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B1EB4" w14:textId="77777777" w:rsidR="00012F97" w:rsidRPr="001F39E5" w:rsidRDefault="00EC0939" w:rsidP="00857CB5">
      <w:pPr>
        <w:pStyle w:val="Heading3"/>
        <w:spacing w:line="276" w:lineRule="auto"/>
        <w:ind w:left="0" w:right="30"/>
        <w:jc w:val="center"/>
      </w:pPr>
      <w:bookmarkStart w:id="0" w:name="INFORMATION_EXCHANGE_AGREEMENT_BETWEEN_C"/>
      <w:bookmarkStart w:id="1" w:name="I._PURPOSE,_LEGAL_AUTHORITY,_AND_DEFINIT"/>
      <w:bookmarkStart w:id="2" w:name="A._Purpose"/>
      <w:bookmarkStart w:id="3" w:name="B._Legal_Authority"/>
      <w:bookmarkStart w:id="4" w:name="_GoBack"/>
      <w:bookmarkEnd w:id="0"/>
      <w:bookmarkEnd w:id="1"/>
      <w:bookmarkEnd w:id="2"/>
      <w:bookmarkEnd w:id="3"/>
      <w:bookmarkEnd w:id="4"/>
      <w:r w:rsidRPr="001F39E5">
        <w:t>DATA SHARING AGREEMENT</w:t>
      </w:r>
      <w:r w:rsidR="00012F97" w:rsidRPr="001F39E5">
        <w:t xml:space="preserve"> BETWEEN</w:t>
      </w:r>
    </w:p>
    <w:p w14:paraId="78F5AA64" w14:textId="77777777" w:rsidR="001352BF" w:rsidRPr="001F39E5" w:rsidRDefault="00012F97" w:rsidP="00857CB5">
      <w:pPr>
        <w:pStyle w:val="Heading3"/>
        <w:spacing w:line="276" w:lineRule="auto"/>
        <w:ind w:left="0" w:right="30"/>
        <w:jc w:val="center"/>
      </w:pPr>
      <w:r w:rsidRPr="001F39E5">
        <w:t xml:space="preserve">STATE OF NEW HAMPSHIRE DEPARTMENT OF HEALTH AND HUMAN SERVICES  </w:t>
      </w:r>
    </w:p>
    <w:p w14:paraId="273D1CB0" w14:textId="77777777" w:rsidR="00A210E0" w:rsidRPr="001F39E5" w:rsidRDefault="00A210E0" w:rsidP="00A210E0">
      <w:pPr>
        <w:ind w:right="29"/>
        <w:jc w:val="center"/>
        <w:rPr>
          <w:b/>
          <w:sz w:val="24"/>
          <w:szCs w:val="24"/>
        </w:rPr>
      </w:pPr>
      <w:r w:rsidRPr="001F39E5">
        <w:rPr>
          <w:b/>
          <w:sz w:val="24"/>
          <w:szCs w:val="24"/>
        </w:rPr>
        <w:t>AND</w:t>
      </w:r>
    </w:p>
    <w:p w14:paraId="6E825630" w14:textId="29AA327A" w:rsidR="00A210E0" w:rsidRDefault="00954C34" w:rsidP="00A210E0">
      <w:pPr>
        <w:ind w:right="29"/>
        <w:jc w:val="center"/>
        <w:rPr>
          <w:b/>
          <w:sz w:val="24"/>
          <w:szCs w:val="24"/>
        </w:rPr>
      </w:pPr>
      <w:hyperlink w:anchor="Text1" w:tooltip="F1 for help text" w:history="1">
        <w:r w:rsidR="00A93E0B" w:rsidRPr="00A93E0B">
          <w:rPr>
            <w:rStyle w:val="Hyperlink"/>
            <w:b/>
            <w:sz w:val="24"/>
            <w:szCs w:val="24"/>
            <w:highlight w:val="lightGray"/>
          </w:rPr>
          <w:fldChar w:fldCharType="begin">
            <w:ffData>
              <w:name w:val="Text1"/>
              <w:enabled/>
              <w:calcOnExit w:val="0"/>
              <w:helpText w:type="text" w:val="Name of ENTITY with whom DHHS is sharing information."/>
              <w:textInput/>
            </w:ffData>
          </w:fldChar>
        </w:r>
        <w:bookmarkStart w:id="5" w:name="Text1"/>
        <w:r w:rsidR="00A93E0B" w:rsidRPr="00A93E0B">
          <w:rPr>
            <w:rStyle w:val="Hyperlink"/>
            <w:b/>
            <w:sz w:val="24"/>
            <w:szCs w:val="24"/>
            <w:highlight w:val="lightGray"/>
          </w:rPr>
          <w:instrText xml:space="preserve"> FORMTEXT </w:instrText>
        </w:r>
        <w:r w:rsidR="00A93E0B" w:rsidRPr="00A93E0B">
          <w:rPr>
            <w:rStyle w:val="Hyperlink"/>
            <w:b/>
            <w:sz w:val="24"/>
            <w:szCs w:val="24"/>
            <w:highlight w:val="lightGray"/>
          </w:rPr>
        </w:r>
        <w:r w:rsidR="00A93E0B" w:rsidRPr="00A93E0B">
          <w:rPr>
            <w:rStyle w:val="Hyperlink"/>
            <w:b/>
            <w:sz w:val="24"/>
            <w:szCs w:val="24"/>
            <w:highlight w:val="lightGray"/>
          </w:rPr>
          <w:fldChar w:fldCharType="separate"/>
        </w:r>
        <w:r w:rsidR="00A93E0B">
          <w:rPr>
            <w:rStyle w:val="Hyperlink"/>
            <w:b/>
            <w:sz w:val="24"/>
            <w:szCs w:val="24"/>
            <w:highlight w:val="lightGray"/>
          </w:rPr>
          <w:t> </w:t>
        </w:r>
        <w:r w:rsidR="00A93E0B">
          <w:rPr>
            <w:rStyle w:val="Hyperlink"/>
            <w:b/>
            <w:sz w:val="24"/>
            <w:szCs w:val="24"/>
            <w:highlight w:val="lightGray"/>
          </w:rPr>
          <w:t> </w:t>
        </w:r>
        <w:r w:rsidR="00A93E0B">
          <w:rPr>
            <w:rStyle w:val="Hyperlink"/>
            <w:b/>
            <w:sz w:val="24"/>
            <w:szCs w:val="24"/>
            <w:highlight w:val="lightGray"/>
          </w:rPr>
          <w:t> </w:t>
        </w:r>
        <w:r w:rsidR="00A93E0B">
          <w:rPr>
            <w:rStyle w:val="Hyperlink"/>
            <w:b/>
            <w:sz w:val="24"/>
            <w:szCs w:val="24"/>
            <w:highlight w:val="lightGray"/>
          </w:rPr>
          <w:t> </w:t>
        </w:r>
        <w:r w:rsidR="00A93E0B">
          <w:rPr>
            <w:rStyle w:val="Hyperlink"/>
            <w:b/>
            <w:sz w:val="24"/>
            <w:szCs w:val="24"/>
            <w:highlight w:val="lightGray"/>
          </w:rPr>
          <w:t> </w:t>
        </w:r>
        <w:r w:rsidR="00A93E0B" w:rsidRPr="00A93E0B">
          <w:rPr>
            <w:rStyle w:val="Hyperlink"/>
            <w:b/>
            <w:sz w:val="24"/>
            <w:szCs w:val="24"/>
            <w:highlight w:val="lightGray"/>
          </w:rPr>
          <w:fldChar w:fldCharType="end"/>
        </w:r>
        <w:bookmarkEnd w:id="5"/>
      </w:hyperlink>
    </w:p>
    <w:p w14:paraId="19316FDE" w14:textId="77777777" w:rsidR="00A210E0" w:rsidRPr="001F39E5" w:rsidRDefault="00A210E0" w:rsidP="00A210E0">
      <w:pPr>
        <w:ind w:right="29"/>
        <w:jc w:val="center"/>
        <w:rPr>
          <w:b/>
          <w:sz w:val="24"/>
          <w:szCs w:val="24"/>
        </w:rPr>
      </w:pPr>
      <w:r w:rsidRPr="001F39E5">
        <w:rPr>
          <w:b/>
          <w:sz w:val="24"/>
          <w:szCs w:val="24"/>
        </w:rPr>
        <w:t>FOR</w:t>
      </w:r>
    </w:p>
    <w:p w14:paraId="6AF0B1CD" w14:textId="392257E7" w:rsidR="001352BF" w:rsidRPr="001F39E5" w:rsidRDefault="00EC0939" w:rsidP="00857CB5">
      <w:pPr>
        <w:jc w:val="center"/>
        <w:rPr>
          <w:b/>
          <w:sz w:val="24"/>
          <w:szCs w:val="24"/>
        </w:rPr>
      </w:pPr>
      <w:r w:rsidRPr="001F39E5">
        <w:rPr>
          <w:b/>
          <w:sz w:val="24"/>
          <w:szCs w:val="24"/>
        </w:rPr>
        <w:t>DATA SHARING AGREEMENT</w:t>
      </w:r>
      <w:r w:rsidR="00012F97" w:rsidRPr="001F39E5">
        <w:rPr>
          <w:b/>
          <w:sz w:val="24"/>
          <w:szCs w:val="24"/>
        </w:rPr>
        <w:t xml:space="preserve"> No. </w:t>
      </w:r>
      <w:r w:rsidR="001A6DAF">
        <w:rPr>
          <w:b/>
          <w:sz w:val="24"/>
          <w:szCs w:val="24"/>
        </w:rPr>
        <w:t>2020-</w:t>
      </w:r>
      <w:hyperlink w:anchor="Text2" w:tooltip="F1 for help text" w:history="1">
        <w:r w:rsidR="00A210E0" w:rsidRPr="00B20083">
          <w:rPr>
            <w:rStyle w:val="Hyperlink"/>
            <w:b/>
            <w:sz w:val="24"/>
            <w:szCs w:val="24"/>
            <w:highlight w:val="lightGray"/>
          </w:rPr>
          <w:fldChar w:fldCharType="begin">
            <w:ffData>
              <w:name w:val="Text2"/>
              <w:enabled/>
              <w:calcOnExit w:val="0"/>
              <w:helpText w:type="text" w:val="For DPHS Use"/>
              <w:statusText w:type="text" w:val="For DPHS Use"/>
              <w:textInput/>
            </w:ffData>
          </w:fldChar>
        </w:r>
        <w:bookmarkStart w:id="6" w:name="Text2"/>
        <w:r w:rsidR="00A210E0" w:rsidRPr="00B20083">
          <w:rPr>
            <w:rStyle w:val="Hyperlink"/>
            <w:b/>
            <w:sz w:val="24"/>
            <w:szCs w:val="24"/>
            <w:highlight w:val="lightGray"/>
          </w:rPr>
          <w:instrText xml:space="preserve"> FORMTEXT </w:instrText>
        </w:r>
        <w:r w:rsidR="00A210E0" w:rsidRPr="00B20083">
          <w:rPr>
            <w:rStyle w:val="Hyperlink"/>
            <w:b/>
            <w:sz w:val="24"/>
            <w:szCs w:val="24"/>
            <w:highlight w:val="lightGray"/>
          </w:rPr>
        </w:r>
        <w:r w:rsidR="00A210E0" w:rsidRPr="00B20083">
          <w:rPr>
            <w:rStyle w:val="Hyperlink"/>
            <w:b/>
            <w:sz w:val="24"/>
            <w:szCs w:val="24"/>
            <w:highlight w:val="lightGray"/>
          </w:rPr>
          <w:fldChar w:fldCharType="separate"/>
        </w:r>
        <w:r w:rsidR="00B20083" w:rsidRPr="00B20083">
          <w:rPr>
            <w:rStyle w:val="Hyperlink"/>
            <w:b/>
            <w:noProof/>
            <w:sz w:val="24"/>
            <w:szCs w:val="24"/>
            <w:highlight w:val="lightGray"/>
          </w:rPr>
          <w:t> </w:t>
        </w:r>
        <w:r w:rsidR="00B20083" w:rsidRPr="00B20083">
          <w:rPr>
            <w:rStyle w:val="Hyperlink"/>
            <w:b/>
            <w:noProof/>
            <w:sz w:val="24"/>
            <w:szCs w:val="24"/>
            <w:highlight w:val="lightGray"/>
          </w:rPr>
          <w:t> </w:t>
        </w:r>
        <w:r w:rsidR="00B20083" w:rsidRPr="00B20083">
          <w:rPr>
            <w:rStyle w:val="Hyperlink"/>
            <w:b/>
            <w:noProof/>
            <w:sz w:val="24"/>
            <w:szCs w:val="24"/>
            <w:highlight w:val="lightGray"/>
          </w:rPr>
          <w:t> </w:t>
        </w:r>
        <w:r w:rsidR="00B20083" w:rsidRPr="00B20083">
          <w:rPr>
            <w:rStyle w:val="Hyperlink"/>
            <w:b/>
            <w:noProof/>
            <w:sz w:val="24"/>
            <w:szCs w:val="24"/>
            <w:highlight w:val="lightGray"/>
          </w:rPr>
          <w:t> </w:t>
        </w:r>
        <w:r w:rsidR="00B20083" w:rsidRPr="00B20083">
          <w:rPr>
            <w:rStyle w:val="Hyperlink"/>
            <w:b/>
            <w:noProof/>
            <w:sz w:val="24"/>
            <w:szCs w:val="24"/>
            <w:highlight w:val="lightGray"/>
          </w:rPr>
          <w:t> </w:t>
        </w:r>
        <w:r w:rsidR="00A210E0" w:rsidRPr="00B20083">
          <w:rPr>
            <w:rStyle w:val="Hyperlink"/>
            <w:b/>
            <w:sz w:val="24"/>
            <w:szCs w:val="24"/>
            <w:highlight w:val="lightGray"/>
          </w:rPr>
          <w:fldChar w:fldCharType="end"/>
        </w:r>
        <w:bookmarkEnd w:id="6"/>
      </w:hyperlink>
    </w:p>
    <w:p w14:paraId="0616099C" w14:textId="3C8305B4" w:rsidR="00063131" w:rsidRPr="001F39E5" w:rsidRDefault="00063131" w:rsidP="00857CB5">
      <w:pPr>
        <w:spacing w:line="552" w:lineRule="auto"/>
        <w:ind w:right="30"/>
        <w:jc w:val="center"/>
        <w:rPr>
          <w:b/>
          <w:sz w:val="24"/>
          <w:szCs w:val="24"/>
        </w:rPr>
      </w:pPr>
    </w:p>
    <w:p w14:paraId="2EE20527" w14:textId="41339CC1" w:rsidR="001352BF" w:rsidRPr="001F39E5" w:rsidRDefault="00012F97" w:rsidP="00857CB5">
      <w:pPr>
        <w:pStyle w:val="ListParagraph"/>
        <w:numPr>
          <w:ilvl w:val="0"/>
          <w:numId w:val="5"/>
        </w:numPr>
        <w:tabs>
          <w:tab w:val="left" w:pos="452"/>
        </w:tabs>
        <w:ind w:left="446" w:hanging="331"/>
        <w:jc w:val="left"/>
        <w:rPr>
          <w:b/>
          <w:sz w:val="24"/>
          <w:szCs w:val="24"/>
        </w:rPr>
      </w:pPr>
      <w:r w:rsidRPr="001F39E5">
        <w:rPr>
          <w:b/>
          <w:sz w:val="24"/>
          <w:szCs w:val="24"/>
        </w:rPr>
        <w:t>PURPOSE, LEGAL AUTHORITY, AND</w:t>
      </w:r>
      <w:r w:rsidRPr="001F39E5">
        <w:rPr>
          <w:b/>
          <w:spacing w:val="-12"/>
          <w:sz w:val="24"/>
          <w:szCs w:val="24"/>
        </w:rPr>
        <w:t xml:space="preserve"> </w:t>
      </w:r>
      <w:r w:rsidRPr="001F39E5">
        <w:rPr>
          <w:b/>
          <w:sz w:val="24"/>
          <w:szCs w:val="24"/>
        </w:rPr>
        <w:t>DEFINITIONS</w:t>
      </w:r>
    </w:p>
    <w:p w14:paraId="2FEC706D" w14:textId="77777777" w:rsidR="001352BF" w:rsidRPr="001F39E5" w:rsidRDefault="00012F97" w:rsidP="00553995">
      <w:pPr>
        <w:pStyle w:val="ListParagraph"/>
        <w:numPr>
          <w:ilvl w:val="1"/>
          <w:numId w:val="5"/>
        </w:numPr>
        <w:spacing w:before="120" w:after="60"/>
        <w:ind w:left="810"/>
        <w:jc w:val="left"/>
        <w:rPr>
          <w:sz w:val="24"/>
          <w:szCs w:val="24"/>
        </w:rPr>
      </w:pPr>
      <w:r w:rsidRPr="001F39E5">
        <w:rPr>
          <w:sz w:val="24"/>
          <w:szCs w:val="24"/>
        </w:rPr>
        <w:t>Purpose</w:t>
      </w:r>
    </w:p>
    <w:p w14:paraId="07874E90" w14:textId="09CD3935" w:rsidR="001352BF" w:rsidRDefault="00012F97" w:rsidP="00AC5493">
      <w:pPr>
        <w:pStyle w:val="BodyText"/>
        <w:spacing w:before="120" w:after="60"/>
        <w:ind w:left="806"/>
      </w:pPr>
      <w:r w:rsidRPr="001F39E5">
        <w:t xml:space="preserve">This </w:t>
      </w:r>
      <w:r w:rsidR="00EC0939" w:rsidRPr="001F39E5">
        <w:t>Data Sharing Agreement</w:t>
      </w:r>
      <w:r w:rsidRPr="001F39E5">
        <w:t>, hereinafter the “Agreement”</w:t>
      </w:r>
      <w:r w:rsidR="00373356" w:rsidRPr="001F39E5">
        <w:t xml:space="preserve"> </w:t>
      </w:r>
      <w:r w:rsidRPr="001F39E5">
        <w:t xml:space="preserve">establishes the terms, conditions, safeguards, and procedures under which the State of New Hampshire Department of Health and Human </w:t>
      </w:r>
      <w:r w:rsidR="00F1509D" w:rsidRPr="001F39E5">
        <w:t>Services</w:t>
      </w:r>
      <w:r w:rsidR="00E72CCC" w:rsidRPr="001F39E5">
        <w:t>,</w:t>
      </w:r>
      <w:r w:rsidR="00A615E0">
        <w:t xml:space="preserve"> </w:t>
      </w:r>
      <w:r w:rsidR="00C84CF7">
        <w:rPr>
          <w:b/>
        </w:rPr>
        <w:t>Division of Public Health Services</w:t>
      </w:r>
      <w:r w:rsidR="00A615E0">
        <w:rPr>
          <w:b/>
        </w:rPr>
        <w:t xml:space="preserve"> </w:t>
      </w:r>
      <w:r w:rsidR="00F1509D" w:rsidRPr="001F39E5">
        <w:t>(</w:t>
      </w:r>
      <w:r w:rsidR="00CF0438" w:rsidRPr="001F39E5">
        <w:t>DHHS</w:t>
      </w:r>
      <w:r w:rsidR="00A615E0">
        <w:t xml:space="preserve">) </w:t>
      </w:r>
      <w:r w:rsidR="007E7C53" w:rsidRPr="001F39E5">
        <w:t>agrees</w:t>
      </w:r>
      <w:r w:rsidRPr="001F39E5">
        <w:t xml:space="preserve"> to</w:t>
      </w:r>
      <w:r w:rsidR="00F1509D" w:rsidRPr="001F39E5">
        <w:t xml:space="preserve"> </w:t>
      </w:r>
      <w:r w:rsidR="00EC7487">
        <w:t xml:space="preserve">share </w:t>
      </w:r>
      <w:hyperlink w:anchor="Text3" w:tooltip="F1 for hellp text" w:history="1">
        <w:r w:rsidR="00A210E0" w:rsidRPr="00B20083">
          <w:rPr>
            <w:rStyle w:val="Hyperlink"/>
            <w:highlight w:val="lightGray"/>
          </w:rPr>
          <w:fldChar w:fldCharType="begin">
            <w:ffData>
              <w:name w:val="Text3"/>
              <w:enabled/>
              <w:calcOnExit w:val="0"/>
              <w:helpText w:type="text" w:val="Describe the data"/>
              <w:statusText w:type="text" w:val="Describe the data"/>
              <w:textInput/>
            </w:ffData>
          </w:fldChar>
        </w:r>
        <w:bookmarkStart w:id="7" w:name="Text3"/>
        <w:r w:rsidR="00A210E0" w:rsidRPr="00B20083">
          <w:rPr>
            <w:rStyle w:val="Hyperlink"/>
            <w:highlight w:val="lightGray"/>
          </w:rPr>
          <w:instrText xml:space="preserve"> FORMTEXT </w:instrText>
        </w:r>
        <w:r w:rsidR="00A210E0" w:rsidRPr="00B20083">
          <w:rPr>
            <w:rStyle w:val="Hyperlink"/>
            <w:highlight w:val="lightGray"/>
          </w:rPr>
        </w:r>
        <w:r w:rsidR="00A210E0" w:rsidRPr="00B20083">
          <w:rPr>
            <w:rStyle w:val="Hyperlink"/>
            <w:highlight w:val="lightGray"/>
          </w:rPr>
          <w:fldChar w:fldCharType="separate"/>
        </w:r>
        <w:r w:rsidR="00B20083" w:rsidRPr="00B20083">
          <w:rPr>
            <w:rStyle w:val="Hyperlink"/>
            <w:noProof/>
            <w:highlight w:val="lightGray"/>
          </w:rPr>
          <w:t> </w:t>
        </w:r>
        <w:r w:rsidR="00B20083" w:rsidRPr="00B20083">
          <w:rPr>
            <w:rStyle w:val="Hyperlink"/>
            <w:noProof/>
            <w:highlight w:val="lightGray"/>
          </w:rPr>
          <w:t> </w:t>
        </w:r>
        <w:r w:rsidR="00B20083" w:rsidRPr="00B20083">
          <w:rPr>
            <w:rStyle w:val="Hyperlink"/>
            <w:noProof/>
            <w:highlight w:val="lightGray"/>
          </w:rPr>
          <w:t> </w:t>
        </w:r>
        <w:r w:rsidR="00B20083" w:rsidRPr="00B20083">
          <w:rPr>
            <w:rStyle w:val="Hyperlink"/>
            <w:noProof/>
            <w:highlight w:val="lightGray"/>
          </w:rPr>
          <w:t> </w:t>
        </w:r>
        <w:r w:rsidR="00B20083" w:rsidRPr="00B20083">
          <w:rPr>
            <w:rStyle w:val="Hyperlink"/>
            <w:noProof/>
            <w:highlight w:val="lightGray"/>
          </w:rPr>
          <w:t> </w:t>
        </w:r>
        <w:r w:rsidR="00A210E0" w:rsidRPr="00B20083">
          <w:rPr>
            <w:rStyle w:val="Hyperlink"/>
            <w:highlight w:val="lightGray"/>
          </w:rPr>
          <w:fldChar w:fldCharType="end"/>
        </w:r>
        <w:bookmarkEnd w:id="7"/>
      </w:hyperlink>
      <w:r w:rsidR="00A210E0">
        <w:t xml:space="preserve"> </w:t>
      </w:r>
      <w:r w:rsidR="0008310D">
        <w:rPr>
          <w:b/>
        </w:rPr>
        <w:t>with</w:t>
      </w:r>
      <w:r w:rsidR="003D68D1" w:rsidRPr="001F39E5">
        <w:rPr>
          <w:b/>
        </w:rPr>
        <w:t xml:space="preserve"> </w:t>
      </w:r>
      <w:hyperlink w:anchor="Text4" w:tooltip="F1 for help text" w:history="1">
        <w:r w:rsidR="00A210E0" w:rsidRPr="00B20083">
          <w:rPr>
            <w:rStyle w:val="Hyperlink"/>
            <w:b/>
            <w:highlight w:val="lightGray"/>
          </w:rPr>
          <w:fldChar w:fldCharType="begin">
            <w:ffData>
              <w:name w:val="Text4"/>
              <w:enabled/>
              <w:calcOnExit w:val="0"/>
              <w:helpText w:type="text" w:val="ENTITY and any acronym to be used in the Agreement"/>
              <w:statusText w:type="text" w:val="ENTITY and any acronym to be used in the Agreement"/>
              <w:textInput/>
            </w:ffData>
          </w:fldChar>
        </w:r>
        <w:bookmarkStart w:id="8" w:name="Text4"/>
        <w:r w:rsidR="00A210E0" w:rsidRPr="00B20083">
          <w:rPr>
            <w:rStyle w:val="Hyperlink"/>
            <w:b/>
            <w:highlight w:val="lightGray"/>
          </w:rPr>
          <w:instrText xml:space="preserve"> FORMTEXT </w:instrText>
        </w:r>
        <w:r w:rsidR="00A210E0" w:rsidRPr="00B20083">
          <w:rPr>
            <w:rStyle w:val="Hyperlink"/>
            <w:b/>
            <w:highlight w:val="lightGray"/>
          </w:rPr>
        </w:r>
        <w:r w:rsidR="00A210E0" w:rsidRPr="00B20083">
          <w:rPr>
            <w:rStyle w:val="Hyperlink"/>
            <w:b/>
            <w:highlight w:val="lightGray"/>
          </w:rPr>
          <w:fldChar w:fldCharType="separate"/>
        </w:r>
        <w:r w:rsidR="00B20083" w:rsidRPr="00B20083">
          <w:rPr>
            <w:rStyle w:val="Hyperlink"/>
            <w:b/>
            <w:noProof/>
            <w:highlight w:val="lightGray"/>
          </w:rPr>
          <w:t> </w:t>
        </w:r>
        <w:r w:rsidR="00B20083" w:rsidRPr="00B20083">
          <w:rPr>
            <w:rStyle w:val="Hyperlink"/>
            <w:b/>
            <w:noProof/>
            <w:highlight w:val="lightGray"/>
          </w:rPr>
          <w:t> </w:t>
        </w:r>
        <w:r w:rsidR="00B20083" w:rsidRPr="00B20083">
          <w:rPr>
            <w:rStyle w:val="Hyperlink"/>
            <w:b/>
            <w:noProof/>
            <w:highlight w:val="lightGray"/>
          </w:rPr>
          <w:t> </w:t>
        </w:r>
        <w:r w:rsidR="00B20083" w:rsidRPr="00B20083">
          <w:rPr>
            <w:rStyle w:val="Hyperlink"/>
            <w:b/>
            <w:noProof/>
            <w:highlight w:val="lightGray"/>
          </w:rPr>
          <w:t> </w:t>
        </w:r>
        <w:r w:rsidR="00B20083" w:rsidRPr="00B20083">
          <w:rPr>
            <w:rStyle w:val="Hyperlink"/>
            <w:b/>
            <w:noProof/>
            <w:highlight w:val="lightGray"/>
          </w:rPr>
          <w:t> </w:t>
        </w:r>
        <w:r w:rsidR="00A210E0" w:rsidRPr="00B20083">
          <w:rPr>
            <w:rStyle w:val="Hyperlink"/>
            <w:b/>
            <w:highlight w:val="lightGray"/>
          </w:rPr>
          <w:fldChar w:fldCharType="end"/>
        </w:r>
        <w:bookmarkEnd w:id="8"/>
      </w:hyperlink>
      <w:r w:rsidR="00A210E0">
        <w:rPr>
          <w:b/>
        </w:rPr>
        <w:t xml:space="preserve"> </w:t>
      </w:r>
      <w:r w:rsidR="00EC7487">
        <w:rPr>
          <w:b/>
        </w:rPr>
        <w:t xml:space="preserve"> </w:t>
      </w:r>
      <w:r w:rsidR="00EC7487" w:rsidRPr="00EC7487">
        <w:t>(</w:t>
      </w:r>
      <w:r w:rsidRPr="001F39E5">
        <w:t>also referred to herein as the</w:t>
      </w:r>
      <w:r w:rsidRPr="001F39E5">
        <w:rPr>
          <w:spacing w:val="-10"/>
        </w:rPr>
        <w:t xml:space="preserve"> </w:t>
      </w:r>
      <w:r w:rsidR="00D818AC" w:rsidRPr="00D818AC">
        <w:rPr>
          <w:b/>
          <w:spacing w:val="-10"/>
        </w:rPr>
        <w:t>ENTITY</w:t>
      </w:r>
      <w:r w:rsidR="00216E03">
        <w:rPr>
          <w:b/>
        </w:rPr>
        <w:t xml:space="preserve"> a</w:t>
      </w:r>
      <w:r w:rsidR="00EC7487" w:rsidRPr="00EC7487">
        <w:rPr>
          <w:b/>
        </w:rPr>
        <w:t>cronym</w:t>
      </w:r>
      <w:r w:rsidR="00267270" w:rsidRPr="001F39E5">
        <w:t>)</w:t>
      </w:r>
      <w:r w:rsidR="00706CC1">
        <w:t xml:space="preserve"> (</w:t>
      </w:r>
      <w:r w:rsidR="00EC355D">
        <w:t>Collectively</w:t>
      </w:r>
      <w:r w:rsidR="00706CC1">
        <w:t>, the “Parties”)</w:t>
      </w:r>
      <w:r w:rsidR="00267270" w:rsidRPr="001F39E5">
        <w:t>,</w:t>
      </w:r>
      <w:r w:rsidRPr="001F39E5">
        <w:t xml:space="preserve"> as defined below</w:t>
      </w:r>
      <w:r w:rsidR="00267270" w:rsidRPr="001F39E5">
        <w:t>.</w:t>
      </w:r>
    </w:p>
    <w:p w14:paraId="11527481" w14:textId="786167A6" w:rsidR="005E7D45" w:rsidRDefault="005E7D45" w:rsidP="00AC5493">
      <w:pPr>
        <w:pStyle w:val="BodyText"/>
        <w:spacing w:before="120" w:after="60"/>
        <w:ind w:left="806"/>
      </w:pPr>
      <w:r>
        <w:t xml:space="preserve">Use of the DHHS data shared with </w:t>
      </w:r>
      <w:r w:rsidR="00D818AC">
        <w:t xml:space="preserve">ENTITY </w:t>
      </w:r>
      <w:r>
        <w:t>under this Agreement is limited to the following</w:t>
      </w:r>
      <w:r w:rsidR="00216E03">
        <w:t>:</w:t>
      </w:r>
      <w:r w:rsidR="00216E03" w:rsidRPr="00671CF6">
        <w:rPr>
          <w:b/>
        </w:rPr>
        <w:t xml:space="preserve"> </w:t>
      </w:r>
      <w:hyperlink w:anchor="Text5" w:tooltip="F1 for help text" w:history="1">
        <w:r w:rsidR="00A210E0" w:rsidRPr="00B20083">
          <w:rPr>
            <w:rStyle w:val="Hyperlink"/>
            <w:b/>
            <w:highlight w:val="lightGray"/>
          </w:rPr>
          <w:fldChar w:fldCharType="begin">
            <w:ffData>
              <w:name w:val="Text5"/>
              <w:enabled/>
              <w:calcOnExit w:val="0"/>
              <w:helpText w:type="text" w:val="Please state the authorized activities or uses."/>
              <w:statusText w:type="text" w:val="Please state the authorized activities or uses."/>
              <w:textInput/>
            </w:ffData>
          </w:fldChar>
        </w:r>
        <w:bookmarkStart w:id="9" w:name="Text5"/>
        <w:r w:rsidR="00A210E0" w:rsidRPr="00B20083">
          <w:rPr>
            <w:rStyle w:val="Hyperlink"/>
            <w:b/>
            <w:highlight w:val="lightGray"/>
          </w:rPr>
          <w:instrText xml:space="preserve"> FORMTEXT </w:instrText>
        </w:r>
        <w:r w:rsidR="00A210E0" w:rsidRPr="00B20083">
          <w:rPr>
            <w:rStyle w:val="Hyperlink"/>
            <w:b/>
            <w:highlight w:val="lightGray"/>
          </w:rPr>
        </w:r>
        <w:r w:rsidR="00A210E0" w:rsidRPr="00B20083">
          <w:rPr>
            <w:rStyle w:val="Hyperlink"/>
            <w:b/>
            <w:highlight w:val="lightGray"/>
          </w:rPr>
          <w:fldChar w:fldCharType="separate"/>
        </w:r>
        <w:r w:rsidR="00B20083" w:rsidRPr="00B20083">
          <w:rPr>
            <w:rStyle w:val="Hyperlink"/>
            <w:b/>
            <w:noProof/>
            <w:highlight w:val="lightGray"/>
          </w:rPr>
          <w:t> </w:t>
        </w:r>
        <w:r w:rsidR="00B20083" w:rsidRPr="00B20083">
          <w:rPr>
            <w:rStyle w:val="Hyperlink"/>
            <w:b/>
            <w:noProof/>
            <w:highlight w:val="lightGray"/>
          </w:rPr>
          <w:t> </w:t>
        </w:r>
        <w:r w:rsidR="00B20083" w:rsidRPr="00B20083">
          <w:rPr>
            <w:rStyle w:val="Hyperlink"/>
            <w:b/>
            <w:noProof/>
            <w:highlight w:val="lightGray"/>
          </w:rPr>
          <w:t> </w:t>
        </w:r>
        <w:r w:rsidR="00B20083" w:rsidRPr="00B20083">
          <w:rPr>
            <w:rStyle w:val="Hyperlink"/>
            <w:b/>
            <w:noProof/>
            <w:highlight w:val="lightGray"/>
          </w:rPr>
          <w:t> </w:t>
        </w:r>
        <w:r w:rsidR="00B20083" w:rsidRPr="00B20083">
          <w:rPr>
            <w:rStyle w:val="Hyperlink"/>
            <w:b/>
            <w:noProof/>
            <w:highlight w:val="lightGray"/>
          </w:rPr>
          <w:t> </w:t>
        </w:r>
        <w:r w:rsidR="00A210E0" w:rsidRPr="00B20083">
          <w:rPr>
            <w:rStyle w:val="Hyperlink"/>
            <w:b/>
            <w:highlight w:val="lightGray"/>
          </w:rPr>
          <w:fldChar w:fldCharType="end"/>
        </w:r>
        <w:bookmarkEnd w:id="9"/>
      </w:hyperlink>
    </w:p>
    <w:p w14:paraId="70502D01" w14:textId="6F52F367" w:rsidR="001352BF" w:rsidRPr="000F7474" w:rsidRDefault="00012F97" w:rsidP="00AC5493">
      <w:pPr>
        <w:pStyle w:val="ListParagraph"/>
        <w:numPr>
          <w:ilvl w:val="1"/>
          <w:numId w:val="5"/>
        </w:numPr>
        <w:spacing w:before="240" w:after="60"/>
        <w:ind w:left="806"/>
        <w:jc w:val="left"/>
        <w:rPr>
          <w:sz w:val="24"/>
          <w:szCs w:val="24"/>
        </w:rPr>
      </w:pPr>
      <w:r w:rsidRPr="000F7474">
        <w:rPr>
          <w:sz w:val="24"/>
          <w:szCs w:val="24"/>
        </w:rPr>
        <w:t>Legal</w:t>
      </w:r>
      <w:r w:rsidRPr="000F7474">
        <w:rPr>
          <w:spacing w:val="2"/>
          <w:sz w:val="24"/>
          <w:szCs w:val="24"/>
        </w:rPr>
        <w:t xml:space="preserve"> </w:t>
      </w:r>
      <w:r w:rsidRPr="000F7474">
        <w:rPr>
          <w:sz w:val="24"/>
          <w:szCs w:val="24"/>
        </w:rPr>
        <w:t>Authority</w:t>
      </w:r>
    </w:p>
    <w:p w14:paraId="53528B19" w14:textId="6795A5F6" w:rsidR="001352BF" w:rsidRPr="000F7474" w:rsidRDefault="00012F97" w:rsidP="00AC5493">
      <w:pPr>
        <w:pStyle w:val="BodyText"/>
        <w:ind w:left="806"/>
      </w:pPr>
      <w:r w:rsidRPr="000F7474">
        <w:t>This Agreement s</w:t>
      </w:r>
      <w:r w:rsidR="00D71E0D" w:rsidRPr="000F7474">
        <w:t xml:space="preserve">upports the responsibilities of </w:t>
      </w:r>
      <w:r w:rsidR="00520E10">
        <w:t>the Parties</w:t>
      </w:r>
      <w:r w:rsidRPr="000F7474">
        <w:t xml:space="preserve"> </w:t>
      </w:r>
      <w:r w:rsidR="005D69C3" w:rsidRPr="000F7474">
        <w:t xml:space="preserve">and is permissible </w:t>
      </w:r>
      <w:r w:rsidR="00EF0174" w:rsidRPr="000F7474">
        <w:t xml:space="preserve">pursuant </w:t>
      </w:r>
      <w:r w:rsidR="00631A92" w:rsidRPr="000F7474">
        <w:t xml:space="preserve">to </w:t>
      </w:r>
      <w:r w:rsidR="007D720A" w:rsidRPr="00750981">
        <w:rPr>
          <w:b/>
        </w:rPr>
        <w:t xml:space="preserve">NH </w:t>
      </w:r>
      <w:r w:rsidR="00B95CBE" w:rsidRPr="00750981">
        <w:rPr>
          <w:b/>
        </w:rPr>
        <w:t xml:space="preserve">RSA </w:t>
      </w:r>
      <w:r w:rsidR="00750981" w:rsidRPr="00750981">
        <w:rPr>
          <w:b/>
        </w:rPr>
        <w:t>141</w:t>
      </w:r>
      <w:r w:rsidR="00750981">
        <w:rPr>
          <w:b/>
        </w:rPr>
        <w:t>-B, NH Administrative Rule He-P 304.09,</w:t>
      </w:r>
      <w:r w:rsidR="00C84CF7">
        <w:t xml:space="preserve"> </w:t>
      </w:r>
      <w:r w:rsidR="007D720A" w:rsidRPr="000F7474">
        <w:t xml:space="preserve">and </w:t>
      </w:r>
      <w:r w:rsidR="00794A76">
        <w:t xml:space="preserve">Health Information Portability and Accountability Act (HIPAA), </w:t>
      </w:r>
      <w:r w:rsidR="002D5AF5" w:rsidRPr="000F7474">
        <w:t xml:space="preserve">45 CFR 160, and </w:t>
      </w:r>
      <w:r w:rsidR="00D71E0D" w:rsidRPr="000F7474">
        <w:t xml:space="preserve">162, </w:t>
      </w:r>
      <w:r w:rsidR="002D5AF5" w:rsidRPr="000F7474">
        <w:t>164</w:t>
      </w:r>
      <w:r w:rsidR="00C92211">
        <w:t>.</w:t>
      </w:r>
      <w:r w:rsidR="00373356" w:rsidRPr="000F7474">
        <w:t xml:space="preserve"> </w:t>
      </w:r>
      <w:r w:rsidR="00941B09">
        <w:t xml:space="preserve">This Agreement is established to ensure compliance with all applicable state and federal confidentiality and privacy laws and regulations. </w:t>
      </w:r>
    </w:p>
    <w:p w14:paraId="791E5FED" w14:textId="77777777" w:rsidR="001352BF" w:rsidRPr="000F7474" w:rsidRDefault="00012F97" w:rsidP="00AC5493">
      <w:pPr>
        <w:pStyle w:val="ListParagraph"/>
        <w:numPr>
          <w:ilvl w:val="1"/>
          <w:numId w:val="5"/>
        </w:numPr>
        <w:spacing w:before="240" w:after="60"/>
        <w:ind w:left="806"/>
        <w:jc w:val="left"/>
        <w:rPr>
          <w:sz w:val="24"/>
          <w:szCs w:val="24"/>
        </w:rPr>
      </w:pPr>
      <w:r w:rsidRPr="000F7474">
        <w:rPr>
          <w:sz w:val="24"/>
          <w:szCs w:val="24"/>
        </w:rPr>
        <w:t>Definitions</w:t>
      </w:r>
    </w:p>
    <w:p w14:paraId="1D531251" w14:textId="1BC7334A" w:rsidR="001352BF" w:rsidRPr="000F7474" w:rsidRDefault="00414D7F" w:rsidP="00AC5493">
      <w:pPr>
        <w:pStyle w:val="BodyText"/>
        <w:spacing w:before="120" w:after="60"/>
        <w:ind w:left="806" w:right="590"/>
      </w:pPr>
      <w:r w:rsidRPr="000F7474">
        <w:t xml:space="preserve">The following terms, </w:t>
      </w:r>
      <w:r w:rsidR="0008310D">
        <w:t>as</w:t>
      </w:r>
      <w:r w:rsidR="00941B09">
        <w:t xml:space="preserve"> </w:t>
      </w:r>
      <w:r w:rsidR="0008310D">
        <w:t>r</w:t>
      </w:r>
      <w:r w:rsidRPr="000F7474">
        <w:t>eflected</w:t>
      </w:r>
      <w:r w:rsidR="00941B09">
        <w:t xml:space="preserve"> in this Agreement shall mean</w:t>
      </w:r>
      <w:r w:rsidR="00012F97" w:rsidRPr="000F7474">
        <w:t>:</w:t>
      </w:r>
    </w:p>
    <w:p w14:paraId="16F273C9" w14:textId="1A1ECA1F" w:rsidR="006C1A59" w:rsidRPr="000F7474" w:rsidRDefault="006C1A59" w:rsidP="00486E36">
      <w:pPr>
        <w:pStyle w:val="ListParagraph"/>
        <w:numPr>
          <w:ilvl w:val="2"/>
          <w:numId w:val="5"/>
        </w:numPr>
        <w:spacing w:before="120" w:after="60"/>
        <w:ind w:left="1296" w:hanging="446"/>
        <w:jc w:val="left"/>
        <w:rPr>
          <w:sz w:val="24"/>
          <w:szCs w:val="24"/>
        </w:rPr>
      </w:pPr>
      <w:r w:rsidRPr="000F7474">
        <w:rPr>
          <w:sz w:val="24"/>
          <w:szCs w:val="24"/>
        </w:rPr>
        <w:t xml:space="preserve">“Breach” means the loss of control, compromise, unauthorized disclosure, unauthorized acquisition, unauthorized access, or any similar term referring to situations where persons other than authorized </w:t>
      </w:r>
      <w:r w:rsidR="005E7D45">
        <w:rPr>
          <w:sz w:val="24"/>
          <w:szCs w:val="24"/>
        </w:rPr>
        <w:t>users</w:t>
      </w:r>
      <w:r w:rsidRPr="000F7474">
        <w:rPr>
          <w:sz w:val="24"/>
          <w:szCs w:val="24"/>
        </w:rPr>
        <w:t xml:space="preserve"> and for other</w:t>
      </w:r>
      <w:r w:rsidRPr="000F7474">
        <w:rPr>
          <w:spacing w:val="-12"/>
          <w:sz w:val="24"/>
          <w:szCs w:val="24"/>
        </w:rPr>
        <w:t xml:space="preserve"> </w:t>
      </w:r>
      <w:r w:rsidRPr="000F7474">
        <w:rPr>
          <w:sz w:val="24"/>
          <w:szCs w:val="24"/>
        </w:rPr>
        <w:t>than</w:t>
      </w:r>
      <w:r w:rsidR="00191D5F">
        <w:rPr>
          <w:sz w:val="24"/>
          <w:szCs w:val="24"/>
        </w:rPr>
        <w:t xml:space="preserve"> </w:t>
      </w:r>
      <w:r w:rsidR="00E478E6">
        <w:rPr>
          <w:sz w:val="24"/>
          <w:szCs w:val="24"/>
        </w:rPr>
        <w:t>an</w:t>
      </w:r>
      <w:r w:rsidRPr="000F7474">
        <w:rPr>
          <w:sz w:val="24"/>
          <w:szCs w:val="24"/>
        </w:rPr>
        <w:t xml:space="preserve"> authorized purpose have access to personally identifiable information</w:t>
      </w:r>
      <w:r w:rsidR="005E7D45">
        <w:rPr>
          <w:sz w:val="24"/>
          <w:szCs w:val="24"/>
        </w:rPr>
        <w:t xml:space="preserve"> (PII)</w:t>
      </w:r>
      <w:r w:rsidRPr="000F7474">
        <w:rPr>
          <w:sz w:val="24"/>
          <w:szCs w:val="24"/>
        </w:rPr>
        <w:t xml:space="preserve">, whether </w:t>
      </w:r>
      <w:r w:rsidR="005E7D45">
        <w:rPr>
          <w:sz w:val="24"/>
          <w:szCs w:val="24"/>
        </w:rPr>
        <w:t xml:space="preserve">hardcopy </w:t>
      </w:r>
      <w:r w:rsidRPr="000F7474">
        <w:rPr>
          <w:sz w:val="24"/>
          <w:szCs w:val="24"/>
        </w:rPr>
        <w:t>physical or</w:t>
      </w:r>
      <w:r w:rsidRPr="000F7474">
        <w:rPr>
          <w:spacing w:val="-10"/>
          <w:sz w:val="24"/>
          <w:szCs w:val="24"/>
        </w:rPr>
        <w:t xml:space="preserve"> </w:t>
      </w:r>
      <w:r w:rsidRPr="000F7474">
        <w:rPr>
          <w:sz w:val="24"/>
          <w:szCs w:val="24"/>
        </w:rPr>
        <w:t>electronic</w:t>
      </w:r>
      <w:r w:rsidR="005E7D45">
        <w:rPr>
          <w:sz w:val="24"/>
          <w:szCs w:val="24"/>
        </w:rPr>
        <w:t xml:space="preserve"> formats</w:t>
      </w:r>
      <w:r w:rsidRPr="000F7474">
        <w:rPr>
          <w:sz w:val="24"/>
          <w:szCs w:val="24"/>
        </w:rPr>
        <w:t>.  With regard to Protected Health Information,</w:t>
      </w:r>
      <w:r w:rsidR="002B0AC6">
        <w:rPr>
          <w:sz w:val="24"/>
          <w:szCs w:val="24"/>
        </w:rPr>
        <w:t xml:space="preserve"> (PHI)</w:t>
      </w:r>
      <w:r w:rsidRPr="000F7474">
        <w:rPr>
          <w:sz w:val="24"/>
          <w:szCs w:val="24"/>
        </w:rPr>
        <w:t xml:space="preserve"> “Breach” shall have the same meaning as the term “Breach” in section 164.402 of Title 45, Code of Federal Regulations.</w:t>
      </w:r>
    </w:p>
    <w:p w14:paraId="4067F990" w14:textId="00732C0F" w:rsidR="00941B09" w:rsidRDefault="00941B09" w:rsidP="00486E36">
      <w:pPr>
        <w:pStyle w:val="ListParagraph"/>
        <w:numPr>
          <w:ilvl w:val="2"/>
          <w:numId w:val="5"/>
        </w:numPr>
        <w:spacing w:before="120" w:after="60"/>
        <w:ind w:left="1296"/>
        <w:jc w:val="left"/>
        <w:rPr>
          <w:sz w:val="24"/>
        </w:rPr>
      </w:pPr>
      <w:r w:rsidRPr="00536D03">
        <w:rPr>
          <w:sz w:val="24"/>
        </w:rPr>
        <w:t xml:space="preserve">“Confidential </w:t>
      </w:r>
      <w:r>
        <w:rPr>
          <w:sz w:val="24"/>
        </w:rPr>
        <w:t xml:space="preserve">Data” </w:t>
      </w:r>
      <w:r w:rsidRPr="00536D03">
        <w:rPr>
          <w:sz w:val="24"/>
        </w:rPr>
        <w:t xml:space="preserve">means all information </w:t>
      </w:r>
      <w:r w:rsidR="00B419EF">
        <w:rPr>
          <w:sz w:val="24"/>
        </w:rPr>
        <w:t xml:space="preserve">owned, managed created, or received for or on behalf of DHHS that is protected by Federal or State information security, privacy or confidentiality laws or rules.  </w:t>
      </w:r>
      <w:r>
        <w:rPr>
          <w:sz w:val="24"/>
        </w:rPr>
        <w:t>Confidential Data includes, but is not limited to,</w:t>
      </w:r>
      <w:r w:rsidRPr="00536D03">
        <w:rPr>
          <w:sz w:val="24"/>
        </w:rPr>
        <w:t xml:space="preserve"> </w:t>
      </w:r>
      <w:r w:rsidR="00B419EF">
        <w:rPr>
          <w:sz w:val="24"/>
        </w:rPr>
        <w:t>D</w:t>
      </w:r>
      <w:r w:rsidRPr="00536D03">
        <w:rPr>
          <w:sz w:val="24"/>
        </w:rPr>
        <w:t xml:space="preserve">erivative </w:t>
      </w:r>
      <w:r w:rsidR="00B419EF">
        <w:rPr>
          <w:sz w:val="24"/>
        </w:rPr>
        <w:t>D</w:t>
      </w:r>
      <w:r w:rsidRPr="00536D03">
        <w:rPr>
          <w:sz w:val="24"/>
        </w:rPr>
        <w:t>ata</w:t>
      </w:r>
      <w:r w:rsidR="00B419EF">
        <w:rPr>
          <w:sz w:val="24"/>
        </w:rPr>
        <w:t>,</w:t>
      </w:r>
      <w:r>
        <w:rPr>
          <w:sz w:val="24"/>
        </w:rPr>
        <w:t xml:space="preserve"> </w:t>
      </w:r>
      <w:r w:rsidR="00B419EF">
        <w:rPr>
          <w:sz w:val="24"/>
        </w:rPr>
        <w:t>p</w:t>
      </w:r>
      <w:r w:rsidRPr="00536D03">
        <w:rPr>
          <w:sz w:val="24"/>
        </w:rPr>
        <w:t>rotected health information (PHI),</w:t>
      </w:r>
      <w:r w:rsidR="00900DA5">
        <w:rPr>
          <w:sz w:val="24"/>
        </w:rPr>
        <w:t xml:space="preserve"> See, HIPAA at 45 CFR 160.103,</w:t>
      </w:r>
      <w:r w:rsidRPr="00536D03">
        <w:rPr>
          <w:sz w:val="24"/>
        </w:rPr>
        <w:t xml:space="preserve"> personally identifiable information (PII),</w:t>
      </w:r>
      <w:r w:rsidR="00900DA5">
        <w:rPr>
          <w:sz w:val="24"/>
        </w:rPr>
        <w:t xml:space="preserve"> See 2.CFR 200.79 </w:t>
      </w:r>
      <w:r w:rsidRPr="00536D03">
        <w:rPr>
          <w:sz w:val="24"/>
        </w:rPr>
        <w:t xml:space="preserve"> </w:t>
      </w:r>
      <w:r w:rsidR="0090539D">
        <w:rPr>
          <w:sz w:val="24"/>
        </w:rPr>
        <w:t>F</w:t>
      </w:r>
      <w:r w:rsidRPr="00536D03">
        <w:rPr>
          <w:sz w:val="24"/>
        </w:rPr>
        <w:t xml:space="preserve">ederal </w:t>
      </w:r>
      <w:r w:rsidR="0090539D">
        <w:rPr>
          <w:sz w:val="24"/>
        </w:rPr>
        <w:t>T</w:t>
      </w:r>
      <w:r w:rsidRPr="00536D03">
        <w:rPr>
          <w:sz w:val="24"/>
        </w:rPr>
        <w:t xml:space="preserve">ax </w:t>
      </w:r>
      <w:r w:rsidR="0090539D">
        <w:rPr>
          <w:sz w:val="24"/>
        </w:rPr>
        <w:t>I</w:t>
      </w:r>
      <w:r w:rsidRPr="00536D03">
        <w:rPr>
          <w:sz w:val="24"/>
        </w:rPr>
        <w:t>nformation (FTI),</w:t>
      </w:r>
      <w:r w:rsidR="005959C9">
        <w:rPr>
          <w:sz w:val="24"/>
        </w:rPr>
        <w:t xml:space="preserve"> </w:t>
      </w:r>
      <w:r w:rsidR="0090539D">
        <w:rPr>
          <w:sz w:val="24"/>
        </w:rPr>
        <w:t>“</w:t>
      </w:r>
      <w:r w:rsidR="005959C9">
        <w:rPr>
          <w:sz w:val="24"/>
        </w:rPr>
        <w:t>IRS Publication 1075</w:t>
      </w:r>
      <w:r w:rsidR="0090539D">
        <w:rPr>
          <w:sz w:val="24"/>
        </w:rPr>
        <w:t>”</w:t>
      </w:r>
      <w:r w:rsidR="005959C9">
        <w:rPr>
          <w:sz w:val="24"/>
        </w:rPr>
        <w:t xml:space="preserve"> (2016),</w:t>
      </w:r>
      <w:r w:rsidRPr="00536D03">
        <w:rPr>
          <w:sz w:val="24"/>
        </w:rPr>
        <w:t xml:space="preserve"> Social Security Administration information (SSA)</w:t>
      </w:r>
      <w:r w:rsidR="009C1A11">
        <w:rPr>
          <w:sz w:val="24"/>
        </w:rPr>
        <w:t>, 42 USC 7,</w:t>
      </w:r>
      <w:r w:rsidRPr="00536D03">
        <w:rPr>
          <w:sz w:val="24"/>
        </w:rPr>
        <w:t xml:space="preserve"> and criminal justice information  (CJI)</w:t>
      </w:r>
      <w:r w:rsidR="009C1A11">
        <w:rPr>
          <w:sz w:val="24"/>
        </w:rPr>
        <w:t>, law enforcement and criminal justice agencies protecting sources, transmission</w:t>
      </w:r>
      <w:r w:rsidR="00BB7728">
        <w:rPr>
          <w:sz w:val="24"/>
        </w:rPr>
        <w:t>,</w:t>
      </w:r>
      <w:r w:rsidR="009C1A11">
        <w:rPr>
          <w:sz w:val="24"/>
        </w:rPr>
        <w:t xml:space="preserve"> storage</w:t>
      </w:r>
      <w:r w:rsidR="00C92211">
        <w:rPr>
          <w:sz w:val="24"/>
        </w:rPr>
        <w:t>,</w:t>
      </w:r>
      <w:r w:rsidR="009C1A11">
        <w:rPr>
          <w:sz w:val="24"/>
        </w:rPr>
        <w:t xml:space="preserve"> </w:t>
      </w:r>
      <w:r w:rsidR="009C1A11">
        <w:rPr>
          <w:sz w:val="24"/>
        </w:rPr>
        <w:lastRenderedPageBreak/>
        <w:t>and general</w:t>
      </w:r>
      <w:r w:rsidR="00435EEB">
        <w:rPr>
          <w:sz w:val="24"/>
        </w:rPr>
        <w:t xml:space="preserve"> creation </w:t>
      </w:r>
      <w:r w:rsidR="009C1A11">
        <w:rPr>
          <w:sz w:val="24"/>
        </w:rPr>
        <w:t>of criminal justice information</w:t>
      </w:r>
      <w:r w:rsidR="00C92211">
        <w:rPr>
          <w:sz w:val="24"/>
        </w:rPr>
        <w:t>,</w:t>
      </w:r>
      <w:r w:rsidRPr="00536D03">
        <w:rPr>
          <w:sz w:val="24"/>
        </w:rPr>
        <w:t xml:space="preserve"> and </w:t>
      </w:r>
      <w:r w:rsidR="00B419EF">
        <w:rPr>
          <w:sz w:val="24"/>
        </w:rPr>
        <w:t xml:space="preserve">any </w:t>
      </w:r>
      <w:r w:rsidRPr="00536D03">
        <w:rPr>
          <w:sz w:val="24"/>
        </w:rPr>
        <w:t>other sensitive confidential information</w:t>
      </w:r>
      <w:r>
        <w:rPr>
          <w:sz w:val="24"/>
        </w:rPr>
        <w:t xml:space="preserve"> provided under the Agreement</w:t>
      </w:r>
      <w:r w:rsidRPr="00536D03">
        <w:rPr>
          <w:sz w:val="24"/>
        </w:rPr>
        <w:t>.</w:t>
      </w:r>
      <w:r>
        <w:rPr>
          <w:sz w:val="24"/>
        </w:rPr>
        <w:t xml:space="preserve"> The term “Confidential Data” also means “Confidential Information.”</w:t>
      </w:r>
    </w:p>
    <w:p w14:paraId="0E169C5C" w14:textId="33E61910" w:rsidR="008B1A7C" w:rsidRDefault="00C2509C" w:rsidP="00486E36">
      <w:pPr>
        <w:pStyle w:val="ListParagraph"/>
        <w:numPr>
          <w:ilvl w:val="2"/>
          <w:numId w:val="5"/>
        </w:numPr>
        <w:spacing w:before="120" w:after="60"/>
        <w:ind w:left="1296" w:hanging="450"/>
        <w:jc w:val="left"/>
        <w:rPr>
          <w:spacing w:val="-2"/>
          <w:sz w:val="24"/>
          <w:szCs w:val="24"/>
        </w:rPr>
      </w:pPr>
      <w:r w:rsidRPr="000F7474">
        <w:rPr>
          <w:spacing w:val="-2"/>
          <w:sz w:val="24"/>
          <w:szCs w:val="24"/>
        </w:rPr>
        <w:t>“</w:t>
      </w:r>
      <w:r w:rsidR="00B57421">
        <w:rPr>
          <w:spacing w:val="-2"/>
          <w:sz w:val="24"/>
          <w:szCs w:val="24"/>
        </w:rPr>
        <w:t>Derivative Data” means data or information based on or created from Confidential Data.</w:t>
      </w:r>
    </w:p>
    <w:p w14:paraId="3B6242E6" w14:textId="1539F2C8" w:rsidR="00B57421" w:rsidRDefault="00B57421" w:rsidP="00486E36">
      <w:pPr>
        <w:pStyle w:val="ListParagraph"/>
        <w:numPr>
          <w:ilvl w:val="2"/>
          <w:numId w:val="5"/>
        </w:numPr>
        <w:spacing w:before="120" w:after="60"/>
        <w:ind w:left="1296" w:hanging="450"/>
        <w:jc w:val="left"/>
        <w:rPr>
          <w:spacing w:val="-2"/>
          <w:sz w:val="24"/>
          <w:szCs w:val="24"/>
        </w:rPr>
      </w:pPr>
      <w:r>
        <w:rPr>
          <w:spacing w:val="-2"/>
          <w:sz w:val="24"/>
          <w:szCs w:val="24"/>
        </w:rPr>
        <w:t xml:space="preserve">“End User” means any person employed by </w:t>
      </w:r>
      <w:r w:rsidR="00D818AC">
        <w:rPr>
          <w:spacing w:val="-2"/>
          <w:sz w:val="24"/>
          <w:szCs w:val="24"/>
        </w:rPr>
        <w:t>ENTITY</w:t>
      </w:r>
      <w:r>
        <w:rPr>
          <w:spacing w:val="-2"/>
          <w:sz w:val="24"/>
          <w:szCs w:val="24"/>
        </w:rPr>
        <w:t xml:space="preserve">, </w:t>
      </w:r>
      <w:r w:rsidR="006427EB">
        <w:rPr>
          <w:spacing w:val="-2"/>
          <w:sz w:val="24"/>
          <w:szCs w:val="24"/>
        </w:rPr>
        <w:t xml:space="preserve">an agent, </w:t>
      </w:r>
      <w:r>
        <w:rPr>
          <w:spacing w:val="-2"/>
          <w:sz w:val="24"/>
          <w:szCs w:val="24"/>
        </w:rPr>
        <w:t xml:space="preserve">a contractor, </w:t>
      </w:r>
      <w:r w:rsidR="00636BBF">
        <w:rPr>
          <w:spacing w:val="-2"/>
          <w:sz w:val="24"/>
          <w:szCs w:val="24"/>
        </w:rPr>
        <w:t xml:space="preserve">or </w:t>
      </w:r>
      <w:r w:rsidR="006427EB">
        <w:rPr>
          <w:spacing w:val="-2"/>
          <w:sz w:val="24"/>
          <w:szCs w:val="24"/>
        </w:rPr>
        <w:t xml:space="preserve">a </w:t>
      </w:r>
      <w:r>
        <w:rPr>
          <w:spacing w:val="-2"/>
          <w:sz w:val="24"/>
          <w:szCs w:val="24"/>
        </w:rPr>
        <w:t>business associate</w:t>
      </w:r>
      <w:r w:rsidR="00D818AC">
        <w:rPr>
          <w:spacing w:val="-2"/>
          <w:sz w:val="24"/>
          <w:szCs w:val="24"/>
        </w:rPr>
        <w:t xml:space="preserve"> of ENTITY</w:t>
      </w:r>
      <w:r w:rsidR="00636BBF">
        <w:rPr>
          <w:spacing w:val="-2"/>
          <w:sz w:val="24"/>
          <w:szCs w:val="24"/>
        </w:rPr>
        <w:t xml:space="preserve"> who </w:t>
      </w:r>
      <w:r w:rsidR="00E71D5E">
        <w:rPr>
          <w:spacing w:val="-2"/>
          <w:sz w:val="24"/>
          <w:szCs w:val="24"/>
        </w:rPr>
        <w:t>sha</w:t>
      </w:r>
      <w:r w:rsidR="00636BBF">
        <w:rPr>
          <w:spacing w:val="-2"/>
          <w:sz w:val="24"/>
          <w:szCs w:val="24"/>
        </w:rPr>
        <w:t xml:space="preserve">ll </w:t>
      </w:r>
      <w:r w:rsidR="00E71D5E">
        <w:rPr>
          <w:spacing w:val="-2"/>
          <w:sz w:val="24"/>
          <w:szCs w:val="24"/>
        </w:rPr>
        <w:t xml:space="preserve">be authorized to </w:t>
      </w:r>
      <w:r w:rsidR="00636BBF">
        <w:rPr>
          <w:spacing w:val="-2"/>
          <w:sz w:val="24"/>
          <w:szCs w:val="24"/>
        </w:rPr>
        <w:t>access, receive, use, transmit, disclose, or maintain the Confidential or Derivative Data.</w:t>
      </w:r>
      <w:r>
        <w:rPr>
          <w:spacing w:val="-2"/>
          <w:sz w:val="24"/>
          <w:szCs w:val="24"/>
        </w:rPr>
        <w:t xml:space="preserve"> </w:t>
      </w:r>
    </w:p>
    <w:p w14:paraId="577436CF" w14:textId="514C6D8D" w:rsidR="006427EB" w:rsidRPr="008D5E17" w:rsidRDefault="008D5E17" w:rsidP="00486E36">
      <w:pPr>
        <w:pStyle w:val="ListParagraph"/>
        <w:numPr>
          <w:ilvl w:val="2"/>
          <w:numId w:val="5"/>
        </w:numPr>
        <w:spacing w:before="120" w:after="60"/>
        <w:ind w:left="1296"/>
        <w:jc w:val="left"/>
        <w:rPr>
          <w:sz w:val="24"/>
          <w:szCs w:val="24"/>
        </w:rPr>
      </w:pPr>
      <w:r w:rsidRPr="00754FB8">
        <w:rPr>
          <w:sz w:val="24"/>
          <w:szCs w:val="24"/>
        </w:rPr>
        <w:t>“HIPAA” means the Health Insurance Portability and Accountability Act of</w:t>
      </w:r>
      <w:r w:rsidRPr="00754FB8">
        <w:rPr>
          <w:spacing w:val="-14"/>
          <w:sz w:val="24"/>
          <w:szCs w:val="24"/>
        </w:rPr>
        <w:t xml:space="preserve"> </w:t>
      </w:r>
      <w:r w:rsidRPr="00754FB8">
        <w:rPr>
          <w:sz w:val="24"/>
          <w:szCs w:val="24"/>
        </w:rPr>
        <w:t>1996</w:t>
      </w:r>
      <w:r w:rsidR="00CC131A">
        <w:rPr>
          <w:sz w:val="24"/>
          <w:szCs w:val="24"/>
        </w:rPr>
        <w:t>, Pub.L. 104-191, the Final Omnibus Rule of 2013</w:t>
      </w:r>
      <w:r w:rsidR="006800D0">
        <w:rPr>
          <w:sz w:val="24"/>
          <w:szCs w:val="24"/>
        </w:rPr>
        <w:t>,</w:t>
      </w:r>
      <w:r w:rsidR="00CC131A">
        <w:rPr>
          <w:sz w:val="24"/>
          <w:szCs w:val="24"/>
        </w:rPr>
        <w:t xml:space="preserve"> </w:t>
      </w:r>
      <w:r w:rsidRPr="00754FB8">
        <w:rPr>
          <w:sz w:val="24"/>
          <w:szCs w:val="24"/>
        </w:rPr>
        <w:t xml:space="preserve">and the regulations promulgated </w:t>
      </w:r>
      <w:r w:rsidR="00CC131A">
        <w:rPr>
          <w:sz w:val="24"/>
          <w:szCs w:val="24"/>
        </w:rPr>
        <w:t>there</w:t>
      </w:r>
      <w:r>
        <w:rPr>
          <w:sz w:val="24"/>
          <w:szCs w:val="24"/>
        </w:rPr>
        <w:t xml:space="preserve">under by the United States Department of Health and Human Services </w:t>
      </w:r>
      <w:r w:rsidRPr="00754FB8">
        <w:rPr>
          <w:sz w:val="24"/>
          <w:szCs w:val="24"/>
        </w:rPr>
        <w:t>and any amendments</w:t>
      </w:r>
      <w:r w:rsidR="00936C53">
        <w:rPr>
          <w:sz w:val="24"/>
          <w:szCs w:val="24"/>
        </w:rPr>
        <w:t xml:space="preserve"> and renumbering</w:t>
      </w:r>
      <w:r w:rsidRPr="00754FB8">
        <w:rPr>
          <w:sz w:val="24"/>
          <w:szCs w:val="24"/>
        </w:rPr>
        <w:t xml:space="preserve"> thereto</w:t>
      </w:r>
      <w:r w:rsidR="006800D0">
        <w:rPr>
          <w:sz w:val="24"/>
          <w:szCs w:val="24"/>
        </w:rPr>
        <w:t>,</w:t>
      </w:r>
      <w:r w:rsidR="00671CF6">
        <w:rPr>
          <w:sz w:val="24"/>
          <w:szCs w:val="24"/>
        </w:rPr>
        <w:t xml:space="preserve"> </w:t>
      </w:r>
      <w:r>
        <w:rPr>
          <w:sz w:val="24"/>
          <w:szCs w:val="24"/>
        </w:rPr>
        <w:t>includ</w:t>
      </w:r>
      <w:r w:rsidR="006800D0">
        <w:rPr>
          <w:sz w:val="24"/>
          <w:szCs w:val="24"/>
        </w:rPr>
        <w:t>ing</w:t>
      </w:r>
      <w:r>
        <w:rPr>
          <w:sz w:val="24"/>
          <w:szCs w:val="24"/>
        </w:rPr>
        <w:t xml:space="preserve"> </w:t>
      </w:r>
      <w:r w:rsidR="00936C53">
        <w:rPr>
          <w:sz w:val="24"/>
          <w:szCs w:val="24"/>
        </w:rPr>
        <w:t xml:space="preserve">the specific requirements in </w:t>
      </w:r>
      <w:r>
        <w:rPr>
          <w:sz w:val="24"/>
          <w:szCs w:val="24"/>
        </w:rPr>
        <w:t>the “Privacy Rule” or “HIPAA Privacy Rule” and the “Security Rule” or “HIPAA Security Rule” at 45 CFR 160, 162, and 164</w:t>
      </w:r>
      <w:r w:rsidRPr="00754FB8">
        <w:rPr>
          <w:sz w:val="24"/>
          <w:szCs w:val="24"/>
        </w:rPr>
        <w:t>.</w:t>
      </w:r>
      <w:r w:rsidR="006427EB" w:rsidRPr="008D5E17">
        <w:rPr>
          <w:sz w:val="24"/>
          <w:szCs w:val="24"/>
        </w:rPr>
        <w:t xml:space="preserve">  </w:t>
      </w:r>
    </w:p>
    <w:p w14:paraId="2C95E0BD" w14:textId="1ACA1883" w:rsidR="002B0AC6" w:rsidRPr="006427EB" w:rsidRDefault="00012F97" w:rsidP="00486E36">
      <w:pPr>
        <w:pStyle w:val="ListParagraph"/>
        <w:numPr>
          <w:ilvl w:val="2"/>
          <w:numId w:val="5"/>
        </w:numPr>
        <w:spacing w:before="120" w:after="60"/>
        <w:ind w:left="1296"/>
        <w:jc w:val="left"/>
        <w:rPr>
          <w:sz w:val="24"/>
          <w:szCs w:val="24"/>
        </w:rPr>
      </w:pPr>
      <w:r w:rsidRPr="006427EB">
        <w:rPr>
          <w:sz w:val="24"/>
          <w:szCs w:val="24"/>
        </w:rPr>
        <w:t xml:space="preserve">“Incident” means </w:t>
      </w:r>
      <w:r w:rsidR="00B150D6" w:rsidRPr="006427EB">
        <w:rPr>
          <w:sz w:val="24"/>
          <w:szCs w:val="24"/>
        </w:rPr>
        <w:t xml:space="preserve">an </w:t>
      </w:r>
      <w:r w:rsidRPr="006427EB">
        <w:rPr>
          <w:sz w:val="24"/>
          <w:szCs w:val="24"/>
        </w:rPr>
        <w:t xml:space="preserve">act </w:t>
      </w:r>
      <w:r w:rsidR="001241C6" w:rsidRPr="006427EB">
        <w:rPr>
          <w:sz w:val="24"/>
          <w:szCs w:val="24"/>
        </w:rPr>
        <w:t xml:space="preserve">that potentially </w:t>
      </w:r>
      <w:r w:rsidRPr="006427EB">
        <w:rPr>
          <w:sz w:val="24"/>
          <w:szCs w:val="24"/>
        </w:rPr>
        <w:t>violat</w:t>
      </w:r>
      <w:r w:rsidR="001241C6" w:rsidRPr="006427EB">
        <w:rPr>
          <w:sz w:val="24"/>
          <w:szCs w:val="24"/>
        </w:rPr>
        <w:t>es</w:t>
      </w:r>
      <w:r w:rsidRPr="006427EB">
        <w:rPr>
          <w:sz w:val="24"/>
          <w:szCs w:val="24"/>
        </w:rPr>
        <w:t xml:space="preserve"> </w:t>
      </w:r>
      <w:r w:rsidR="00B419EF" w:rsidRPr="006427EB">
        <w:rPr>
          <w:sz w:val="24"/>
          <w:szCs w:val="24"/>
        </w:rPr>
        <w:t>information</w:t>
      </w:r>
      <w:r w:rsidR="0064494D" w:rsidRPr="006427EB">
        <w:rPr>
          <w:sz w:val="24"/>
          <w:szCs w:val="24"/>
        </w:rPr>
        <w:t xml:space="preserve"> </w:t>
      </w:r>
      <w:r w:rsidRPr="006427EB">
        <w:rPr>
          <w:sz w:val="24"/>
          <w:szCs w:val="24"/>
        </w:rPr>
        <w:t xml:space="preserve">security </w:t>
      </w:r>
      <w:r w:rsidR="00B419EF" w:rsidRPr="006427EB">
        <w:rPr>
          <w:sz w:val="24"/>
          <w:szCs w:val="24"/>
        </w:rPr>
        <w:t xml:space="preserve">law, </w:t>
      </w:r>
      <w:r w:rsidR="00520E10" w:rsidRPr="006427EB">
        <w:rPr>
          <w:sz w:val="24"/>
          <w:szCs w:val="24"/>
        </w:rPr>
        <w:t>regulation</w:t>
      </w:r>
      <w:r w:rsidR="00B419EF" w:rsidRPr="006427EB">
        <w:rPr>
          <w:sz w:val="24"/>
          <w:szCs w:val="24"/>
        </w:rPr>
        <w:t>,</w:t>
      </w:r>
      <w:r w:rsidR="00520E10" w:rsidRPr="006427EB">
        <w:rPr>
          <w:sz w:val="24"/>
          <w:szCs w:val="24"/>
        </w:rPr>
        <w:t xml:space="preserve"> or </w:t>
      </w:r>
      <w:r w:rsidR="00B419EF" w:rsidRPr="006427EB">
        <w:rPr>
          <w:sz w:val="24"/>
          <w:szCs w:val="24"/>
        </w:rPr>
        <w:t>policy</w:t>
      </w:r>
      <w:r w:rsidR="00520E10" w:rsidRPr="006427EB">
        <w:rPr>
          <w:sz w:val="24"/>
          <w:szCs w:val="24"/>
        </w:rPr>
        <w:t xml:space="preserve"> </w:t>
      </w:r>
      <w:r w:rsidRPr="006427EB">
        <w:rPr>
          <w:sz w:val="24"/>
          <w:szCs w:val="24"/>
        </w:rPr>
        <w:t xml:space="preserve">which </w:t>
      </w:r>
      <w:r w:rsidR="00B419EF" w:rsidRPr="006427EB">
        <w:rPr>
          <w:sz w:val="24"/>
          <w:szCs w:val="24"/>
        </w:rPr>
        <w:t xml:space="preserve">addresses unauthorized access to and breach of Confidential Data. </w:t>
      </w:r>
      <w:r w:rsidR="00C6605F">
        <w:rPr>
          <w:sz w:val="24"/>
          <w:szCs w:val="24"/>
        </w:rPr>
        <w:t>An i</w:t>
      </w:r>
      <w:r w:rsidR="00B419EF" w:rsidRPr="006427EB">
        <w:rPr>
          <w:sz w:val="24"/>
          <w:szCs w:val="24"/>
        </w:rPr>
        <w:t xml:space="preserve">ncident </w:t>
      </w:r>
      <w:r w:rsidR="00C6605F">
        <w:rPr>
          <w:sz w:val="24"/>
          <w:szCs w:val="24"/>
        </w:rPr>
        <w:t xml:space="preserve">includes </w:t>
      </w:r>
      <w:r w:rsidR="00B57421" w:rsidRPr="006427EB">
        <w:rPr>
          <w:sz w:val="24"/>
          <w:szCs w:val="24"/>
        </w:rPr>
        <w:t xml:space="preserve">successful </w:t>
      </w:r>
      <w:r w:rsidRPr="006427EB">
        <w:rPr>
          <w:sz w:val="24"/>
          <w:szCs w:val="24"/>
        </w:rPr>
        <w:t xml:space="preserve">attempts to gain unauthorized access to a system or its data, </w:t>
      </w:r>
      <w:r w:rsidR="00C6605F">
        <w:rPr>
          <w:sz w:val="24"/>
          <w:szCs w:val="24"/>
        </w:rPr>
        <w:t xml:space="preserve">the </w:t>
      </w:r>
      <w:r w:rsidRPr="006427EB">
        <w:rPr>
          <w:sz w:val="24"/>
          <w:szCs w:val="24"/>
        </w:rPr>
        <w:t>unwanted disruption or denial of service, the unauthorized use of a system for the processing or storage of data</w:t>
      </w:r>
      <w:r w:rsidR="00621ED9" w:rsidRPr="006427EB">
        <w:rPr>
          <w:sz w:val="24"/>
          <w:szCs w:val="24"/>
        </w:rPr>
        <w:t>,</w:t>
      </w:r>
      <w:r w:rsidRPr="006427EB">
        <w:rPr>
          <w:sz w:val="24"/>
          <w:szCs w:val="24"/>
        </w:rPr>
        <w:t xml:space="preserve"> and changes to system hardware, firmware, or software characteristics without the owner's knowledge, instruction, or consent. Incidents include the loss of data through theft or device misplacement, loss or misplacement of hardcopy documents, and misrouting of </w:t>
      </w:r>
      <w:r w:rsidR="00B57421" w:rsidRPr="006427EB">
        <w:rPr>
          <w:sz w:val="24"/>
          <w:szCs w:val="24"/>
        </w:rPr>
        <w:t xml:space="preserve">electronic or hardcopy </w:t>
      </w:r>
      <w:r w:rsidRPr="006427EB">
        <w:rPr>
          <w:sz w:val="24"/>
          <w:szCs w:val="24"/>
        </w:rPr>
        <w:t>mail</w:t>
      </w:r>
      <w:r w:rsidR="00B57421" w:rsidRPr="006427EB">
        <w:rPr>
          <w:sz w:val="24"/>
          <w:szCs w:val="24"/>
        </w:rPr>
        <w:t>.</w:t>
      </w:r>
      <w:r w:rsidRPr="006427EB">
        <w:rPr>
          <w:sz w:val="24"/>
          <w:szCs w:val="24"/>
        </w:rPr>
        <w:t xml:space="preserve"> </w:t>
      </w:r>
      <w:r w:rsidR="002B0AC6" w:rsidRPr="006427EB">
        <w:rPr>
          <w:sz w:val="24"/>
          <w:szCs w:val="24"/>
        </w:rPr>
        <w:t xml:space="preserve"> </w:t>
      </w:r>
      <w:r w:rsidR="005A0AF2" w:rsidRPr="006427EB">
        <w:rPr>
          <w:sz w:val="24"/>
          <w:szCs w:val="24"/>
        </w:rPr>
        <w:t xml:space="preserve">An Incident includes computer security incidents </w:t>
      </w:r>
      <w:r w:rsidR="002B0AC6" w:rsidRPr="006427EB">
        <w:rPr>
          <w:sz w:val="24"/>
          <w:szCs w:val="24"/>
        </w:rPr>
        <w:t xml:space="preserve">described in section (2) of NIST Publication 800-61 Rev.2, Computer Security Incident Handling Guide. </w:t>
      </w:r>
      <w:hyperlink r:id="rId8" w:history="1">
        <w:r w:rsidR="00C6605F" w:rsidRPr="00AA006A">
          <w:rPr>
            <w:rStyle w:val="Hyperlink"/>
            <w:sz w:val="24"/>
            <w:szCs w:val="24"/>
          </w:rPr>
          <w:t>https://nvlpubs.nist.gov/nistpubs/SpecialPublications/NIST.SP.800-61r2.pdf</w:t>
        </w:r>
      </w:hyperlink>
      <w:r w:rsidR="00C6605F">
        <w:rPr>
          <w:sz w:val="24"/>
          <w:szCs w:val="24"/>
        </w:rPr>
        <w:t xml:space="preserve"> </w:t>
      </w:r>
    </w:p>
    <w:p w14:paraId="4E61EA2D" w14:textId="206A3412" w:rsidR="00F83331" w:rsidRPr="000F7474" w:rsidRDefault="00F83331" w:rsidP="00486E36">
      <w:pPr>
        <w:pStyle w:val="ListParagraph"/>
        <w:numPr>
          <w:ilvl w:val="2"/>
          <w:numId w:val="5"/>
        </w:numPr>
        <w:spacing w:before="120" w:after="60"/>
        <w:ind w:left="1296" w:hanging="450"/>
        <w:jc w:val="left"/>
        <w:rPr>
          <w:i/>
          <w:sz w:val="24"/>
          <w:szCs w:val="24"/>
        </w:rPr>
      </w:pPr>
      <w:r>
        <w:rPr>
          <w:sz w:val="24"/>
          <w:szCs w:val="24"/>
        </w:rPr>
        <w:t xml:space="preserve">“Individual” means the individual whose information or data is the subject matter </w:t>
      </w:r>
      <w:r w:rsidR="007F28A2">
        <w:rPr>
          <w:sz w:val="24"/>
          <w:szCs w:val="24"/>
        </w:rPr>
        <w:t xml:space="preserve">of </w:t>
      </w:r>
      <w:r>
        <w:rPr>
          <w:sz w:val="24"/>
          <w:szCs w:val="24"/>
        </w:rPr>
        <w:t>or</w:t>
      </w:r>
      <w:r w:rsidR="007F28A2">
        <w:rPr>
          <w:sz w:val="24"/>
          <w:szCs w:val="24"/>
        </w:rPr>
        <w:t xml:space="preserve"> is</w:t>
      </w:r>
      <w:r>
        <w:rPr>
          <w:sz w:val="24"/>
          <w:szCs w:val="24"/>
        </w:rPr>
        <w:t xml:space="preserve"> included in the </w:t>
      </w:r>
      <w:r w:rsidR="007F28A2">
        <w:rPr>
          <w:sz w:val="24"/>
          <w:szCs w:val="24"/>
        </w:rPr>
        <w:t xml:space="preserve">sharing or </w:t>
      </w:r>
      <w:r>
        <w:rPr>
          <w:sz w:val="24"/>
          <w:szCs w:val="24"/>
        </w:rPr>
        <w:t>exchange</w:t>
      </w:r>
      <w:r w:rsidR="007F28A2">
        <w:rPr>
          <w:sz w:val="24"/>
          <w:szCs w:val="24"/>
        </w:rPr>
        <w:t xml:space="preserve"> under this Agreement.</w:t>
      </w:r>
      <w:r>
        <w:rPr>
          <w:sz w:val="24"/>
          <w:szCs w:val="24"/>
        </w:rPr>
        <w:t xml:space="preserve"> </w:t>
      </w:r>
    </w:p>
    <w:p w14:paraId="05939CFB" w14:textId="77777777" w:rsidR="00CB4696" w:rsidRPr="009A6059" w:rsidRDefault="00CB4696" w:rsidP="00486E36">
      <w:pPr>
        <w:pStyle w:val="ListParagraph"/>
        <w:numPr>
          <w:ilvl w:val="2"/>
          <w:numId w:val="5"/>
        </w:numPr>
        <w:spacing w:before="120" w:after="60"/>
        <w:ind w:left="1296" w:hanging="450"/>
        <w:jc w:val="left"/>
        <w:rPr>
          <w:sz w:val="24"/>
          <w:szCs w:val="24"/>
        </w:rPr>
      </w:pPr>
      <w:r>
        <w:rPr>
          <w:sz w:val="24"/>
          <w:szCs w:val="24"/>
        </w:rPr>
        <w:t>“Minimum Necessary” means the standard described in HIPAA Privacy Rule 45 CFR 164.502(b) to be followed when sharing, exchanging, using or disclosing PHI which requires making reasonable efforts to limit the amount of PHI involved to the minimum necessary required to accomplish the intended purpose.</w:t>
      </w:r>
    </w:p>
    <w:p w14:paraId="222599B8" w14:textId="7088617C" w:rsidR="00B57421" w:rsidRDefault="00677B34" w:rsidP="00486E36">
      <w:pPr>
        <w:pStyle w:val="ListParagraph"/>
        <w:numPr>
          <w:ilvl w:val="2"/>
          <w:numId w:val="5"/>
        </w:numPr>
        <w:spacing w:before="120" w:after="60"/>
        <w:ind w:left="1296" w:hanging="450"/>
        <w:jc w:val="left"/>
      </w:pPr>
      <w:r>
        <w:rPr>
          <w:sz w:val="24"/>
          <w:szCs w:val="24"/>
        </w:rPr>
        <w:t>“</w:t>
      </w:r>
      <w:bookmarkStart w:id="10" w:name="II._RESPONSIBILITIES_OF_CMS_AND_THE_PART"/>
      <w:bookmarkEnd w:id="10"/>
      <w:r w:rsidR="00B57421">
        <w:t xml:space="preserve">Principal Investigator” means the applicant </w:t>
      </w:r>
      <w:r w:rsidR="00E478E6">
        <w:t>to a</w:t>
      </w:r>
      <w:r w:rsidR="00520E10">
        <w:t>n</w:t>
      </w:r>
      <w:r w:rsidR="00BD3FB9">
        <w:t xml:space="preserve"> </w:t>
      </w:r>
      <w:r w:rsidR="00B57421">
        <w:t xml:space="preserve">Internal Review Board (IRB) </w:t>
      </w:r>
      <w:r w:rsidR="00E478E6">
        <w:t xml:space="preserve">approving the use of the data for research purposes, who is the recipient of </w:t>
      </w:r>
      <w:r w:rsidR="00B57421">
        <w:t xml:space="preserve">the </w:t>
      </w:r>
      <w:r w:rsidR="00BD3FB9">
        <w:t>Confidential D</w:t>
      </w:r>
      <w:r w:rsidR="00B57421">
        <w:t xml:space="preserve">ata and </w:t>
      </w:r>
      <w:r w:rsidR="00D118C7">
        <w:t xml:space="preserve">who is responsible as the End User for protecting the confidentiality and </w:t>
      </w:r>
      <w:r w:rsidR="00B57421">
        <w:t>security of the Conf</w:t>
      </w:r>
      <w:r w:rsidR="002B4F3F">
        <w:t>idential Data</w:t>
      </w:r>
      <w:r w:rsidR="00E71D5E">
        <w:t xml:space="preserve">, </w:t>
      </w:r>
      <w:r w:rsidR="002B4F3F">
        <w:t>and</w:t>
      </w:r>
      <w:r w:rsidR="005811AE">
        <w:t xml:space="preserve"> </w:t>
      </w:r>
      <w:r w:rsidR="002B4F3F">
        <w:t>for traini</w:t>
      </w:r>
      <w:r w:rsidR="00B57421">
        <w:t xml:space="preserve">ng </w:t>
      </w:r>
      <w:r w:rsidR="002B4F3F">
        <w:t xml:space="preserve">additional End Users </w:t>
      </w:r>
      <w:r w:rsidR="00D118C7">
        <w:t>having</w:t>
      </w:r>
      <w:r w:rsidR="00520E10">
        <w:t xml:space="preserve"> </w:t>
      </w:r>
      <w:r w:rsidR="002B4F3F">
        <w:t>access to</w:t>
      </w:r>
      <w:r w:rsidR="00520E10">
        <w:t xml:space="preserve"> the</w:t>
      </w:r>
      <w:r w:rsidR="002B4F3F">
        <w:t xml:space="preserve"> Confidential Data shared under this Agreement</w:t>
      </w:r>
      <w:r w:rsidR="00E71D5E">
        <w:t xml:space="preserve"> as required by applicable state and federal laws and regulations</w:t>
      </w:r>
      <w:r w:rsidR="00520E10">
        <w:t>.</w:t>
      </w:r>
      <w:r w:rsidR="002B4F3F">
        <w:t xml:space="preserve"> </w:t>
      </w:r>
    </w:p>
    <w:p w14:paraId="13DCAD60" w14:textId="08497308" w:rsidR="00990809" w:rsidRPr="00677B34" w:rsidRDefault="00012F97" w:rsidP="00486E36">
      <w:pPr>
        <w:pStyle w:val="ListParagraph"/>
        <w:numPr>
          <w:ilvl w:val="2"/>
          <w:numId w:val="5"/>
        </w:numPr>
        <w:tabs>
          <w:tab w:val="left" w:pos="1252"/>
        </w:tabs>
        <w:spacing w:before="120" w:after="60"/>
        <w:ind w:left="1296" w:hanging="450"/>
        <w:jc w:val="left"/>
        <w:rPr>
          <w:sz w:val="24"/>
          <w:szCs w:val="24"/>
        </w:rPr>
      </w:pPr>
      <w:r w:rsidRPr="00677B34">
        <w:rPr>
          <w:sz w:val="24"/>
          <w:szCs w:val="24"/>
        </w:rPr>
        <w:t>“Protected Health Information” (or “PHI”) has the same meaning as provided in the definition of “Protected Health Information” in the HIPAA Privacy Rule at 45</w:t>
      </w:r>
      <w:r w:rsidRPr="00677B34">
        <w:rPr>
          <w:spacing w:val="-19"/>
          <w:sz w:val="24"/>
          <w:szCs w:val="24"/>
        </w:rPr>
        <w:t xml:space="preserve"> </w:t>
      </w:r>
      <w:r w:rsidRPr="00677B34">
        <w:rPr>
          <w:sz w:val="24"/>
          <w:szCs w:val="24"/>
        </w:rPr>
        <w:t>CFR</w:t>
      </w:r>
      <w:r w:rsidR="00B32F0B" w:rsidRPr="00677B34">
        <w:rPr>
          <w:sz w:val="24"/>
          <w:szCs w:val="24"/>
        </w:rPr>
        <w:t xml:space="preserve"> </w:t>
      </w:r>
      <w:r w:rsidR="001832E8" w:rsidRPr="00677B34">
        <w:rPr>
          <w:sz w:val="24"/>
          <w:szCs w:val="24"/>
        </w:rPr>
        <w:t xml:space="preserve"> Part </w:t>
      </w:r>
      <w:r w:rsidRPr="00677B34">
        <w:rPr>
          <w:sz w:val="24"/>
          <w:szCs w:val="24"/>
        </w:rPr>
        <w:t>160.103.</w:t>
      </w:r>
    </w:p>
    <w:p w14:paraId="004EA1EF" w14:textId="5F4ACDBD" w:rsidR="002B4F3F" w:rsidRDefault="002B4F3F" w:rsidP="00486E36">
      <w:pPr>
        <w:pStyle w:val="ListParagraph"/>
        <w:numPr>
          <w:ilvl w:val="2"/>
          <w:numId w:val="5"/>
        </w:numPr>
        <w:spacing w:before="120" w:after="60"/>
        <w:ind w:left="1296" w:hanging="450"/>
        <w:jc w:val="left"/>
        <w:rPr>
          <w:sz w:val="24"/>
          <w:szCs w:val="24"/>
        </w:rPr>
      </w:pPr>
      <w:r>
        <w:rPr>
          <w:sz w:val="24"/>
          <w:szCs w:val="24"/>
        </w:rPr>
        <w:t xml:space="preserve">“Unsecured Protected Health Information” means protected health information not secured by a technology standard developed or endorsed by a standards developing organization that is accredited by the American National Standards Institute </w:t>
      </w:r>
      <w:r w:rsidR="00EF7C95">
        <w:rPr>
          <w:sz w:val="24"/>
          <w:szCs w:val="24"/>
        </w:rPr>
        <w:t xml:space="preserve">(ANSI) </w:t>
      </w:r>
      <w:r>
        <w:rPr>
          <w:sz w:val="24"/>
          <w:szCs w:val="24"/>
        </w:rPr>
        <w:lastRenderedPageBreak/>
        <w:t xml:space="preserve">that renders the protected health information unusable, or indecipherable to unauthorized </w:t>
      </w:r>
      <w:r w:rsidR="009B2DEA">
        <w:rPr>
          <w:sz w:val="24"/>
          <w:szCs w:val="24"/>
        </w:rPr>
        <w:t>persons</w:t>
      </w:r>
      <w:r>
        <w:rPr>
          <w:sz w:val="24"/>
          <w:szCs w:val="24"/>
        </w:rPr>
        <w:t xml:space="preserve">. </w:t>
      </w:r>
    </w:p>
    <w:p w14:paraId="154EFB95" w14:textId="2EB13BA9" w:rsidR="002B4F3F" w:rsidRPr="001F39E5" w:rsidRDefault="002B4F3F" w:rsidP="00486E36">
      <w:pPr>
        <w:pStyle w:val="ListParagraph"/>
        <w:numPr>
          <w:ilvl w:val="2"/>
          <w:numId w:val="5"/>
        </w:numPr>
        <w:spacing w:before="120" w:after="60"/>
        <w:ind w:left="1296" w:hanging="450"/>
        <w:jc w:val="left"/>
        <w:rPr>
          <w:sz w:val="24"/>
          <w:szCs w:val="24"/>
        </w:rPr>
      </w:pPr>
      <w:r>
        <w:rPr>
          <w:sz w:val="24"/>
          <w:szCs w:val="24"/>
        </w:rPr>
        <w:t>“Virtual Private Network” (VPN) means network technology that creates a secure private connection between the device and endpoint, hiding IP address and encrypting all data in motion.</w:t>
      </w:r>
    </w:p>
    <w:p w14:paraId="4AD092A2" w14:textId="49564773" w:rsidR="0052253B" w:rsidRPr="00AC5493" w:rsidRDefault="00D118C7" w:rsidP="00486E36">
      <w:pPr>
        <w:pStyle w:val="ListParagraph"/>
        <w:numPr>
          <w:ilvl w:val="0"/>
          <w:numId w:val="5"/>
        </w:numPr>
        <w:tabs>
          <w:tab w:val="left" w:pos="452"/>
        </w:tabs>
        <w:spacing w:before="480"/>
        <w:ind w:left="446" w:hanging="331"/>
        <w:jc w:val="left"/>
        <w:rPr>
          <w:b/>
          <w:sz w:val="24"/>
          <w:szCs w:val="24"/>
        </w:rPr>
      </w:pPr>
      <w:r w:rsidRPr="00AC5493">
        <w:rPr>
          <w:b/>
          <w:sz w:val="24"/>
          <w:szCs w:val="24"/>
        </w:rPr>
        <w:t xml:space="preserve">ENTITY’S </w:t>
      </w:r>
      <w:r w:rsidR="00012F97" w:rsidRPr="00AC5493">
        <w:rPr>
          <w:b/>
          <w:sz w:val="24"/>
          <w:szCs w:val="24"/>
        </w:rPr>
        <w:t xml:space="preserve">RESPONSIBILITIES </w:t>
      </w:r>
      <w:r w:rsidR="002B4F3F" w:rsidRPr="00AC5493">
        <w:rPr>
          <w:b/>
          <w:sz w:val="24"/>
          <w:szCs w:val="24"/>
        </w:rPr>
        <w:t xml:space="preserve">AND </w:t>
      </w:r>
      <w:r w:rsidRPr="00AC5493">
        <w:rPr>
          <w:b/>
          <w:sz w:val="24"/>
          <w:szCs w:val="24"/>
        </w:rPr>
        <w:t xml:space="preserve">BUSINESS USE OF DATA </w:t>
      </w:r>
      <w:r w:rsidR="006A6715" w:rsidRPr="00AC5493">
        <w:rPr>
          <w:b/>
          <w:sz w:val="24"/>
          <w:szCs w:val="24"/>
        </w:rPr>
        <w:t xml:space="preserve"> </w:t>
      </w:r>
    </w:p>
    <w:p w14:paraId="3A47ADD7" w14:textId="5011C5E9" w:rsidR="00473549" w:rsidRPr="00486E36" w:rsidRDefault="00D818AC" w:rsidP="00196B46">
      <w:pPr>
        <w:autoSpaceDE/>
        <w:autoSpaceDN/>
        <w:spacing w:before="120" w:after="60"/>
        <w:ind w:left="446"/>
        <w:jc w:val="both"/>
        <w:rPr>
          <w:sz w:val="24"/>
        </w:rPr>
      </w:pPr>
      <w:r w:rsidRPr="00486E36">
        <w:rPr>
          <w:sz w:val="24"/>
        </w:rPr>
        <w:t>ENTITY’</w:t>
      </w:r>
      <w:r w:rsidR="002B4F3F" w:rsidRPr="00486E36">
        <w:rPr>
          <w:sz w:val="24"/>
        </w:rPr>
        <w:t xml:space="preserve">s </w:t>
      </w:r>
      <w:r w:rsidR="00AD659A" w:rsidRPr="00486E36">
        <w:rPr>
          <w:sz w:val="24"/>
        </w:rPr>
        <w:t xml:space="preserve">Business Use and Disclosure of </w:t>
      </w:r>
      <w:r w:rsidR="00FD06C7" w:rsidRPr="00486E36">
        <w:rPr>
          <w:sz w:val="24"/>
        </w:rPr>
        <w:t>Confidential</w:t>
      </w:r>
      <w:r w:rsidR="00AD659A" w:rsidRPr="00486E36">
        <w:rPr>
          <w:sz w:val="24"/>
        </w:rPr>
        <w:t xml:space="preserve"> Information.</w:t>
      </w:r>
    </w:p>
    <w:p w14:paraId="429FCBC0" w14:textId="70DFE620" w:rsidR="0052253B" w:rsidRDefault="00D818AC" w:rsidP="00486E36">
      <w:pPr>
        <w:pStyle w:val="BodyText"/>
        <w:numPr>
          <w:ilvl w:val="0"/>
          <w:numId w:val="7"/>
        </w:numPr>
        <w:spacing w:before="120" w:after="60"/>
        <w:ind w:left="1296" w:hanging="446"/>
      </w:pPr>
      <w:r>
        <w:t>ENTITY</w:t>
      </w:r>
      <w:r w:rsidR="003E24F9" w:rsidRPr="001F39E5">
        <w:t xml:space="preserve"> </w:t>
      </w:r>
      <w:r w:rsidR="00BF6AC4">
        <w:t>shall</w:t>
      </w:r>
      <w:r w:rsidR="002B4F3F">
        <w:t xml:space="preserve"> use, disclose, maintain, or transmit Confidential Data as required, specifically authorized, or permitted under this Agreement.  </w:t>
      </w:r>
      <w:r>
        <w:t>ENTITY</w:t>
      </w:r>
      <w:r w:rsidR="002B4F3F">
        <w:t xml:space="preserve">, including but </w:t>
      </w:r>
      <w:r w:rsidR="00EC355D">
        <w:t>not</w:t>
      </w:r>
      <w:r w:rsidR="002B4F3F">
        <w:t xml:space="preserve"> limited to all its directors, officers, employees, and agents, </w:t>
      </w:r>
      <w:r w:rsidR="00BF6AC4">
        <w:t>shall</w:t>
      </w:r>
      <w:r w:rsidR="002B4F3F">
        <w:t xml:space="preserve"> not to use, disclose, maintain, or transmit PHI in any manner that would constitute a violation of the Privacy and Security Rules</w:t>
      </w:r>
      <w:r w:rsidR="00946C68">
        <w:t xml:space="preserve"> and this Agreement</w:t>
      </w:r>
      <w:r w:rsidR="002B4F3F">
        <w:t xml:space="preserve">. </w:t>
      </w:r>
    </w:p>
    <w:p w14:paraId="6B9ADF34" w14:textId="1D1B3BE3" w:rsidR="00C33E0C" w:rsidRDefault="00C33E0C" w:rsidP="00486E36">
      <w:pPr>
        <w:pStyle w:val="BodyText"/>
        <w:numPr>
          <w:ilvl w:val="0"/>
          <w:numId w:val="7"/>
        </w:numPr>
        <w:spacing w:before="120" w:after="60"/>
        <w:ind w:left="1296" w:hanging="446"/>
      </w:pPr>
      <w:r>
        <w:t xml:space="preserve">This Agreement </w:t>
      </w:r>
      <w:r w:rsidR="00BF6AC4">
        <w:t xml:space="preserve">prohibits </w:t>
      </w:r>
      <w:r w:rsidR="00D818AC">
        <w:t>ENTITY</w:t>
      </w:r>
      <w:r>
        <w:t xml:space="preserve"> </w:t>
      </w:r>
      <w:r w:rsidR="00BF6AC4">
        <w:t xml:space="preserve">from </w:t>
      </w:r>
      <w:r w:rsidR="00C07EA5">
        <w:t>re</w:t>
      </w:r>
      <w:r>
        <w:t>disclos</w:t>
      </w:r>
      <w:r w:rsidR="00BF6AC4">
        <w:t>ing</w:t>
      </w:r>
      <w:r>
        <w:t xml:space="preserve"> </w:t>
      </w:r>
      <w:r w:rsidR="00BF6AC4">
        <w:t xml:space="preserve">Confidential Data provided under this Agreement </w:t>
      </w:r>
      <w:r>
        <w:t>to a third party</w:t>
      </w:r>
      <w:r w:rsidR="00AB5B2C">
        <w:t xml:space="preserve"> unless written exception is received from the </w:t>
      </w:r>
      <w:r w:rsidR="00BF6AC4">
        <w:t>DHHS</w:t>
      </w:r>
      <w:r w:rsidR="00AB5B2C">
        <w:t>.</w:t>
      </w:r>
    </w:p>
    <w:p w14:paraId="5F974F9C" w14:textId="07E84269" w:rsidR="00B12524" w:rsidRPr="009D4047" w:rsidRDefault="00BF6AC4" w:rsidP="00486E36">
      <w:pPr>
        <w:pStyle w:val="BodyText"/>
        <w:numPr>
          <w:ilvl w:val="0"/>
          <w:numId w:val="7"/>
        </w:numPr>
        <w:spacing w:before="120" w:after="60"/>
        <w:ind w:left="1296" w:hanging="446"/>
      </w:pPr>
      <w:r>
        <w:t xml:space="preserve">In the event </w:t>
      </w:r>
      <w:r w:rsidR="00D818AC">
        <w:t>ENTITY</w:t>
      </w:r>
      <w:r w:rsidR="00636BBF" w:rsidRPr="009D4047">
        <w:t xml:space="preserve"> is permitted under this </w:t>
      </w:r>
      <w:r w:rsidR="007F28A2" w:rsidRPr="009D4047">
        <w:t>A</w:t>
      </w:r>
      <w:r w:rsidR="00636BBF" w:rsidRPr="009D4047">
        <w:t xml:space="preserve">greement to </w:t>
      </w:r>
      <w:r>
        <w:t>re</w:t>
      </w:r>
      <w:r w:rsidR="00636BBF" w:rsidRPr="009D4047">
        <w:t>disclose Confidential Data to a third party</w:t>
      </w:r>
      <w:r w:rsidR="00D118C7" w:rsidRPr="009D4047">
        <w:t xml:space="preserve"> as indicated </w:t>
      </w:r>
      <w:r w:rsidR="00946C68">
        <w:t>in a written exception</w:t>
      </w:r>
      <w:r w:rsidR="00D818AC">
        <w:t>, the ENTITY</w:t>
      </w:r>
      <w:r w:rsidR="00636BBF" w:rsidRPr="009D4047">
        <w:t xml:space="preserve"> </w:t>
      </w:r>
      <w:r w:rsidR="00F33C41" w:rsidRPr="009D4047">
        <w:t>shall</w:t>
      </w:r>
      <w:r w:rsidR="00ED6E80" w:rsidRPr="009D4047">
        <w:t>,</w:t>
      </w:r>
      <w:r w:rsidR="00636BBF" w:rsidRPr="009D4047">
        <w:t xml:space="preserve"> </w:t>
      </w:r>
      <w:r w:rsidR="00B12524" w:rsidRPr="009D4047">
        <w:t xml:space="preserve">first </w:t>
      </w:r>
      <w:r w:rsidR="00636BBF" w:rsidRPr="009D4047">
        <w:t xml:space="preserve">obtain </w:t>
      </w:r>
      <w:r w:rsidR="001A6DAF">
        <w:t>an a</w:t>
      </w:r>
      <w:r w:rsidR="00B12524" w:rsidRPr="009D4047">
        <w:t>greement in writing from t</w:t>
      </w:r>
      <w:r w:rsidR="00636BBF" w:rsidRPr="009D4047">
        <w:t xml:space="preserve">he third party </w:t>
      </w:r>
      <w:r w:rsidR="00343177">
        <w:t>that</w:t>
      </w:r>
      <w:r w:rsidR="00B12524" w:rsidRPr="009D4047">
        <w:t>:</w:t>
      </w:r>
      <w:r w:rsidR="00636BBF" w:rsidRPr="009D4047">
        <w:t xml:space="preserve"> </w:t>
      </w:r>
    </w:p>
    <w:p w14:paraId="02C8CA30" w14:textId="1CD595FD" w:rsidR="00B12524" w:rsidRPr="009D4047" w:rsidRDefault="003647C2" w:rsidP="00486E36">
      <w:pPr>
        <w:pStyle w:val="BodyText"/>
        <w:numPr>
          <w:ilvl w:val="1"/>
          <w:numId w:val="7"/>
        </w:numPr>
        <w:spacing w:before="120" w:after="60"/>
      </w:pPr>
      <w:r>
        <w:t>Provide</w:t>
      </w:r>
      <w:r w:rsidR="00343177">
        <w:t>s</w:t>
      </w:r>
      <w:r>
        <w:t xml:space="preserve"> r</w:t>
      </w:r>
      <w:r w:rsidR="00D118C7" w:rsidRPr="009D4047">
        <w:t xml:space="preserve">easonable assurances that the </w:t>
      </w:r>
      <w:r w:rsidR="00636BBF" w:rsidRPr="009D4047">
        <w:t xml:space="preserve">Confidential </w:t>
      </w:r>
      <w:r w:rsidR="007F28A2" w:rsidRPr="009D4047">
        <w:t>Data</w:t>
      </w:r>
      <w:r w:rsidR="00636BBF" w:rsidRPr="009D4047">
        <w:t xml:space="preserve"> </w:t>
      </w:r>
      <w:r w:rsidR="00EB5C5A" w:rsidRPr="009D4047">
        <w:t>sha</w:t>
      </w:r>
      <w:r w:rsidR="00636BBF" w:rsidRPr="009D4047">
        <w:t xml:space="preserve">ll be </w:t>
      </w:r>
      <w:r w:rsidR="00D118C7" w:rsidRPr="009D4047">
        <w:t xml:space="preserve">safeguarded and used or </w:t>
      </w:r>
      <w:r w:rsidR="00636BBF" w:rsidRPr="009D4047">
        <w:t xml:space="preserve">further disclosed as required by law, </w:t>
      </w:r>
      <w:r w:rsidR="00343177">
        <w:t>and</w:t>
      </w:r>
      <w:r w:rsidR="00636BBF" w:rsidRPr="009D4047">
        <w:t xml:space="preserve"> for the purpose </w:t>
      </w:r>
      <w:r w:rsidR="00D118C7" w:rsidRPr="009D4047">
        <w:t>specified in this</w:t>
      </w:r>
      <w:r w:rsidR="007F28A2" w:rsidRPr="009D4047">
        <w:t xml:space="preserve"> Agreement</w:t>
      </w:r>
      <w:r w:rsidR="00B12524" w:rsidRPr="009D4047">
        <w:t>;</w:t>
      </w:r>
      <w:r w:rsidR="00636BBF" w:rsidRPr="009D4047">
        <w:t xml:space="preserve"> </w:t>
      </w:r>
    </w:p>
    <w:p w14:paraId="19F758D7" w14:textId="33D3306E" w:rsidR="00B12524" w:rsidRPr="009D4047" w:rsidRDefault="00BF6AC4" w:rsidP="00486E36">
      <w:pPr>
        <w:pStyle w:val="BodyText"/>
        <w:numPr>
          <w:ilvl w:val="1"/>
          <w:numId w:val="7"/>
        </w:numPr>
        <w:spacing w:before="120" w:after="60"/>
      </w:pPr>
      <w:r>
        <w:t>Include</w:t>
      </w:r>
      <w:r w:rsidR="00343177">
        <w:t>s</w:t>
      </w:r>
      <w:r>
        <w:t xml:space="preserve"> w</w:t>
      </w:r>
      <w:r w:rsidR="00636BBF" w:rsidRPr="009D4047">
        <w:t xml:space="preserve">ith regard to any PHI </w:t>
      </w:r>
      <w:r w:rsidR="007F28A2" w:rsidRPr="009D4047">
        <w:t xml:space="preserve">disclosed, </w:t>
      </w:r>
      <w:r w:rsidR="00D118C7" w:rsidRPr="009D4047">
        <w:t xml:space="preserve">in the event of any breach of confidentiality, a notification provision requiring the third party or subcontractor to notify </w:t>
      </w:r>
      <w:r w:rsidR="00D818AC">
        <w:t>ENTITY</w:t>
      </w:r>
      <w:r w:rsidR="00D118C7" w:rsidRPr="009D4047">
        <w:t xml:space="preserve"> in accordance with HIP</w:t>
      </w:r>
      <w:r w:rsidR="00A66D9E">
        <w:t>AA</w:t>
      </w:r>
      <w:r w:rsidR="00D118C7" w:rsidRPr="009D4047">
        <w:t xml:space="preserve"> Privacy, Security and Breach notification rules; and</w:t>
      </w:r>
    </w:p>
    <w:p w14:paraId="51EE249B" w14:textId="15AAD895" w:rsidR="00636BBF" w:rsidRPr="009D4047" w:rsidRDefault="00343177" w:rsidP="00486E36">
      <w:pPr>
        <w:pStyle w:val="BodyText"/>
        <w:numPr>
          <w:ilvl w:val="1"/>
          <w:numId w:val="7"/>
        </w:numPr>
        <w:spacing w:before="120" w:after="60"/>
      </w:pPr>
      <w:r>
        <w:t xml:space="preserve">Requires the third party to </w:t>
      </w:r>
      <w:r w:rsidR="00D118C7" w:rsidRPr="009D4047">
        <w:t xml:space="preserve">maintain breach and loss reporting policies </w:t>
      </w:r>
      <w:r>
        <w:t xml:space="preserve">and procedures </w:t>
      </w:r>
      <w:r w:rsidR="00D118C7" w:rsidRPr="009D4047">
        <w:t xml:space="preserve">to support safeguarding the Confidential or Derivative Data. </w:t>
      </w:r>
    </w:p>
    <w:p w14:paraId="04DE4F3F" w14:textId="6F9519EE" w:rsidR="00DD4160" w:rsidRPr="003647C2" w:rsidRDefault="00D818AC" w:rsidP="00486E36">
      <w:pPr>
        <w:pStyle w:val="BodyText"/>
        <w:numPr>
          <w:ilvl w:val="0"/>
          <w:numId w:val="7"/>
        </w:numPr>
        <w:spacing w:before="120" w:after="60"/>
        <w:ind w:left="1296" w:hanging="446"/>
      </w:pPr>
      <w:r>
        <w:t>ENTITY</w:t>
      </w:r>
      <w:r w:rsidR="00DD4160" w:rsidRPr="009D4047">
        <w:t xml:space="preserve"> further agrees not to disclose direct findings, listings, or information derived from</w:t>
      </w:r>
      <w:r w:rsidR="00DD4160" w:rsidRPr="003647C2">
        <w:t xml:space="preserve"> Confidential Data with or without direct identifiers, if such findings, listings or information can by themselves or in combination with other data </w:t>
      </w:r>
      <w:r w:rsidR="00216E03">
        <w:t xml:space="preserve">can </w:t>
      </w:r>
      <w:r w:rsidR="00DD4160" w:rsidRPr="003647C2">
        <w:t xml:space="preserve">be used deduce an individual’s identity, unless authorized by law, or permitted by this Agreement. </w:t>
      </w:r>
    </w:p>
    <w:p w14:paraId="1A858C10" w14:textId="1B7B630C" w:rsidR="00DD4160" w:rsidRPr="003647C2" w:rsidRDefault="00D818AC" w:rsidP="00486E36">
      <w:pPr>
        <w:pStyle w:val="BodyText"/>
        <w:numPr>
          <w:ilvl w:val="0"/>
          <w:numId w:val="7"/>
        </w:numPr>
        <w:spacing w:before="120" w:after="60"/>
        <w:ind w:left="1296" w:hanging="446"/>
      </w:pPr>
      <w:r>
        <w:t>ENTITY</w:t>
      </w:r>
      <w:r w:rsidR="00DD4160" w:rsidRPr="003647C2">
        <w:t xml:space="preserve"> agrees that any use of Confidential Data or Derivative data in the creation and publication shall reflect only aggregate or de-identified information obtained from the Confidential Data.  </w:t>
      </w:r>
    </w:p>
    <w:p w14:paraId="176AB504" w14:textId="31654D25" w:rsidR="00DD4160" w:rsidRPr="009D4047" w:rsidRDefault="00D818AC" w:rsidP="00486E36">
      <w:pPr>
        <w:pStyle w:val="BodyText"/>
        <w:numPr>
          <w:ilvl w:val="0"/>
          <w:numId w:val="7"/>
        </w:numPr>
        <w:spacing w:before="120" w:after="60"/>
        <w:ind w:left="1296" w:hanging="446"/>
      </w:pPr>
      <w:r>
        <w:t>ENTITY</w:t>
      </w:r>
      <w:r w:rsidR="00DD4160" w:rsidRPr="003647C2">
        <w:t xml:space="preserve"> agrees that any use of </w:t>
      </w:r>
      <w:r w:rsidR="00BF6AC4">
        <w:t>Confidential D</w:t>
      </w:r>
      <w:r w:rsidR="00DD4160" w:rsidRPr="003647C2">
        <w:t>ata in the creation and publication of any document</w:t>
      </w:r>
      <w:r w:rsidR="00BF6AC4">
        <w:t xml:space="preserve"> </w:t>
      </w:r>
      <w:r w:rsidR="00DD4160" w:rsidRPr="003647C2">
        <w:t>(manuscript, table, chart, study, report, etc.) concerning the purpose specified in this Agreement shall adhere to cell size suppression as appropriate for the source of the data</w:t>
      </w:r>
      <w:r w:rsidR="00BA035F">
        <w:t>, (</w:t>
      </w:r>
      <w:r w:rsidR="00216E03">
        <w:t>e.g.</w:t>
      </w:r>
      <w:r w:rsidR="00BA035F">
        <w:t xml:space="preserve"> CDC or CMS).</w:t>
      </w:r>
      <w:r w:rsidR="00615DBA" w:rsidRPr="009D4047">
        <w:t xml:space="preserve"> </w:t>
      </w:r>
    </w:p>
    <w:p w14:paraId="4724FCF8" w14:textId="73ACA26F" w:rsidR="00615DBA" w:rsidRPr="009D4047" w:rsidRDefault="00D818AC" w:rsidP="00486E36">
      <w:pPr>
        <w:pStyle w:val="BodyText"/>
        <w:numPr>
          <w:ilvl w:val="0"/>
          <w:numId w:val="7"/>
        </w:numPr>
        <w:spacing w:before="120" w:after="60"/>
        <w:ind w:left="1296" w:hanging="446"/>
      </w:pPr>
      <w:r>
        <w:t>ENTITY</w:t>
      </w:r>
      <w:r w:rsidR="00615DBA" w:rsidRPr="009D4047">
        <w:t xml:space="preserve"> agrees that any report using data or statistics derived from Confidential Data </w:t>
      </w:r>
      <w:r w:rsidR="00615DBA" w:rsidRPr="009D4047">
        <w:lastRenderedPageBreak/>
        <w:t xml:space="preserve">prepared for publication, public presentation, or distribution shall acknowledge the </w:t>
      </w:r>
      <w:r w:rsidR="00BF6AC4">
        <w:t>“</w:t>
      </w:r>
      <w:r w:rsidR="00615DBA" w:rsidRPr="009D4047">
        <w:t>N</w:t>
      </w:r>
      <w:r w:rsidR="00BF6AC4">
        <w:t xml:space="preserve">ew </w:t>
      </w:r>
      <w:r w:rsidR="00615DBA" w:rsidRPr="009D4047">
        <w:t>H</w:t>
      </w:r>
      <w:r w:rsidR="00BF6AC4">
        <w:t>ampshire</w:t>
      </w:r>
      <w:r w:rsidR="00615DBA" w:rsidRPr="009D4047">
        <w:t xml:space="preserve"> Department of Health and Human Services</w:t>
      </w:r>
      <w:r w:rsidR="00BF6AC4">
        <w:t>”</w:t>
      </w:r>
      <w:r w:rsidR="00615DBA" w:rsidRPr="009D4047">
        <w:t xml:space="preserve"> as the source of the data.</w:t>
      </w:r>
    </w:p>
    <w:p w14:paraId="78A8B790" w14:textId="69510DAD" w:rsidR="00615DBA" w:rsidRPr="009D4047" w:rsidRDefault="00D818AC" w:rsidP="00486E36">
      <w:pPr>
        <w:pStyle w:val="BodyText"/>
        <w:numPr>
          <w:ilvl w:val="0"/>
          <w:numId w:val="7"/>
        </w:numPr>
        <w:spacing w:before="120" w:after="60"/>
        <w:ind w:left="1296" w:hanging="446"/>
      </w:pPr>
      <w:r>
        <w:t>ENTITY</w:t>
      </w:r>
      <w:r w:rsidR="00615DBA" w:rsidRPr="009D4047">
        <w:t xml:space="preserve"> agrees to specify in any report using data or statistics derived from Confidential Data that the analyses, conclusions, interpretations, and recommendations drawn from the Confidential Data are solely those of the </w:t>
      </w:r>
      <w:r>
        <w:t>ENTITY</w:t>
      </w:r>
      <w:r w:rsidR="00615DBA" w:rsidRPr="009D4047">
        <w:t xml:space="preserve"> and “not necessarily those of the N</w:t>
      </w:r>
      <w:r w:rsidR="00BF6AC4">
        <w:t xml:space="preserve">ew </w:t>
      </w:r>
      <w:r w:rsidR="00615DBA" w:rsidRPr="009D4047">
        <w:t>H</w:t>
      </w:r>
      <w:r w:rsidR="00BF6AC4">
        <w:t>ampshire</w:t>
      </w:r>
      <w:r w:rsidR="00615DBA" w:rsidRPr="009D4047">
        <w:t xml:space="preserve"> Department of Health and Human Services.” </w:t>
      </w:r>
    </w:p>
    <w:p w14:paraId="7C84F3EC" w14:textId="6CF6E461" w:rsidR="00DD03D3" w:rsidRPr="009D4047" w:rsidRDefault="00D818AC" w:rsidP="00486E36">
      <w:pPr>
        <w:pStyle w:val="BodyText"/>
        <w:numPr>
          <w:ilvl w:val="0"/>
          <w:numId w:val="7"/>
        </w:numPr>
        <w:spacing w:before="120" w:after="60"/>
        <w:ind w:left="1296" w:hanging="446"/>
      </w:pPr>
      <w:r>
        <w:t>ENTITY</w:t>
      </w:r>
      <w:r w:rsidR="00DD03D3" w:rsidRPr="009D4047">
        <w:t xml:space="preserve"> agrees to adhere to all requirements presented to and approved by the IRB approving the research involving the Confidential Data. </w:t>
      </w:r>
      <w:r>
        <w:t>ENTITY</w:t>
      </w:r>
      <w:r w:rsidR="00DD03D3" w:rsidRPr="009D4047">
        <w:t xml:space="preserve"> agrees that uses and disclosures of the Confidential Data shall comply with all state and federal law and regulations including, as applicable, </w:t>
      </w:r>
      <w:r w:rsidR="00BF6AC4">
        <w:t xml:space="preserve">including </w:t>
      </w:r>
      <w:r w:rsidR="00DD03D3" w:rsidRPr="009D4047">
        <w:t xml:space="preserve">“The Protection of Human Subjects,” or “The Common Rule” 45 CFR 46, and any requirements of the DHHS Committee for the Protection of Human Subjects. </w:t>
      </w:r>
    </w:p>
    <w:p w14:paraId="0D2907DC" w14:textId="55EB0201" w:rsidR="00DD03D3" w:rsidRPr="009D4047" w:rsidRDefault="00DD03D3" w:rsidP="00486E36">
      <w:pPr>
        <w:pStyle w:val="BodyText"/>
        <w:numPr>
          <w:ilvl w:val="0"/>
          <w:numId w:val="7"/>
        </w:numPr>
        <w:spacing w:before="120" w:after="60"/>
        <w:ind w:left="1296" w:hanging="446"/>
      </w:pPr>
      <w:r w:rsidRPr="009D4047">
        <w:t xml:space="preserve">All </w:t>
      </w:r>
      <w:r w:rsidR="00D818AC">
        <w:t>ENTITY</w:t>
      </w:r>
      <w:r w:rsidRPr="009D4047">
        <w:t xml:space="preserve"> or End User reports or publications shall be previewed by DHHS to ensure the integrity of the data release policy </w:t>
      </w:r>
      <w:r w:rsidR="00F57F35">
        <w:t>followed as required by</w:t>
      </w:r>
      <w:r w:rsidRPr="009D4047">
        <w:t xml:space="preserve"> this Agreement.  </w:t>
      </w:r>
      <w:r w:rsidR="00457332">
        <w:t>DHHS</w:t>
      </w:r>
      <w:r w:rsidRPr="009D4047">
        <w:t xml:space="preserve"> review is intended only to verify compliance with th</w:t>
      </w:r>
      <w:r w:rsidR="00457332">
        <w:t>is Agreement</w:t>
      </w:r>
      <w:r w:rsidRPr="009D4047">
        <w:t xml:space="preserve"> and shall not examine the content, conclusions, or grammar.  The preview response </w:t>
      </w:r>
      <w:r w:rsidR="00F57F35">
        <w:t xml:space="preserve">shall </w:t>
      </w:r>
      <w:r w:rsidRPr="009D4047">
        <w:t>take one week from the time of receipt.  Response by DHHS may be made by phone or email to ensure that the preview does not delay the dissemination of the findings.</w:t>
      </w:r>
    </w:p>
    <w:p w14:paraId="225FE5C6" w14:textId="3F8F82F7" w:rsidR="00F6654E" w:rsidRPr="009D4047" w:rsidRDefault="00E510E2" w:rsidP="00486E36">
      <w:pPr>
        <w:pStyle w:val="BodyText"/>
        <w:numPr>
          <w:ilvl w:val="0"/>
          <w:numId w:val="7"/>
        </w:numPr>
        <w:spacing w:before="120" w:after="60"/>
        <w:ind w:left="1296" w:hanging="446"/>
      </w:pPr>
      <w:r>
        <w:t xml:space="preserve">Unless prohibited by law, </w:t>
      </w:r>
      <w:r w:rsidR="00D818AC">
        <w:t>ENTITY</w:t>
      </w:r>
      <w:r w:rsidR="00F6654E" w:rsidRPr="009D4047">
        <w:t xml:space="preserve"> </w:t>
      </w:r>
      <w:r w:rsidR="00F33C41" w:rsidRPr="009D4047">
        <w:t>shall</w:t>
      </w:r>
      <w:r w:rsidR="00F6654E" w:rsidRPr="009D4047">
        <w:t xml:space="preserve"> not disclose any Confidential Data in response to a request or demand for disclosure on the basis that it is required by law, in response to a subpoena, etc., without first notifying DHHS so that DHHS has an opportunity to seek appropriate protection of the Confidential Data.   </w:t>
      </w:r>
    </w:p>
    <w:p w14:paraId="2ED53F08" w14:textId="75BE0E58" w:rsidR="00552005" w:rsidRPr="00DD03D3" w:rsidRDefault="00C56E9F" w:rsidP="00486E36">
      <w:pPr>
        <w:pStyle w:val="BodyText"/>
        <w:numPr>
          <w:ilvl w:val="0"/>
          <w:numId w:val="7"/>
        </w:numPr>
        <w:spacing w:before="120" w:after="60"/>
        <w:ind w:left="1296" w:hanging="446"/>
        <w:rPr>
          <w:rStyle w:val="CommentReference"/>
          <w:sz w:val="24"/>
          <w:szCs w:val="24"/>
        </w:rPr>
      </w:pPr>
      <w:r w:rsidRPr="009D4047">
        <w:rPr>
          <w:rStyle w:val="CommentReference"/>
          <w:sz w:val="24"/>
          <w:szCs w:val="24"/>
        </w:rPr>
        <w:t>E</w:t>
      </w:r>
      <w:r w:rsidR="00AB1934">
        <w:rPr>
          <w:rStyle w:val="CommentReference"/>
          <w:sz w:val="24"/>
          <w:szCs w:val="24"/>
        </w:rPr>
        <w:t>NTITY</w:t>
      </w:r>
      <w:r w:rsidRPr="009D4047">
        <w:rPr>
          <w:rStyle w:val="CommentReference"/>
          <w:sz w:val="24"/>
          <w:szCs w:val="24"/>
        </w:rPr>
        <w:t xml:space="preserve"> agrees that any Confidential Data inadvertently or unintentionally received shall be safeguarded, shall not be redisclosed,</w:t>
      </w:r>
      <w:r w:rsidRPr="00DD03D3">
        <w:rPr>
          <w:rStyle w:val="CommentReference"/>
          <w:sz w:val="24"/>
          <w:szCs w:val="24"/>
        </w:rPr>
        <w:t xml:space="preserve"> and </w:t>
      </w:r>
      <w:r w:rsidR="006800D0">
        <w:rPr>
          <w:rStyle w:val="CommentReference"/>
          <w:sz w:val="24"/>
          <w:szCs w:val="24"/>
        </w:rPr>
        <w:t xml:space="preserve">there shall be </w:t>
      </w:r>
      <w:r w:rsidRPr="00DD03D3">
        <w:rPr>
          <w:rStyle w:val="CommentReference"/>
          <w:sz w:val="24"/>
          <w:szCs w:val="24"/>
        </w:rPr>
        <w:t>no attempt made to contact any individual identified</w:t>
      </w:r>
      <w:r w:rsidR="003647C2">
        <w:rPr>
          <w:rStyle w:val="CommentReference"/>
          <w:sz w:val="24"/>
          <w:szCs w:val="24"/>
        </w:rPr>
        <w:t xml:space="preserve"> by such disclosure. </w:t>
      </w:r>
      <w:r w:rsidR="00AB1934">
        <w:rPr>
          <w:rStyle w:val="CommentReference"/>
          <w:sz w:val="24"/>
          <w:szCs w:val="24"/>
        </w:rPr>
        <w:t>ENTITY</w:t>
      </w:r>
      <w:r w:rsidR="003647C2">
        <w:rPr>
          <w:rStyle w:val="CommentReference"/>
          <w:sz w:val="24"/>
          <w:szCs w:val="24"/>
        </w:rPr>
        <w:t xml:space="preserve"> shall report</w:t>
      </w:r>
      <w:r w:rsidRPr="00DD03D3">
        <w:rPr>
          <w:rStyle w:val="CommentReference"/>
          <w:sz w:val="24"/>
          <w:szCs w:val="24"/>
        </w:rPr>
        <w:t xml:space="preserve"> any inadvertent or unintentional discovery</w:t>
      </w:r>
      <w:r w:rsidR="003647C2">
        <w:rPr>
          <w:rStyle w:val="CommentReference"/>
          <w:sz w:val="24"/>
          <w:szCs w:val="24"/>
        </w:rPr>
        <w:t>,</w:t>
      </w:r>
      <w:r w:rsidRPr="00DD03D3">
        <w:rPr>
          <w:rStyle w:val="CommentReference"/>
          <w:sz w:val="24"/>
          <w:szCs w:val="24"/>
        </w:rPr>
        <w:t xml:space="preserve"> </w:t>
      </w:r>
      <w:r w:rsidR="003647C2">
        <w:rPr>
          <w:rStyle w:val="CommentReference"/>
          <w:sz w:val="24"/>
          <w:szCs w:val="24"/>
        </w:rPr>
        <w:t xml:space="preserve">receipt, or disclosure </w:t>
      </w:r>
      <w:r w:rsidRPr="00DD03D3">
        <w:rPr>
          <w:rStyle w:val="CommentReference"/>
          <w:sz w:val="24"/>
          <w:szCs w:val="24"/>
        </w:rPr>
        <w:t xml:space="preserve">of identifiable </w:t>
      </w:r>
      <w:r w:rsidRPr="009D4047">
        <w:rPr>
          <w:rStyle w:val="CommentReference"/>
          <w:sz w:val="24"/>
          <w:szCs w:val="24"/>
        </w:rPr>
        <w:t xml:space="preserve">information to DHHS as outlined in </w:t>
      </w:r>
      <w:r w:rsidR="00380944" w:rsidRPr="009D4047">
        <w:rPr>
          <w:rStyle w:val="CommentReference"/>
          <w:sz w:val="24"/>
          <w:szCs w:val="24"/>
        </w:rPr>
        <w:t xml:space="preserve">this </w:t>
      </w:r>
      <w:r w:rsidR="00C54BC8" w:rsidRPr="009D4047">
        <w:rPr>
          <w:rStyle w:val="CommentReference"/>
          <w:sz w:val="24"/>
          <w:szCs w:val="24"/>
        </w:rPr>
        <w:t>A</w:t>
      </w:r>
      <w:r w:rsidR="00380944" w:rsidRPr="009D4047">
        <w:rPr>
          <w:rStyle w:val="CommentReference"/>
          <w:sz w:val="24"/>
          <w:szCs w:val="24"/>
        </w:rPr>
        <w:t xml:space="preserve">greement. </w:t>
      </w:r>
    </w:p>
    <w:p w14:paraId="39B95F3D" w14:textId="314A1262" w:rsidR="00552005" w:rsidRPr="00DD03D3" w:rsidRDefault="00C56E9F" w:rsidP="00486E36">
      <w:pPr>
        <w:pStyle w:val="BodyText"/>
        <w:numPr>
          <w:ilvl w:val="0"/>
          <w:numId w:val="7"/>
        </w:numPr>
        <w:spacing w:before="120" w:after="60"/>
        <w:ind w:left="1296" w:hanging="446"/>
      </w:pPr>
      <w:r w:rsidRPr="00DD03D3">
        <w:t>ENTITY</w:t>
      </w:r>
      <w:r w:rsidR="00552005" w:rsidRPr="00DD03D3">
        <w:t xml:space="preserve"> is responsible for overseeing and ensuring its respective End Users comply with the terms of this Agreement and ensur</w:t>
      </w:r>
      <w:r w:rsidR="00C90CE3" w:rsidRPr="009D4047">
        <w:t>ing</w:t>
      </w:r>
      <w:r w:rsidR="00552005" w:rsidRPr="00DD03D3">
        <w:t xml:space="preserve"> that DHHS Confidential Data and any Derivative data is used </w:t>
      </w:r>
      <w:r w:rsidR="003647C2">
        <w:t xml:space="preserve">only </w:t>
      </w:r>
      <w:r w:rsidR="00552005" w:rsidRPr="00DD03D3">
        <w:t>for the purposes provided under the terms of this Agreement.</w:t>
      </w:r>
    </w:p>
    <w:p w14:paraId="1B330285" w14:textId="4E2B053B" w:rsidR="00E61545" w:rsidRPr="009D4047" w:rsidRDefault="00C56E9F" w:rsidP="00486E36">
      <w:pPr>
        <w:pStyle w:val="BodyText"/>
        <w:numPr>
          <w:ilvl w:val="0"/>
          <w:numId w:val="7"/>
        </w:numPr>
        <w:spacing w:before="120" w:after="60"/>
        <w:ind w:left="1296" w:hanging="446"/>
      </w:pPr>
      <w:r w:rsidRPr="009D4047">
        <w:t>ENTITY</w:t>
      </w:r>
      <w:r w:rsidR="00552005" w:rsidRPr="009D4047">
        <w:t xml:space="preserve"> shall ensure that End Users have signed, either in hard copy or electronically, an End User Agreement (EUA) as included as Attachment A prior to being granted access to </w:t>
      </w:r>
      <w:r w:rsidRPr="009D4047">
        <w:t>ENTITY</w:t>
      </w:r>
      <w:r w:rsidR="00552005" w:rsidRPr="009D4047">
        <w:t>’s system and DHHS Confidential Data.</w:t>
      </w:r>
      <w:r w:rsidR="00E61545" w:rsidRPr="009D4047">
        <w:t xml:space="preserve"> ENTITY shall maintain a copy of signed EUAs to </w:t>
      </w:r>
      <w:r w:rsidR="003647C2">
        <w:t xml:space="preserve">audit and </w:t>
      </w:r>
      <w:r w:rsidR="00E61545" w:rsidRPr="009D4047">
        <w:t>track disclosures of DHHS Confidential Data to all End Users.  If the EUA is embedded as part of the system login requirements, the audit log shall suffice for tracking the signed EUAs.</w:t>
      </w:r>
    </w:p>
    <w:p w14:paraId="45BCFF8A" w14:textId="1D56A166" w:rsidR="00552005" w:rsidRPr="009D4047" w:rsidRDefault="00C56E9F" w:rsidP="00486E36">
      <w:pPr>
        <w:pStyle w:val="BodyText"/>
        <w:numPr>
          <w:ilvl w:val="0"/>
          <w:numId w:val="7"/>
        </w:numPr>
        <w:spacing w:before="120" w:after="60"/>
        <w:ind w:left="1296" w:hanging="446"/>
      </w:pPr>
      <w:r w:rsidRPr="009D4047">
        <w:t>ENTITY</w:t>
      </w:r>
      <w:r w:rsidR="00552005" w:rsidRPr="009D4047">
        <w:t xml:space="preserve"> shall </w:t>
      </w:r>
      <w:r w:rsidR="00552005" w:rsidRPr="00DD03D3">
        <w:t xml:space="preserve">ensure that all End Users have been properly trained in confidentiality and information security safeguards in order to support the safeguarding of the Confidential Information.  </w:t>
      </w:r>
      <w:r w:rsidR="00006D81" w:rsidRPr="00DD03D3">
        <w:t>ENTITY sha</w:t>
      </w:r>
      <w:r w:rsidR="00552005" w:rsidRPr="009D4047">
        <w:t xml:space="preserve">ll also provide or require ongoing updates and </w:t>
      </w:r>
      <w:r w:rsidR="00552005" w:rsidRPr="009D4047">
        <w:lastRenderedPageBreak/>
        <w:t xml:space="preserve">periodic training on the use of its system and confidentiality safeguards to all End Users.   </w:t>
      </w:r>
    </w:p>
    <w:p w14:paraId="1F7A7AA8" w14:textId="581E2677" w:rsidR="00C54BC8" w:rsidRPr="009D4047" w:rsidRDefault="00C54BC8" w:rsidP="00486E36">
      <w:pPr>
        <w:pStyle w:val="BodyText"/>
        <w:numPr>
          <w:ilvl w:val="0"/>
          <w:numId w:val="7"/>
        </w:numPr>
        <w:spacing w:before="120" w:after="60"/>
        <w:ind w:left="1296" w:hanging="446"/>
      </w:pPr>
      <w:r w:rsidRPr="009D4047">
        <w:t>In the event that</w:t>
      </w:r>
      <w:r w:rsidR="00BF6AC4">
        <w:t xml:space="preserve"> use of the data results in</w:t>
      </w:r>
      <w:r w:rsidRPr="009D4047">
        <w:t xml:space="preserve"> an individual</w:t>
      </w:r>
      <w:r w:rsidR="00BF6AC4">
        <w:t xml:space="preserve"> being</w:t>
      </w:r>
      <w:r w:rsidRPr="009D4047">
        <w:t xml:space="preserve"> inadvertently identified, the </w:t>
      </w:r>
      <w:r w:rsidR="00AB1934">
        <w:t>ENTITY</w:t>
      </w:r>
      <w:r w:rsidRPr="009D4047">
        <w:t xml:space="preserve">, End Users, and third parties shall notify DHHS as stated in </w:t>
      </w:r>
      <w:r w:rsidR="006800D0">
        <w:t>this Agreement</w:t>
      </w:r>
      <w:r w:rsidRPr="009D4047">
        <w:t xml:space="preserve">, and </w:t>
      </w:r>
      <w:r w:rsidR="006800D0">
        <w:t xml:space="preserve">there </w:t>
      </w:r>
      <w:r w:rsidRPr="009D4047">
        <w:t xml:space="preserve">shall </w:t>
      </w:r>
      <w:r w:rsidR="006800D0">
        <w:t>be</w:t>
      </w:r>
      <w:r w:rsidRPr="009D4047">
        <w:t xml:space="preserve"> no direct or indirect contact</w:t>
      </w:r>
      <w:r w:rsidR="006800D0">
        <w:t xml:space="preserve"> made</w:t>
      </w:r>
      <w:r w:rsidRPr="009D4047">
        <w:t xml:space="preserve"> with the individual for any purpose.</w:t>
      </w:r>
    </w:p>
    <w:p w14:paraId="4AB17176" w14:textId="78A539D2" w:rsidR="00C90CE3" w:rsidRPr="009D4047" w:rsidRDefault="00AB1934" w:rsidP="00486E36">
      <w:pPr>
        <w:pStyle w:val="BodyText"/>
        <w:numPr>
          <w:ilvl w:val="0"/>
          <w:numId w:val="7"/>
        </w:numPr>
        <w:spacing w:before="120" w:after="60"/>
        <w:ind w:left="1296" w:hanging="446"/>
      </w:pPr>
      <w:r>
        <w:t>ENTITY</w:t>
      </w:r>
      <w:r w:rsidR="001D52D5">
        <w:t xml:space="preserve"> </w:t>
      </w:r>
      <w:r w:rsidR="00C90CE3" w:rsidRPr="009D4047">
        <w:t>and End Users shall not link the Confidential data to other databases in a manner not approved by DHHS, and if applicable, by an Internal Review Board (IRB)</w:t>
      </w:r>
      <w:r w:rsidR="00D668DA">
        <w:t xml:space="preserve"> or otherwise authorized under this Agreement</w:t>
      </w:r>
      <w:r w:rsidR="00C90CE3" w:rsidRPr="009D4047">
        <w:t xml:space="preserve">.  </w:t>
      </w:r>
      <w:r>
        <w:t>ENTITY</w:t>
      </w:r>
      <w:r w:rsidR="00C90CE3" w:rsidRPr="009D4047">
        <w:t xml:space="preserve"> and End Users agre</w:t>
      </w:r>
      <w:r w:rsidR="003647C2">
        <w:t>e</w:t>
      </w:r>
      <w:r w:rsidR="00C90CE3" w:rsidRPr="009D4047">
        <w:t xml:space="preserve"> that any attempt to identify or contact any individual whose Confidential Information is provided as part of this Agreement is prohibited.  In addition, any commercial use, i.e., sale, or distribution for profit of the Confidential Information is expressly prohibited under this Agreement.</w:t>
      </w:r>
    </w:p>
    <w:p w14:paraId="550259A9" w14:textId="46A5E430" w:rsidR="00DD4160" w:rsidRPr="009D4047" w:rsidRDefault="00AB1934" w:rsidP="00486E36">
      <w:pPr>
        <w:pStyle w:val="BodyText"/>
        <w:numPr>
          <w:ilvl w:val="0"/>
          <w:numId w:val="7"/>
        </w:numPr>
        <w:spacing w:before="120" w:after="60"/>
        <w:ind w:left="1296" w:hanging="446"/>
      </w:pPr>
      <w:r>
        <w:t>ENTITY</w:t>
      </w:r>
      <w:r w:rsidR="00DD4160" w:rsidRPr="009D4047">
        <w:t xml:space="preserve"> and End Users shall not attempt to link data elements included in the Confidential Data to any other individually identifiable source of information which would allow reidentification of any individual, except as authorized by law, and as provided for in this Agreement.  Linking or matching not allowed under this Agreement includes, but is not limited to, attempts to match or link the data to other DHHS, State Agency, State Partner, State Business Associate, CMS, or other State or Federal Government data file(s).</w:t>
      </w:r>
    </w:p>
    <w:p w14:paraId="5DF597A8" w14:textId="53C62E73" w:rsidR="00DD4160" w:rsidRPr="00DD03D3" w:rsidRDefault="00AB1934" w:rsidP="00486E36">
      <w:pPr>
        <w:pStyle w:val="BodyText"/>
        <w:numPr>
          <w:ilvl w:val="0"/>
          <w:numId w:val="7"/>
        </w:numPr>
        <w:spacing w:before="120" w:after="60"/>
        <w:ind w:left="1296" w:hanging="446"/>
      </w:pPr>
      <w:r>
        <w:t>ENTITY</w:t>
      </w:r>
      <w:r w:rsidR="00DD03D3" w:rsidRPr="009D4047">
        <w:t xml:space="preserve"> agrees that any research protocol that authorizes linking Confidential </w:t>
      </w:r>
      <w:r w:rsidR="00CD64C9">
        <w:t>D</w:t>
      </w:r>
      <w:r w:rsidR="00DD03D3" w:rsidRPr="009D4047">
        <w:t>ata with any other data set shall be pre-approved by DHHS in accordance with the Agreement and shall be conducted pursuant to a valid and up-to-date waiver of authorization provided by an IRB approving the research.</w:t>
      </w:r>
    </w:p>
    <w:p w14:paraId="24F6CE7E" w14:textId="1075DABA" w:rsidR="0031317B" w:rsidRPr="00486E36" w:rsidRDefault="00486E36" w:rsidP="00486E36">
      <w:pPr>
        <w:pStyle w:val="ListParagraph"/>
        <w:numPr>
          <w:ilvl w:val="0"/>
          <w:numId w:val="5"/>
        </w:numPr>
        <w:tabs>
          <w:tab w:val="left" w:pos="452"/>
        </w:tabs>
        <w:spacing w:before="480"/>
        <w:ind w:left="446" w:hanging="331"/>
        <w:jc w:val="left"/>
        <w:rPr>
          <w:b/>
          <w:sz w:val="24"/>
          <w:szCs w:val="24"/>
        </w:rPr>
      </w:pPr>
      <w:bookmarkStart w:id="11" w:name="III._DESCRIPTION_OF_THE_DATA_TO_BE_DISCL"/>
      <w:bookmarkStart w:id="12" w:name="A._Systems_of_Records"/>
      <w:bookmarkEnd w:id="11"/>
      <w:bookmarkEnd w:id="12"/>
      <w:r>
        <w:rPr>
          <w:b/>
          <w:sz w:val="24"/>
          <w:szCs w:val="24"/>
        </w:rPr>
        <w:t xml:space="preserve"> </w:t>
      </w:r>
      <w:r w:rsidR="0031317B" w:rsidRPr="00486E36">
        <w:rPr>
          <w:b/>
          <w:sz w:val="24"/>
          <w:szCs w:val="24"/>
        </w:rPr>
        <w:t xml:space="preserve">DESCRIPTION OF </w:t>
      </w:r>
      <w:r w:rsidR="00520E10" w:rsidRPr="00486E36">
        <w:rPr>
          <w:b/>
          <w:sz w:val="24"/>
          <w:szCs w:val="24"/>
        </w:rPr>
        <w:t>DHHS</w:t>
      </w:r>
      <w:r w:rsidR="005C5D2C" w:rsidRPr="00486E36">
        <w:rPr>
          <w:b/>
          <w:sz w:val="24"/>
          <w:szCs w:val="24"/>
        </w:rPr>
        <w:t xml:space="preserve"> DATA TO B</w:t>
      </w:r>
      <w:r w:rsidR="0031317B" w:rsidRPr="00486E36">
        <w:rPr>
          <w:b/>
          <w:sz w:val="24"/>
          <w:szCs w:val="24"/>
        </w:rPr>
        <w:t>E DISCLOSED</w:t>
      </w:r>
      <w:r w:rsidR="00990809" w:rsidRPr="00486E36">
        <w:rPr>
          <w:b/>
          <w:sz w:val="24"/>
          <w:szCs w:val="24"/>
        </w:rPr>
        <w:t xml:space="preserve"> TO </w:t>
      </w:r>
      <w:r w:rsidR="00B32394" w:rsidRPr="00486E36">
        <w:rPr>
          <w:b/>
          <w:sz w:val="24"/>
          <w:szCs w:val="24"/>
        </w:rPr>
        <w:t>ENTITY</w:t>
      </w:r>
    </w:p>
    <w:p w14:paraId="3EE64A44" w14:textId="42B93731" w:rsidR="00935D08" w:rsidRDefault="00AB1934" w:rsidP="00196B46">
      <w:pPr>
        <w:autoSpaceDE/>
        <w:autoSpaceDN/>
        <w:spacing w:before="120" w:after="60"/>
        <w:ind w:left="446"/>
        <w:jc w:val="both"/>
        <w:rPr>
          <w:sz w:val="24"/>
        </w:rPr>
      </w:pPr>
      <w:r>
        <w:rPr>
          <w:sz w:val="24"/>
        </w:rPr>
        <w:t>ENTITY</w:t>
      </w:r>
      <w:r w:rsidR="00935D08" w:rsidRPr="003D710E">
        <w:rPr>
          <w:sz w:val="24"/>
        </w:rPr>
        <w:t xml:space="preserve"> agrees the data provided by DHHS </w:t>
      </w:r>
      <w:r w:rsidR="00935D08">
        <w:rPr>
          <w:sz w:val="24"/>
        </w:rPr>
        <w:t xml:space="preserve">listed below </w:t>
      </w:r>
      <w:r w:rsidR="00EB5C5A">
        <w:rPr>
          <w:sz w:val="24"/>
        </w:rPr>
        <w:t>sha</w:t>
      </w:r>
      <w:r w:rsidR="00935D08" w:rsidRPr="003D710E">
        <w:rPr>
          <w:sz w:val="24"/>
        </w:rPr>
        <w:t>ll be restricted to the following use</w:t>
      </w:r>
      <w:r w:rsidR="00935D08">
        <w:rPr>
          <w:sz w:val="24"/>
        </w:rPr>
        <w:t>:</w:t>
      </w:r>
    </w:p>
    <w:p w14:paraId="1B143FBC" w14:textId="517A0642" w:rsidR="00A210E0" w:rsidRDefault="00954C34" w:rsidP="00A210E0">
      <w:pPr>
        <w:pStyle w:val="ListParagraph"/>
        <w:spacing w:before="240" w:after="60"/>
        <w:ind w:left="451" w:firstLine="0"/>
        <w:rPr>
          <w:sz w:val="24"/>
          <w:szCs w:val="24"/>
        </w:rPr>
      </w:pPr>
      <w:hyperlink w:anchor="Text6" w:tooltip="F1 for help text" w:history="1">
        <w:r w:rsidR="00A210E0" w:rsidRPr="00B20083">
          <w:rPr>
            <w:rStyle w:val="Hyperlink"/>
            <w:sz w:val="24"/>
            <w:szCs w:val="24"/>
            <w:highlight w:val="lightGray"/>
          </w:rPr>
          <w:fldChar w:fldCharType="begin">
            <w:ffData>
              <w:name w:val="Text6"/>
              <w:enabled/>
              <w:calcOnExit w:val="0"/>
              <w:helpText w:type="text" w:val="Specify the use of the data–this description should be very similar but with more detail added to the description on Page 1 in the Purpose"/>
              <w:statusText w:type="text" w:val="Specify the use of the data–this description should be very similar but with more detail added to the description on Page 1 in the Purpose"/>
              <w:textInput/>
            </w:ffData>
          </w:fldChar>
        </w:r>
        <w:bookmarkStart w:id="13" w:name="Text6"/>
        <w:r w:rsidR="00A210E0" w:rsidRPr="00B20083">
          <w:rPr>
            <w:rStyle w:val="Hyperlink"/>
            <w:sz w:val="24"/>
            <w:szCs w:val="24"/>
            <w:highlight w:val="lightGray"/>
          </w:rPr>
          <w:instrText xml:space="preserve"> FORMTEXT </w:instrText>
        </w:r>
        <w:r w:rsidR="00A210E0" w:rsidRPr="00B20083">
          <w:rPr>
            <w:rStyle w:val="Hyperlink"/>
            <w:sz w:val="24"/>
            <w:szCs w:val="24"/>
            <w:highlight w:val="lightGray"/>
          </w:rPr>
        </w:r>
        <w:r w:rsidR="00A210E0" w:rsidRPr="00B20083">
          <w:rPr>
            <w:rStyle w:val="Hyperlink"/>
            <w:sz w:val="24"/>
            <w:szCs w:val="24"/>
            <w:highlight w:val="lightGray"/>
          </w:rPr>
          <w:fldChar w:fldCharType="separate"/>
        </w:r>
        <w:r w:rsidR="00B20083" w:rsidRPr="00B20083">
          <w:rPr>
            <w:rStyle w:val="Hyperlink"/>
            <w:noProof/>
            <w:sz w:val="24"/>
            <w:szCs w:val="24"/>
            <w:highlight w:val="lightGray"/>
          </w:rPr>
          <w:t> </w:t>
        </w:r>
        <w:r w:rsidR="00B20083" w:rsidRPr="00B20083">
          <w:rPr>
            <w:rStyle w:val="Hyperlink"/>
            <w:noProof/>
            <w:sz w:val="24"/>
            <w:szCs w:val="24"/>
            <w:highlight w:val="lightGray"/>
          </w:rPr>
          <w:t> </w:t>
        </w:r>
        <w:r w:rsidR="00B20083" w:rsidRPr="00B20083">
          <w:rPr>
            <w:rStyle w:val="Hyperlink"/>
            <w:noProof/>
            <w:sz w:val="24"/>
            <w:szCs w:val="24"/>
            <w:highlight w:val="lightGray"/>
          </w:rPr>
          <w:t> </w:t>
        </w:r>
        <w:r w:rsidR="00B20083" w:rsidRPr="00B20083">
          <w:rPr>
            <w:rStyle w:val="Hyperlink"/>
            <w:noProof/>
            <w:sz w:val="24"/>
            <w:szCs w:val="24"/>
            <w:highlight w:val="lightGray"/>
          </w:rPr>
          <w:t> </w:t>
        </w:r>
        <w:r w:rsidR="00B20083" w:rsidRPr="00B20083">
          <w:rPr>
            <w:rStyle w:val="Hyperlink"/>
            <w:noProof/>
            <w:sz w:val="24"/>
            <w:szCs w:val="24"/>
            <w:highlight w:val="lightGray"/>
          </w:rPr>
          <w:t> </w:t>
        </w:r>
        <w:r w:rsidR="00A210E0" w:rsidRPr="00B20083">
          <w:rPr>
            <w:rStyle w:val="Hyperlink"/>
            <w:sz w:val="24"/>
            <w:szCs w:val="24"/>
            <w:highlight w:val="lightGray"/>
          </w:rPr>
          <w:fldChar w:fldCharType="end"/>
        </w:r>
        <w:bookmarkEnd w:id="13"/>
      </w:hyperlink>
    </w:p>
    <w:p w14:paraId="5ACD487B" w14:textId="76F47408" w:rsidR="00935D08" w:rsidRPr="00AC5493" w:rsidRDefault="00935D08" w:rsidP="00AC5493">
      <w:pPr>
        <w:pStyle w:val="ListParagraph"/>
        <w:numPr>
          <w:ilvl w:val="1"/>
          <w:numId w:val="5"/>
        </w:numPr>
        <w:spacing w:before="240" w:after="60"/>
        <w:ind w:left="806"/>
        <w:jc w:val="left"/>
        <w:rPr>
          <w:sz w:val="24"/>
          <w:szCs w:val="24"/>
        </w:rPr>
      </w:pPr>
      <w:r w:rsidRPr="00AC5493">
        <w:rPr>
          <w:sz w:val="24"/>
          <w:szCs w:val="24"/>
        </w:rPr>
        <w:t>Source or Systems of Records</w:t>
      </w:r>
    </w:p>
    <w:p w14:paraId="10627D43" w14:textId="5834A8B3" w:rsidR="00935D08" w:rsidRPr="003D710E" w:rsidRDefault="00935D08" w:rsidP="00486E36">
      <w:pPr>
        <w:pStyle w:val="BodyText"/>
        <w:spacing w:before="120" w:after="60"/>
        <w:ind w:left="806"/>
      </w:pPr>
      <w:r w:rsidRPr="003D710E">
        <w:t xml:space="preserve">DHHS </w:t>
      </w:r>
      <w:r w:rsidR="00EB5C5A">
        <w:t>sha</w:t>
      </w:r>
      <w:r w:rsidRPr="003D710E">
        <w:t>ll provide Data from the following systems of records:</w:t>
      </w:r>
    </w:p>
    <w:p w14:paraId="1E988A93" w14:textId="071B2C82" w:rsidR="00A210E0" w:rsidRPr="00486E36" w:rsidRDefault="00954C34" w:rsidP="00A210E0">
      <w:pPr>
        <w:pStyle w:val="BodyText"/>
        <w:spacing w:before="120" w:after="60"/>
        <w:ind w:left="806"/>
        <w:rPr>
          <w:b/>
        </w:rPr>
      </w:pPr>
      <w:hyperlink w:anchor="Text7" w:tooltip="F1 for help text" w:history="1">
        <w:r w:rsidR="00A210E0" w:rsidRPr="00B20083">
          <w:rPr>
            <w:rStyle w:val="Hyperlink"/>
            <w:b/>
            <w:highlight w:val="lightGray"/>
          </w:rPr>
          <w:fldChar w:fldCharType="begin">
            <w:ffData>
              <w:name w:val="Text7"/>
              <w:enabled/>
              <w:calcOnExit w:val="0"/>
              <w:helpText w:type="text" w:val="Specify the data source(s)."/>
              <w:statusText w:type="text" w:val="Specify the data source(s)."/>
              <w:textInput/>
            </w:ffData>
          </w:fldChar>
        </w:r>
        <w:bookmarkStart w:id="14" w:name="Text7"/>
        <w:r w:rsidR="00A210E0" w:rsidRPr="00B20083">
          <w:rPr>
            <w:rStyle w:val="Hyperlink"/>
            <w:b/>
            <w:highlight w:val="lightGray"/>
          </w:rPr>
          <w:instrText xml:space="preserve"> FORMTEXT </w:instrText>
        </w:r>
        <w:r w:rsidR="00A210E0" w:rsidRPr="00B20083">
          <w:rPr>
            <w:rStyle w:val="Hyperlink"/>
            <w:b/>
            <w:highlight w:val="lightGray"/>
          </w:rPr>
        </w:r>
        <w:r w:rsidR="00A210E0" w:rsidRPr="00B20083">
          <w:rPr>
            <w:rStyle w:val="Hyperlink"/>
            <w:b/>
            <w:highlight w:val="lightGray"/>
          </w:rPr>
          <w:fldChar w:fldCharType="separate"/>
        </w:r>
        <w:r w:rsidR="00B20083" w:rsidRPr="00B20083">
          <w:rPr>
            <w:rStyle w:val="Hyperlink"/>
            <w:b/>
            <w:noProof/>
            <w:highlight w:val="lightGray"/>
          </w:rPr>
          <w:t> </w:t>
        </w:r>
        <w:r w:rsidR="00B20083" w:rsidRPr="00B20083">
          <w:rPr>
            <w:rStyle w:val="Hyperlink"/>
            <w:b/>
            <w:noProof/>
            <w:highlight w:val="lightGray"/>
          </w:rPr>
          <w:t> </w:t>
        </w:r>
        <w:r w:rsidR="00B20083" w:rsidRPr="00B20083">
          <w:rPr>
            <w:rStyle w:val="Hyperlink"/>
            <w:b/>
            <w:noProof/>
            <w:highlight w:val="lightGray"/>
          </w:rPr>
          <w:t> </w:t>
        </w:r>
        <w:r w:rsidR="00B20083" w:rsidRPr="00B20083">
          <w:rPr>
            <w:rStyle w:val="Hyperlink"/>
            <w:b/>
            <w:noProof/>
            <w:highlight w:val="lightGray"/>
          </w:rPr>
          <w:t> </w:t>
        </w:r>
        <w:r w:rsidR="00B20083" w:rsidRPr="00B20083">
          <w:rPr>
            <w:rStyle w:val="Hyperlink"/>
            <w:b/>
            <w:noProof/>
            <w:highlight w:val="lightGray"/>
          </w:rPr>
          <w:t> </w:t>
        </w:r>
        <w:r w:rsidR="00A210E0" w:rsidRPr="00B20083">
          <w:rPr>
            <w:rStyle w:val="Hyperlink"/>
            <w:b/>
            <w:highlight w:val="lightGray"/>
          </w:rPr>
          <w:fldChar w:fldCharType="end"/>
        </w:r>
        <w:bookmarkEnd w:id="14"/>
      </w:hyperlink>
    </w:p>
    <w:p w14:paraId="472160B0" w14:textId="77777777" w:rsidR="00935D08" w:rsidRPr="00AC5493" w:rsidRDefault="00935D08" w:rsidP="00AC5493">
      <w:pPr>
        <w:pStyle w:val="ListParagraph"/>
        <w:numPr>
          <w:ilvl w:val="1"/>
          <w:numId w:val="5"/>
        </w:numPr>
        <w:spacing w:before="240" w:after="60"/>
        <w:ind w:left="806"/>
        <w:jc w:val="left"/>
        <w:rPr>
          <w:sz w:val="24"/>
          <w:szCs w:val="24"/>
        </w:rPr>
      </w:pPr>
      <w:r w:rsidRPr="00AC5493">
        <w:rPr>
          <w:sz w:val="24"/>
          <w:szCs w:val="24"/>
        </w:rPr>
        <w:t>Number of Records Involved and Operational Time Factors</w:t>
      </w:r>
    </w:p>
    <w:p w14:paraId="11F27517" w14:textId="74FEBF20" w:rsidR="00A210E0" w:rsidRPr="00C957F0" w:rsidRDefault="00A210E0" w:rsidP="00A210E0">
      <w:pPr>
        <w:pStyle w:val="BodyText"/>
        <w:spacing w:before="120" w:after="60"/>
        <w:ind w:left="451" w:firstLine="269"/>
        <w:rPr>
          <w:b/>
        </w:rPr>
      </w:pPr>
      <w:r>
        <w:rPr>
          <w:b/>
        </w:rPr>
        <w:t xml:space="preserve"> </w:t>
      </w:r>
      <w:hyperlink w:anchor="Text8" w:tooltip="F1 for help text" w:history="1">
        <w:r w:rsidRPr="00B20083">
          <w:rPr>
            <w:rStyle w:val="Hyperlink"/>
            <w:b/>
            <w:highlight w:val="lightGray"/>
          </w:rPr>
          <w:fldChar w:fldCharType="begin">
            <w:ffData>
              <w:name w:val="Text8"/>
              <w:enabled/>
              <w:calcOnExit w:val="0"/>
              <w:helpText w:type="text" w:val="Please specify if possible, or include an ATTACHMENT with the Information and note “See Attachment X”"/>
              <w:statusText w:type="text" w:val="Please specify if possible, or include an ATTACHMENT with the Information and note “See Attachment X”"/>
              <w:textInput/>
            </w:ffData>
          </w:fldChar>
        </w:r>
        <w:bookmarkStart w:id="15" w:name="Text8"/>
        <w:r w:rsidRPr="00B20083">
          <w:rPr>
            <w:rStyle w:val="Hyperlink"/>
            <w:b/>
            <w:highlight w:val="lightGray"/>
          </w:rPr>
          <w:instrText xml:space="preserve"> FORMTEXT </w:instrText>
        </w:r>
        <w:r w:rsidRPr="00B20083">
          <w:rPr>
            <w:rStyle w:val="Hyperlink"/>
            <w:b/>
            <w:highlight w:val="lightGray"/>
          </w:rPr>
        </w:r>
        <w:r w:rsidRPr="00B20083">
          <w:rPr>
            <w:rStyle w:val="Hyperlink"/>
            <w:b/>
            <w:highlight w:val="lightGray"/>
          </w:rPr>
          <w:fldChar w:fldCharType="separate"/>
        </w:r>
        <w:r w:rsidR="00B20083" w:rsidRPr="00B20083">
          <w:rPr>
            <w:rStyle w:val="Hyperlink"/>
            <w:b/>
            <w:noProof/>
            <w:highlight w:val="lightGray"/>
          </w:rPr>
          <w:t> </w:t>
        </w:r>
        <w:r w:rsidR="00B20083" w:rsidRPr="00B20083">
          <w:rPr>
            <w:rStyle w:val="Hyperlink"/>
            <w:b/>
            <w:noProof/>
            <w:highlight w:val="lightGray"/>
          </w:rPr>
          <w:t> </w:t>
        </w:r>
        <w:r w:rsidR="00B20083" w:rsidRPr="00B20083">
          <w:rPr>
            <w:rStyle w:val="Hyperlink"/>
            <w:b/>
            <w:noProof/>
            <w:highlight w:val="lightGray"/>
          </w:rPr>
          <w:t> </w:t>
        </w:r>
        <w:r w:rsidR="00B20083" w:rsidRPr="00B20083">
          <w:rPr>
            <w:rStyle w:val="Hyperlink"/>
            <w:b/>
            <w:noProof/>
            <w:highlight w:val="lightGray"/>
          </w:rPr>
          <w:t> </w:t>
        </w:r>
        <w:r w:rsidR="00B20083" w:rsidRPr="00B20083">
          <w:rPr>
            <w:rStyle w:val="Hyperlink"/>
            <w:b/>
            <w:noProof/>
            <w:highlight w:val="lightGray"/>
          </w:rPr>
          <w:t> </w:t>
        </w:r>
        <w:r w:rsidRPr="00B20083">
          <w:rPr>
            <w:rStyle w:val="Hyperlink"/>
            <w:b/>
            <w:highlight w:val="lightGray"/>
          </w:rPr>
          <w:fldChar w:fldCharType="end"/>
        </w:r>
        <w:bookmarkEnd w:id="15"/>
      </w:hyperlink>
    </w:p>
    <w:p w14:paraId="3A427F97" w14:textId="77777777" w:rsidR="00935D08" w:rsidRPr="00AC5493" w:rsidRDefault="00935D08" w:rsidP="00486E36">
      <w:pPr>
        <w:pStyle w:val="ListParagraph"/>
        <w:numPr>
          <w:ilvl w:val="1"/>
          <w:numId w:val="5"/>
        </w:numPr>
        <w:spacing w:before="240" w:after="60"/>
        <w:ind w:left="806"/>
        <w:jc w:val="left"/>
        <w:rPr>
          <w:sz w:val="24"/>
          <w:szCs w:val="24"/>
        </w:rPr>
      </w:pPr>
      <w:r w:rsidRPr="00AC5493">
        <w:rPr>
          <w:sz w:val="24"/>
          <w:szCs w:val="24"/>
        </w:rPr>
        <w:t>Data Elements Involved</w:t>
      </w:r>
    </w:p>
    <w:p w14:paraId="71682962" w14:textId="359FA24A" w:rsidR="00A210E0" w:rsidRPr="00C957F0" w:rsidRDefault="00A210E0" w:rsidP="00A210E0">
      <w:pPr>
        <w:pStyle w:val="BodyText"/>
        <w:spacing w:before="120" w:after="60"/>
        <w:ind w:left="451" w:firstLine="269"/>
        <w:rPr>
          <w:b/>
        </w:rPr>
      </w:pPr>
      <w:r>
        <w:rPr>
          <w:b/>
        </w:rPr>
        <w:t xml:space="preserve"> </w:t>
      </w:r>
      <w:hyperlink w:anchor="Text9" w:tooltip="F1 for help text" w:history="1">
        <w:r w:rsidRPr="00B20083">
          <w:rPr>
            <w:rStyle w:val="Hyperlink"/>
            <w:b/>
            <w:highlight w:val="lightGray"/>
          </w:rPr>
          <w:fldChar w:fldCharType="begin">
            <w:ffData>
              <w:name w:val="Text9"/>
              <w:enabled/>
              <w:calcOnExit w:val="0"/>
              <w:helpText w:type="text" w:val="Please specify if possible, or include an ATTACHMENT with the Information and note “See Attachment C “ e.g., chronologically"/>
              <w:statusText w:type="text" w:val="Please specify if possible, or include an ATTACHMENT with the Information and note “See Attachment C “ e.g., chronologically"/>
              <w:textInput/>
            </w:ffData>
          </w:fldChar>
        </w:r>
        <w:bookmarkStart w:id="16" w:name="Text9"/>
        <w:r w:rsidRPr="00B20083">
          <w:rPr>
            <w:rStyle w:val="Hyperlink"/>
            <w:b/>
            <w:highlight w:val="lightGray"/>
          </w:rPr>
          <w:instrText xml:space="preserve"> FORMTEXT </w:instrText>
        </w:r>
        <w:r w:rsidRPr="00B20083">
          <w:rPr>
            <w:rStyle w:val="Hyperlink"/>
            <w:b/>
            <w:highlight w:val="lightGray"/>
          </w:rPr>
        </w:r>
        <w:r w:rsidRPr="00B20083">
          <w:rPr>
            <w:rStyle w:val="Hyperlink"/>
            <w:b/>
            <w:highlight w:val="lightGray"/>
          </w:rPr>
          <w:fldChar w:fldCharType="separate"/>
        </w:r>
        <w:r w:rsidR="00B20083">
          <w:rPr>
            <w:rStyle w:val="Hyperlink"/>
            <w:b/>
            <w:highlight w:val="lightGray"/>
          </w:rPr>
          <w:t> </w:t>
        </w:r>
        <w:r w:rsidR="00B20083">
          <w:rPr>
            <w:rStyle w:val="Hyperlink"/>
            <w:b/>
            <w:highlight w:val="lightGray"/>
          </w:rPr>
          <w:t> </w:t>
        </w:r>
        <w:r w:rsidR="00B20083">
          <w:rPr>
            <w:rStyle w:val="Hyperlink"/>
            <w:b/>
            <w:highlight w:val="lightGray"/>
          </w:rPr>
          <w:t> </w:t>
        </w:r>
        <w:r w:rsidR="00B20083">
          <w:rPr>
            <w:rStyle w:val="Hyperlink"/>
            <w:b/>
            <w:highlight w:val="lightGray"/>
          </w:rPr>
          <w:t> </w:t>
        </w:r>
        <w:r w:rsidR="00B20083">
          <w:rPr>
            <w:rStyle w:val="Hyperlink"/>
            <w:b/>
            <w:highlight w:val="lightGray"/>
          </w:rPr>
          <w:t> </w:t>
        </w:r>
        <w:r w:rsidRPr="00B20083">
          <w:rPr>
            <w:rStyle w:val="Hyperlink"/>
            <w:b/>
            <w:highlight w:val="lightGray"/>
          </w:rPr>
          <w:fldChar w:fldCharType="end"/>
        </w:r>
        <w:bookmarkEnd w:id="16"/>
      </w:hyperlink>
    </w:p>
    <w:p w14:paraId="24259754" w14:textId="770C1079" w:rsidR="00935D08" w:rsidRPr="00486E36" w:rsidRDefault="00935D08" w:rsidP="00486E36">
      <w:pPr>
        <w:pStyle w:val="BodyText"/>
        <w:spacing w:before="120" w:after="60"/>
        <w:ind w:left="806"/>
        <w:rPr>
          <w:b/>
          <w:highlight w:val="yellow"/>
        </w:rPr>
      </w:pPr>
    </w:p>
    <w:p w14:paraId="2E74D7F7" w14:textId="3093A763" w:rsidR="00B32394" w:rsidRDefault="00AB1934" w:rsidP="00196B46">
      <w:pPr>
        <w:autoSpaceDE/>
        <w:autoSpaceDN/>
        <w:spacing w:before="240" w:after="60"/>
        <w:ind w:left="446"/>
        <w:jc w:val="both"/>
        <w:rPr>
          <w:sz w:val="24"/>
        </w:rPr>
      </w:pPr>
      <w:r>
        <w:rPr>
          <w:sz w:val="24"/>
        </w:rPr>
        <w:t>ENTITY</w:t>
      </w:r>
      <w:r w:rsidR="00B32394">
        <w:rPr>
          <w:sz w:val="24"/>
        </w:rPr>
        <w:t xml:space="preserve"> agrees</w:t>
      </w:r>
      <w:r w:rsidR="00B32394" w:rsidRPr="003D710E">
        <w:rPr>
          <w:sz w:val="24"/>
        </w:rPr>
        <w:t xml:space="preserve"> that the DHHS </w:t>
      </w:r>
      <w:r w:rsidR="00B32394">
        <w:rPr>
          <w:sz w:val="24"/>
        </w:rPr>
        <w:t xml:space="preserve">Confidential </w:t>
      </w:r>
      <w:r w:rsidR="00B32394" w:rsidRPr="003D710E">
        <w:rPr>
          <w:sz w:val="24"/>
        </w:rPr>
        <w:t xml:space="preserve">Data </w:t>
      </w:r>
      <w:r w:rsidR="00B32394">
        <w:rPr>
          <w:sz w:val="24"/>
        </w:rPr>
        <w:t xml:space="preserve">that is being requested and listed below meets </w:t>
      </w:r>
      <w:r w:rsidR="00B32394" w:rsidRPr="003D710E">
        <w:rPr>
          <w:sz w:val="24"/>
        </w:rPr>
        <w:t xml:space="preserve">the “minimum necessary” </w:t>
      </w:r>
      <w:r w:rsidR="00B32394">
        <w:rPr>
          <w:sz w:val="24"/>
        </w:rPr>
        <w:t xml:space="preserve">standard as defined in the Privacy Rule, </w:t>
      </w:r>
      <w:r w:rsidR="00B32394" w:rsidRPr="003D710E">
        <w:rPr>
          <w:sz w:val="24"/>
        </w:rPr>
        <w:t>and all applicable confidentiality laws</w:t>
      </w:r>
      <w:r w:rsidR="00B32394">
        <w:rPr>
          <w:sz w:val="24"/>
        </w:rPr>
        <w:t>.</w:t>
      </w:r>
    </w:p>
    <w:p w14:paraId="0F108288" w14:textId="13FC4306" w:rsidR="00AB4062" w:rsidRPr="00486E36" w:rsidRDefault="00AB4062" w:rsidP="00486E36">
      <w:pPr>
        <w:pStyle w:val="ListParagraph"/>
        <w:numPr>
          <w:ilvl w:val="0"/>
          <w:numId w:val="5"/>
        </w:numPr>
        <w:tabs>
          <w:tab w:val="left" w:pos="452"/>
        </w:tabs>
        <w:spacing w:before="480"/>
        <w:ind w:left="446" w:hanging="331"/>
        <w:jc w:val="left"/>
        <w:rPr>
          <w:b/>
          <w:sz w:val="24"/>
          <w:szCs w:val="24"/>
        </w:rPr>
      </w:pPr>
      <w:bookmarkStart w:id="17" w:name="V._PROCEDURES_FOR_SECURITY"/>
      <w:bookmarkStart w:id="18" w:name="A._Participating_State_Agency_agrees_to_"/>
      <w:bookmarkEnd w:id="17"/>
      <w:bookmarkEnd w:id="18"/>
      <w:r w:rsidRPr="00486E36">
        <w:rPr>
          <w:b/>
          <w:sz w:val="24"/>
          <w:szCs w:val="24"/>
        </w:rPr>
        <w:t>OWNERSHIP, RETENTION, AND DESTRUCTION OF CONFIDENTIAL DATA</w:t>
      </w:r>
    </w:p>
    <w:p w14:paraId="076C4DE9" w14:textId="07CB1CF7" w:rsidR="00AB4062" w:rsidRPr="00486E36" w:rsidRDefault="00AB4062" w:rsidP="00486E36">
      <w:pPr>
        <w:pStyle w:val="ListParagraph"/>
        <w:numPr>
          <w:ilvl w:val="1"/>
          <w:numId w:val="5"/>
        </w:numPr>
        <w:spacing w:before="240" w:after="60"/>
        <w:ind w:left="806"/>
        <w:jc w:val="left"/>
        <w:rPr>
          <w:sz w:val="24"/>
          <w:szCs w:val="24"/>
        </w:rPr>
      </w:pPr>
      <w:r w:rsidRPr="00486E36">
        <w:rPr>
          <w:sz w:val="24"/>
          <w:szCs w:val="24"/>
        </w:rPr>
        <w:t>Ownership</w:t>
      </w:r>
    </w:p>
    <w:p w14:paraId="60F5A774" w14:textId="77777777" w:rsidR="00AB4062" w:rsidRDefault="00AB4062" w:rsidP="00486E36">
      <w:pPr>
        <w:numPr>
          <w:ilvl w:val="0"/>
          <w:numId w:val="16"/>
        </w:numPr>
        <w:spacing w:before="120" w:after="60"/>
        <w:ind w:left="1296" w:hanging="446"/>
        <w:rPr>
          <w:sz w:val="24"/>
          <w:szCs w:val="24"/>
        </w:rPr>
      </w:pPr>
      <w:r>
        <w:rPr>
          <w:sz w:val="24"/>
          <w:szCs w:val="24"/>
        </w:rPr>
        <w:t>DHHS shall own t</w:t>
      </w:r>
      <w:r w:rsidRPr="000F7474">
        <w:rPr>
          <w:sz w:val="24"/>
          <w:szCs w:val="24"/>
        </w:rPr>
        <w:t xml:space="preserve">he Confidential Data </w:t>
      </w:r>
      <w:r>
        <w:rPr>
          <w:sz w:val="24"/>
          <w:szCs w:val="24"/>
        </w:rPr>
        <w:t>prov</w:t>
      </w:r>
      <w:r w:rsidRPr="000F7474">
        <w:rPr>
          <w:sz w:val="24"/>
          <w:szCs w:val="24"/>
        </w:rPr>
        <w:t>id</w:t>
      </w:r>
      <w:r>
        <w:rPr>
          <w:sz w:val="24"/>
          <w:szCs w:val="24"/>
        </w:rPr>
        <w:t>ed</w:t>
      </w:r>
      <w:r w:rsidRPr="000F7474">
        <w:rPr>
          <w:sz w:val="24"/>
          <w:szCs w:val="24"/>
        </w:rPr>
        <w:t xml:space="preserve"> </w:t>
      </w:r>
      <w:r>
        <w:rPr>
          <w:sz w:val="24"/>
          <w:szCs w:val="24"/>
        </w:rPr>
        <w:t xml:space="preserve">under </w:t>
      </w:r>
      <w:r w:rsidRPr="000F7474">
        <w:rPr>
          <w:sz w:val="24"/>
          <w:szCs w:val="24"/>
        </w:rPr>
        <w:t>this</w:t>
      </w:r>
      <w:r>
        <w:rPr>
          <w:sz w:val="24"/>
          <w:szCs w:val="24"/>
        </w:rPr>
        <w:t xml:space="preserve"> Agreement.  </w:t>
      </w:r>
    </w:p>
    <w:p w14:paraId="4B25F5BD" w14:textId="67A79D50" w:rsidR="00AB4062" w:rsidRPr="000D0099" w:rsidRDefault="00AB4062" w:rsidP="00486E36">
      <w:pPr>
        <w:numPr>
          <w:ilvl w:val="0"/>
          <w:numId w:val="16"/>
        </w:numPr>
        <w:spacing w:before="120" w:after="60"/>
        <w:ind w:left="1296" w:hanging="446"/>
        <w:rPr>
          <w:sz w:val="24"/>
          <w:szCs w:val="24"/>
        </w:rPr>
      </w:pPr>
      <w:r w:rsidRPr="000D0099">
        <w:rPr>
          <w:sz w:val="24"/>
          <w:szCs w:val="24"/>
        </w:rPr>
        <w:t xml:space="preserve">DHHS </w:t>
      </w:r>
      <w:r>
        <w:rPr>
          <w:sz w:val="24"/>
          <w:szCs w:val="24"/>
        </w:rPr>
        <w:t xml:space="preserve">shall </w:t>
      </w:r>
      <w:r w:rsidRPr="000D0099">
        <w:rPr>
          <w:sz w:val="24"/>
          <w:szCs w:val="24"/>
        </w:rPr>
        <w:t>retain a</w:t>
      </w:r>
      <w:r w:rsidR="0093203E">
        <w:rPr>
          <w:sz w:val="24"/>
          <w:szCs w:val="24"/>
        </w:rPr>
        <w:t xml:space="preserve">ll ownership rights to the </w:t>
      </w:r>
      <w:r w:rsidRPr="000D0099">
        <w:rPr>
          <w:sz w:val="24"/>
          <w:szCs w:val="24"/>
        </w:rPr>
        <w:t xml:space="preserve">Confidential Data that </w:t>
      </w:r>
      <w:r w:rsidR="00D818AC">
        <w:rPr>
          <w:sz w:val="24"/>
          <w:szCs w:val="24"/>
        </w:rPr>
        <w:t>ENTITY</w:t>
      </w:r>
      <w:r w:rsidRPr="000D0099">
        <w:rPr>
          <w:sz w:val="24"/>
          <w:szCs w:val="24"/>
        </w:rPr>
        <w:t xml:space="preserve"> obtains under the terms of this Agreement, and that </w:t>
      </w:r>
      <w:r>
        <w:rPr>
          <w:sz w:val="24"/>
          <w:szCs w:val="24"/>
        </w:rPr>
        <w:t>E</w:t>
      </w:r>
      <w:r w:rsidR="00AB1934">
        <w:rPr>
          <w:sz w:val="24"/>
          <w:szCs w:val="24"/>
        </w:rPr>
        <w:t>NTITY</w:t>
      </w:r>
      <w:r w:rsidRPr="000D0099">
        <w:rPr>
          <w:sz w:val="24"/>
          <w:szCs w:val="24"/>
        </w:rPr>
        <w:t xml:space="preserve"> does not obtain any right, title, or interest in any of the data furnished by DHHS, including copies of DHHS data created by </w:t>
      </w:r>
      <w:r>
        <w:rPr>
          <w:sz w:val="24"/>
          <w:szCs w:val="24"/>
        </w:rPr>
        <w:t>ENTITY</w:t>
      </w:r>
      <w:r w:rsidRPr="000D0099">
        <w:rPr>
          <w:sz w:val="24"/>
          <w:szCs w:val="24"/>
        </w:rPr>
        <w:t xml:space="preserve">, or information modified or reproduced from DHHS Data by </w:t>
      </w:r>
      <w:r>
        <w:rPr>
          <w:sz w:val="24"/>
          <w:szCs w:val="24"/>
        </w:rPr>
        <w:t>ENTITY</w:t>
      </w:r>
      <w:r w:rsidRPr="000D0099">
        <w:rPr>
          <w:sz w:val="24"/>
          <w:szCs w:val="24"/>
        </w:rPr>
        <w:t>.</w:t>
      </w:r>
    </w:p>
    <w:p w14:paraId="0A514362" w14:textId="02BBB446" w:rsidR="00AB4062" w:rsidRPr="00486E36" w:rsidRDefault="00AB4062" w:rsidP="00486E36">
      <w:pPr>
        <w:pStyle w:val="ListParagraph"/>
        <w:numPr>
          <w:ilvl w:val="1"/>
          <w:numId w:val="5"/>
        </w:numPr>
        <w:tabs>
          <w:tab w:val="left" w:pos="1352"/>
        </w:tabs>
        <w:spacing w:before="240" w:after="60"/>
        <w:ind w:left="806"/>
        <w:jc w:val="left"/>
        <w:rPr>
          <w:sz w:val="24"/>
          <w:szCs w:val="24"/>
        </w:rPr>
      </w:pPr>
      <w:r w:rsidRPr="00486E36">
        <w:rPr>
          <w:sz w:val="24"/>
          <w:szCs w:val="24"/>
        </w:rPr>
        <w:t>Retention</w:t>
      </w:r>
    </w:p>
    <w:p w14:paraId="18F98E73" w14:textId="6792DE71" w:rsidR="00AB4062" w:rsidRPr="00E16696" w:rsidRDefault="00AB4062" w:rsidP="00486E36">
      <w:pPr>
        <w:pStyle w:val="ListParagraph"/>
        <w:numPr>
          <w:ilvl w:val="0"/>
          <w:numId w:val="51"/>
        </w:numPr>
        <w:spacing w:before="120" w:after="60"/>
        <w:ind w:left="1296" w:hanging="446"/>
        <w:rPr>
          <w:sz w:val="24"/>
          <w:szCs w:val="24"/>
        </w:rPr>
      </w:pPr>
      <w:r>
        <w:rPr>
          <w:sz w:val="24"/>
          <w:szCs w:val="24"/>
        </w:rPr>
        <w:t>ENTITY</w:t>
      </w:r>
      <w:r w:rsidRPr="00E16696">
        <w:rPr>
          <w:sz w:val="24"/>
          <w:szCs w:val="24"/>
        </w:rPr>
        <w:t xml:space="preserve"> agrees it shall not store, transfer</w:t>
      </w:r>
      <w:r>
        <w:rPr>
          <w:sz w:val="24"/>
          <w:szCs w:val="24"/>
        </w:rPr>
        <w:t>,</w:t>
      </w:r>
      <w:r w:rsidRPr="00E16696">
        <w:rPr>
          <w:sz w:val="24"/>
          <w:szCs w:val="24"/>
        </w:rPr>
        <w:t xml:space="preserve"> or process data collected under this Agreement outside of the United States. This</w:t>
      </w:r>
      <w:r w:rsidRPr="00E16696">
        <w:rPr>
          <w:rFonts w:ascii="Arial" w:eastAsia="Calibri" w:hAnsi="Calibri" w:cs="Calibri"/>
          <w:sz w:val="20"/>
        </w:rPr>
        <w:t xml:space="preserve"> </w:t>
      </w:r>
      <w:r w:rsidRPr="00E16696">
        <w:rPr>
          <w:sz w:val="24"/>
          <w:szCs w:val="24"/>
        </w:rPr>
        <w:t>physical location requirement shall also apply in the implementation of cloud computing, cloud service</w:t>
      </w:r>
      <w:r w:rsidR="00361536">
        <w:rPr>
          <w:sz w:val="24"/>
          <w:szCs w:val="24"/>
        </w:rPr>
        <w:t>,</w:t>
      </w:r>
      <w:r w:rsidRPr="00E16696">
        <w:rPr>
          <w:sz w:val="24"/>
          <w:szCs w:val="24"/>
        </w:rPr>
        <w:t xml:space="preserve"> or cloud storage capabilities, and includes backup data and Disaster Recovery locations.</w:t>
      </w:r>
    </w:p>
    <w:p w14:paraId="38DA9A4F" w14:textId="7FB681F1" w:rsidR="00AB4062" w:rsidRPr="000D0099" w:rsidRDefault="00AB4062" w:rsidP="00486E36">
      <w:pPr>
        <w:pStyle w:val="ListParagraph"/>
        <w:numPr>
          <w:ilvl w:val="0"/>
          <w:numId w:val="51"/>
        </w:numPr>
        <w:spacing w:before="120" w:after="60"/>
        <w:ind w:left="1296" w:hanging="446"/>
        <w:rPr>
          <w:sz w:val="24"/>
          <w:szCs w:val="24"/>
        </w:rPr>
      </w:pPr>
      <w:r>
        <w:rPr>
          <w:sz w:val="24"/>
          <w:szCs w:val="24"/>
        </w:rPr>
        <w:t>ENTITY</w:t>
      </w:r>
      <w:r w:rsidRPr="000D0099">
        <w:rPr>
          <w:sz w:val="24"/>
          <w:szCs w:val="24"/>
        </w:rPr>
        <w:t xml:space="preserve"> agrees to ensure proper security monitoring capabilities are in place</w:t>
      </w:r>
      <w:r>
        <w:rPr>
          <w:sz w:val="24"/>
          <w:szCs w:val="24"/>
        </w:rPr>
        <w:t xml:space="preserve"> for all of ENTITY systems</w:t>
      </w:r>
      <w:r w:rsidRPr="000D0099">
        <w:rPr>
          <w:sz w:val="24"/>
          <w:szCs w:val="24"/>
        </w:rPr>
        <w:t xml:space="preserve"> to detect potential security events that c</w:t>
      </w:r>
      <w:r>
        <w:rPr>
          <w:sz w:val="24"/>
          <w:szCs w:val="24"/>
        </w:rPr>
        <w:t>ould</w:t>
      </w:r>
      <w:r w:rsidRPr="000D0099">
        <w:rPr>
          <w:sz w:val="24"/>
          <w:szCs w:val="24"/>
        </w:rPr>
        <w:t xml:space="preserve"> </w:t>
      </w:r>
      <w:r w:rsidR="001D52D5">
        <w:rPr>
          <w:sz w:val="24"/>
          <w:szCs w:val="24"/>
        </w:rPr>
        <w:t>affect</w:t>
      </w:r>
      <w:r w:rsidRPr="000D0099">
        <w:rPr>
          <w:sz w:val="24"/>
          <w:szCs w:val="24"/>
        </w:rPr>
        <w:t xml:space="preserve"> State of NH systems and/or DHHS </w:t>
      </w:r>
      <w:r>
        <w:rPr>
          <w:sz w:val="24"/>
          <w:szCs w:val="24"/>
        </w:rPr>
        <w:t>C</w:t>
      </w:r>
      <w:r w:rsidRPr="000D0099">
        <w:rPr>
          <w:sz w:val="24"/>
          <w:szCs w:val="24"/>
        </w:rPr>
        <w:t xml:space="preserve">onfidential </w:t>
      </w:r>
      <w:r>
        <w:rPr>
          <w:sz w:val="24"/>
          <w:szCs w:val="24"/>
        </w:rPr>
        <w:t>Information</w:t>
      </w:r>
      <w:r w:rsidRPr="000D0099">
        <w:rPr>
          <w:sz w:val="24"/>
          <w:szCs w:val="24"/>
        </w:rPr>
        <w:t>.</w:t>
      </w:r>
    </w:p>
    <w:p w14:paraId="355E9BF2" w14:textId="0FE9419E" w:rsidR="00AB4062" w:rsidRPr="000D0099" w:rsidRDefault="00AB4062" w:rsidP="00486E36">
      <w:pPr>
        <w:pStyle w:val="ListParagraph"/>
        <w:numPr>
          <w:ilvl w:val="0"/>
          <w:numId w:val="51"/>
        </w:numPr>
        <w:spacing w:before="120" w:after="60"/>
        <w:ind w:left="1296" w:hanging="446"/>
        <w:rPr>
          <w:sz w:val="24"/>
          <w:szCs w:val="24"/>
        </w:rPr>
      </w:pPr>
      <w:r>
        <w:rPr>
          <w:sz w:val="24"/>
          <w:szCs w:val="24"/>
        </w:rPr>
        <w:t>ENTITY</w:t>
      </w:r>
      <w:r w:rsidRPr="000D0099">
        <w:rPr>
          <w:sz w:val="24"/>
          <w:szCs w:val="24"/>
        </w:rPr>
        <w:t xml:space="preserve"> agrees that any DHHS Confidential Data stored in a Cloud must be in a FedRAMP/HITECH </w:t>
      </w:r>
      <w:r w:rsidR="003F5485">
        <w:rPr>
          <w:sz w:val="24"/>
          <w:szCs w:val="24"/>
        </w:rPr>
        <w:t>or other DHHS</w:t>
      </w:r>
      <w:r w:rsidR="00F50C24">
        <w:rPr>
          <w:sz w:val="24"/>
          <w:szCs w:val="24"/>
        </w:rPr>
        <w:t xml:space="preserve"> Information Security</w:t>
      </w:r>
      <w:r w:rsidR="003F5485">
        <w:rPr>
          <w:sz w:val="24"/>
          <w:szCs w:val="24"/>
        </w:rPr>
        <w:t xml:space="preserve"> approved </w:t>
      </w:r>
      <w:r w:rsidRPr="000D0099">
        <w:rPr>
          <w:sz w:val="24"/>
          <w:szCs w:val="24"/>
        </w:rPr>
        <w:t xml:space="preserve">compliant solution </w:t>
      </w:r>
      <w:r w:rsidR="003F5485" w:rsidRPr="003F5485">
        <w:rPr>
          <w:sz w:val="24"/>
          <w:szCs w:val="24"/>
        </w:rPr>
        <w:t>that has a standardized approach to security assessment, authorization, and continuous monitoring for cloud products and services</w:t>
      </w:r>
      <w:r w:rsidR="00F50C24">
        <w:rPr>
          <w:sz w:val="24"/>
          <w:szCs w:val="24"/>
        </w:rPr>
        <w:t xml:space="preserve"> and </w:t>
      </w:r>
      <w:r w:rsidRPr="000D0099">
        <w:rPr>
          <w:sz w:val="24"/>
          <w:szCs w:val="24"/>
        </w:rPr>
        <w:t>compl</w:t>
      </w:r>
      <w:r w:rsidR="003F5485">
        <w:rPr>
          <w:sz w:val="24"/>
          <w:szCs w:val="24"/>
        </w:rPr>
        <w:t>ies</w:t>
      </w:r>
      <w:r w:rsidRPr="000D0099">
        <w:rPr>
          <w:sz w:val="24"/>
          <w:szCs w:val="24"/>
        </w:rPr>
        <w:t xml:space="preserve"> with all applicable statutes and regulations regarding privacy and security. All servers and devices must have currently supported and hardened operating systems, the latest anti-viral, anti-hacker, anti-spam, anti-spyware, and anti-malware utilities. The environment, as a whole, must have aggressive intrusion-detection and firewall protection.</w:t>
      </w:r>
    </w:p>
    <w:p w14:paraId="09916530" w14:textId="252116CC" w:rsidR="00AB4062" w:rsidRDefault="00AB4062" w:rsidP="00486E36">
      <w:pPr>
        <w:pStyle w:val="ListParagraph"/>
        <w:numPr>
          <w:ilvl w:val="0"/>
          <w:numId w:val="51"/>
        </w:numPr>
        <w:spacing w:before="120" w:after="60"/>
        <w:ind w:left="1296" w:hanging="446"/>
        <w:rPr>
          <w:sz w:val="24"/>
          <w:szCs w:val="24"/>
        </w:rPr>
      </w:pPr>
      <w:r>
        <w:rPr>
          <w:sz w:val="24"/>
          <w:szCs w:val="24"/>
        </w:rPr>
        <w:t>ENTITY</w:t>
      </w:r>
      <w:r w:rsidRPr="000D0099">
        <w:rPr>
          <w:sz w:val="24"/>
          <w:szCs w:val="24"/>
        </w:rPr>
        <w:t xml:space="preserve"> agrees to </w:t>
      </w:r>
      <w:r w:rsidR="00EF6C36">
        <w:rPr>
          <w:sz w:val="24"/>
          <w:szCs w:val="24"/>
        </w:rPr>
        <w:t>cooperate</w:t>
      </w:r>
      <w:r w:rsidRPr="000D0099">
        <w:rPr>
          <w:sz w:val="24"/>
          <w:szCs w:val="24"/>
        </w:rPr>
        <w:t xml:space="preserve"> with the </w:t>
      </w:r>
      <w:r w:rsidR="006A011B">
        <w:rPr>
          <w:sz w:val="24"/>
          <w:szCs w:val="24"/>
        </w:rPr>
        <w:t>DoIT’s</w:t>
      </w:r>
      <w:r>
        <w:rPr>
          <w:sz w:val="24"/>
          <w:szCs w:val="24"/>
        </w:rPr>
        <w:t xml:space="preserve"> Chief Information Security Officer, upon request, </w:t>
      </w:r>
      <w:r w:rsidRPr="000D0099">
        <w:rPr>
          <w:sz w:val="24"/>
          <w:szCs w:val="24"/>
        </w:rPr>
        <w:t>in the detection of any security vulnerability of the hosting infrastructure.</w:t>
      </w:r>
    </w:p>
    <w:p w14:paraId="29E3A6D9" w14:textId="72489206" w:rsidR="00AB4062" w:rsidRPr="000D0099" w:rsidRDefault="00AB4062" w:rsidP="00196B46">
      <w:pPr>
        <w:tabs>
          <w:tab w:val="left" w:pos="1352"/>
        </w:tabs>
        <w:spacing w:before="240" w:after="60"/>
        <w:ind w:left="806" w:hanging="360"/>
        <w:rPr>
          <w:sz w:val="24"/>
          <w:szCs w:val="24"/>
        </w:rPr>
      </w:pPr>
      <w:r>
        <w:rPr>
          <w:sz w:val="24"/>
          <w:szCs w:val="24"/>
        </w:rPr>
        <w:t xml:space="preserve">C. </w:t>
      </w:r>
      <w:r w:rsidR="00CB272F">
        <w:rPr>
          <w:sz w:val="24"/>
          <w:szCs w:val="24"/>
        </w:rPr>
        <w:t xml:space="preserve"> </w:t>
      </w:r>
      <w:r w:rsidRPr="000D0099">
        <w:rPr>
          <w:sz w:val="24"/>
          <w:szCs w:val="24"/>
        </w:rPr>
        <w:t>Disposition</w:t>
      </w:r>
    </w:p>
    <w:p w14:paraId="04F27EE5" w14:textId="490D4917" w:rsidR="00AB4062" w:rsidRDefault="00AB4062" w:rsidP="00196B46">
      <w:pPr>
        <w:numPr>
          <w:ilvl w:val="0"/>
          <w:numId w:val="18"/>
        </w:numPr>
        <w:spacing w:before="120" w:after="60"/>
        <w:ind w:left="1296" w:hanging="446"/>
        <w:rPr>
          <w:sz w:val="24"/>
          <w:szCs w:val="24"/>
        </w:rPr>
      </w:pPr>
      <w:r>
        <w:rPr>
          <w:sz w:val="24"/>
          <w:szCs w:val="24"/>
        </w:rPr>
        <w:t>ENTITY</w:t>
      </w:r>
      <w:r w:rsidRPr="00E16696">
        <w:rPr>
          <w:sz w:val="24"/>
          <w:szCs w:val="24"/>
        </w:rPr>
        <w:t xml:space="preserve"> shall only retain the </w:t>
      </w:r>
      <w:r w:rsidR="006A011B">
        <w:rPr>
          <w:sz w:val="24"/>
          <w:szCs w:val="24"/>
        </w:rPr>
        <w:t>Confidential D</w:t>
      </w:r>
      <w:r w:rsidRPr="00E16696">
        <w:rPr>
          <w:sz w:val="24"/>
          <w:szCs w:val="24"/>
        </w:rPr>
        <w:t xml:space="preserve">ata and any derivative of the </w:t>
      </w:r>
      <w:r w:rsidR="006A011B">
        <w:rPr>
          <w:sz w:val="24"/>
          <w:szCs w:val="24"/>
        </w:rPr>
        <w:t>Confidential D</w:t>
      </w:r>
      <w:r w:rsidRPr="00E16696">
        <w:rPr>
          <w:sz w:val="24"/>
          <w:szCs w:val="24"/>
        </w:rPr>
        <w:t xml:space="preserve">ata for the duration of this Agreement. After such time, </w:t>
      </w:r>
      <w:r>
        <w:rPr>
          <w:sz w:val="24"/>
          <w:szCs w:val="24"/>
        </w:rPr>
        <w:t>ENTITY</w:t>
      </w:r>
      <w:r w:rsidRPr="00E16696">
        <w:rPr>
          <w:sz w:val="24"/>
          <w:szCs w:val="24"/>
        </w:rPr>
        <w:t xml:space="preserve"> shall </w:t>
      </w:r>
      <w:r w:rsidRPr="00D23052">
        <w:rPr>
          <w:sz w:val="24"/>
          <w:szCs w:val="24"/>
        </w:rPr>
        <w:t>have 30 days</w:t>
      </w:r>
      <w:r w:rsidRPr="00E16696">
        <w:rPr>
          <w:sz w:val="24"/>
          <w:szCs w:val="24"/>
        </w:rPr>
        <w:t xml:space="preserve"> to destroy the data and any derivative in whatever form it may exist, unless, otherwise required by law or permitted under this Agreement. </w:t>
      </w:r>
    </w:p>
    <w:p w14:paraId="65FAC6FE" w14:textId="6CA2F5FB" w:rsidR="00AB4062" w:rsidRPr="00964798" w:rsidRDefault="00AB4062" w:rsidP="00196B46">
      <w:pPr>
        <w:numPr>
          <w:ilvl w:val="0"/>
          <w:numId w:val="18"/>
        </w:numPr>
        <w:spacing w:before="120" w:after="60"/>
        <w:ind w:left="1296" w:hanging="446"/>
        <w:rPr>
          <w:sz w:val="24"/>
          <w:szCs w:val="24"/>
        </w:rPr>
      </w:pPr>
      <w:r w:rsidRPr="00964798">
        <w:rPr>
          <w:sz w:val="24"/>
          <w:szCs w:val="24"/>
        </w:rPr>
        <w:t xml:space="preserve">In the event the Confidential Data has been comingled with ENTITY or other data, and cannot be returned to DHHS or securely deleted, ENTITY shall agree to maintain the </w:t>
      </w:r>
      <w:r w:rsidR="006A011B">
        <w:rPr>
          <w:sz w:val="24"/>
          <w:szCs w:val="24"/>
        </w:rPr>
        <w:t xml:space="preserve">Confidential </w:t>
      </w:r>
      <w:r w:rsidR="0093203E">
        <w:rPr>
          <w:sz w:val="24"/>
          <w:szCs w:val="24"/>
        </w:rPr>
        <w:t>Data as C</w:t>
      </w:r>
      <w:r w:rsidRPr="00964798">
        <w:rPr>
          <w:sz w:val="24"/>
          <w:szCs w:val="24"/>
        </w:rPr>
        <w:t>ustodian</w:t>
      </w:r>
      <w:r w:rsidR="006A011B">
        <w:rPr>
          <w:sz w:val="24"/>
          <w:szCs w:val="24"/>
        </w:rPr>
        <w:t>,</w:t>
      </w:r>
      <w:r w:rsidR="0093203E">
        <w:rPr>
          <w:sz w:val="24"/>
          <w:szCs w:val="24"/>
        </w:rPr>
        <w:t xml:space="preserve"> meaning </w:t>
      </w:r>
      <w:r w:rsidR="00964798" w:rsidRPr="00964798">
        <w:rPr>
          <w:sz w:val="24"/>
          <w:szCs w:val="24"/>
        </w:rPr>
        <w:t>the person or entity tasked with the primary responsibility for ensuring that the Confidential Data is use</w:t>
      </w:r>
      <w:r w:rsidR="006A011B">
        <w:rPr>
          <w:sz w:val="24"/>
          <w:szCs w:val="24"/>
        </w:rPr>
        <w:t>d</w:t>
      </w:r>
      <w:r w:rsidR="00964798" w:rsidRPr="00964798">
        <w:rPr>
          <w:sz w:val="24"/>
          <w:szCs w:val="24"/>
        </w:rPr>
        <w:t>, disclosed, maintained, and stored securely as required by this Agreement and applicable law</w:t>
      </w:r>
      <w:r w:rsidR="006A011B">
        <w:rPr>
          <w:sz w:val="24"/>
          <w:szCs w:val="24"/>
        </w:rPr>
        <w:t>s</w:t>
      </w:r>
      <w:r w:rsidR="00964798" w:rsidRPr="00964798">
        <w:rPr>
          <w:sz w:val="24"/>
          <w:szCs w:val="24"/>
        </w:rPr>
        <w:t xml:space="preserve">. </w:t>
      </w:r>
    </w:p>
    <w:p w14:paraId="60B0FA21" w14:textId="202BB1FD" w:rsidR="00AB4062" w:rsidRDefault="00AB4062" w:rsidP="00196B46">
      <w:pPr>
        <w:numPr>
          <w:ilvl w:val="0"/>
          <w:numId w:val="18"/>
        </w:numPr>
        <w:spacing w:before="120" w:after="60"/>
        <w:ind w:left="1296" w:hanging="446"/>
        <w:rPr>
          <w:sz w:val="24"/>
          <w:szCs w:val="24"/>
        </w:rPr>
      </w:pPr>
      <w:r w:rsidRPr="000D0099">
        <w:rPr>
          <w:sz w:val="24"/>
          <w:szCs w:val="24"/>
        </w:rPr>
        <w:t xml:space="preserve">If </w:t>
      </w:r>
      <w:r>
        <w:rPr>
          <w:sz w:val="24"/>
          <w:szCs w:val="24"/>
        </w:rPr>
        <w:t>ENTITY</w:t>
      </w:r>
      <w:r w:rsidRPr="000D0099">
        <w:rPr>
          <w:sz w:val="24"/>
          <w:szCs w:val="24"/>
        </w:rPr>
        <w:t xml:space="preserve"> maintains Confidential Data on its systems (or </w:t>
      </w:r>
      <w:r w:rsidR="00CB272F">
        <w:rPr>
          <w:sz w:val="24"/>
          <w:szCs w:val="24"/>
        </w:rPr>
        <w:t xml:space="preserve">a third party or </w:t>
      </w:r>
      <w:r w:rsidRPr="000D0099">
        <w:rPr>
          <w:sz w:val="24"/>
          <w:szCs w:val="24"/>
        </w:rPr>
        <w:t>its sub-contractor</w:t>
      </w:r>
      <w:r w:rsidR="00CB272F">
        <w:rPr>
          <w:sz w:val="24"/>
          <w:szCs w:val="24"/>
        </w:rPr>
        <w:t>’s</w:t>
      </w:r>
      <w:r w:rsidRPr="000D0099">
        <w:rPr>
          <w:sz w:val="24"/>
          <w:szCs w:val="24"/>
        </w:rPr>
        <w:t xml:space="preserve"> systems), </w:t>
      </w:r>
      <w:r>
        <w:rPr>
          <w:sz w:val="24"/>
          <w:szCs w:val="24"/>
        </w:rPr>
        <w:t>ENTITY</w:t>
      </w:r>
      <w:r w:rsidRPr="000D0099">
        <w:rPr>
          <w:sz w:val="24"/>
          <w:szCs w:val="24"/>
        </w:rPr>
        <w:t xml:space="preserve"> </w:t>
      </w:r>
      <w:r>
        <w:rPr>
          <w:sz w:val="24"/>
          <w:szCs w:val="24"/>
        </w:rPr>
        <w:t>sha</w:t>
      </w:r>
      <w:r w:rsidRPr="000D0099">
        <w:rPr>
          <w:sz w:val="24"/>
          <w:szCs w:val="24"/>
        </w:rPr>
        <w:t xml:space="preserve">ll maintain a documented </w:t>
      </w:r>
      <w:r w:rsidR="009C0B37">
        <w:rPr>
          <w:sz w:val="24"/>
          <w:szCs w:val="24"/>
        </w:rPr>
        <w:t xml:space="preserve">NIST compliant data destruction </w:t>
      </w:r>
      <w:r w:rsidRPr="000D0099">
        <w:rPr>
          <w:sz w:val="24"/>
          <w:szCs w:val="24"/>
        </w:rPr>
        <w:t xml:space="preserve">process for </w:t>
      </w:r>
      <w:r w:rsidR="009C0B37">
        <w:rPr>
          <w:sz w:val="24"/>
          <w:szCs w:val="24"/>
        </w:rPr>
        <w:t xml:space="preserve">the </w:t>
      </w:r>
      <w:r w:rsidRPr="000D0099">
        <w:rPr>
          <w:sz w:val="24"/>
          <w:szCs w:val="24"/>
        </w:rPr>
        <w:t>secur</w:t>
      </w:r>
      <w:r w:rsidR="0093203E">
        <w:rPr>
          <w:sz w:val="24"/>
          <w:szCs w:val="24"/>
        </w:rPr>
        <w:t>e</w:t>
      </w:r>
      <w:r w:rsidRPr="000D0099">
        <w:rPr>
          <w:sz w:val="24"/>
          <w:szCs w:val="24"/>
        </w:rPr>
        <w:t xml:space="preserve"> dispos</w:t>
      </w:r>
      <w:r w:rsidR="009C0B37">
        <w:rPr>
          <w:sz w:val="24"/>
          <w:szCs w:val="24"/>
        </w:rPr>
        <w:t>al</w:t>
      </w:r>
      <w:r w:rsidR="0093203E">
        <w:rPr>
          <w:sz w:val="24"/>
          <w:szCs w:val="24"/>
        </w:rPr>
        <w:t xml:space="preserve"> </w:t>
      </w:r>
      <w:r w:rsidRPr="000D0099">
        <w:rPr>
          <w:sz w:val="24"/>
          <w:szCs w:val="24"/>
        </w:rPr>
        <w:t xml:space="preserve">of such data and </w:t>
      </w:r>
      <w:r>
        <w:rPr>
          <w:sz w:val="24"/>
          <w:szCs w:val="24"/>
        </w:rPr>
        <w:t>sha</w:t>
      </w:r>
      <w:r w:rsidRPr="000D0099">
        <w:rPr>
          <w:sz w:val="24"/>
          <w:szCs w:val="24"/>
        </w:rPr>
        <w:t xml:space="preserve">ll </w:t>
      </w:r>
      <w:r>
        <w:rPr>
          <w:sz w:val="24"/>
          <w:szCs w:val="24"/>
        </w:rPr>
        <w:t>provide</w:t>
      </w:r>
      <w:r w:rsidRPr="000D0099">
        <w:rPr>
          <w:sz w:val="24"/>
          <w:szCs w:val="24"/>
        </w:rPr>
        <w:t xml:space="preserve"> written certification </w:t>
      </w:r>
      <w:r w:rsidR="00990297">
        <w:rPr>
          <w:sz w:val="24"/>
          <w:szCs w:val="24"/>
        </w:rPr>
        <w:t xml:space="preserve">to DHHS Information Security </w:t>
      </w:r>
      <w:r w:rsidRPr="000D0099">
        <w:rPr>
          <w:sz w:val="24"/>
          <w:szCs w:val="24"/>
        </w:rPr>
        <w:t>for any</w:t>
      </w:r>
      <w:r>
        <w:rPr>
          <w:sz w:val="24"/>
          <w:szCs w:val="24"/>
        </w:rPr>
        <w:t xml:space="preserve"> Confidential D</w:t>
      </w:r>
      <w:r w:rsidRPr="000D0099">
        <w:rPr>
          <w:sz w:val="24"/>
          <w:szCs w:val="24"/>
        </w:rPr>
        <w:t xml:space="preserve">ata destroyed by </w:t>
      </w:r>
      <w:r>
        <w:rPr>
          <w:sz w:val="24"/>
          <w:szCs w:val="24"/>
        </w:rPr>
        <w:t>ENTITY</w:t>
      </w:r>
      <w:r w:rsidRPr="000D0099">
        <w:rPr>
          <w:sz w:val="24"/>
          <w:szCs w:val="24"/>
        </w:rPr>
        <w:t xml:space="preserve"> or any </w:t>
      </w:r>
      <w:r>
        <w:rPr>
          <w:sz w:val="24"/>
          <w:szCs w:val="24"/>
        </w:rPr>
        <w:t xml:space="preserve">of its </w:t>
      </w:r>
      <w:r w:rsidRPr="000D0099">
        <w:rPr>
          <w:sz w:val="24"/>
          <w:szCs w:val="24"/>
        </w:rPr>
        <w:t>subcontractors.</w:t>
      </w:r>
    </w:p>
    <w:p w14:paraId="0078A77F" w14:textId="6736DA3A" w:rsidR="00AB4062" w:rsidRPr="00AA1570" w:rsidRDefault="00AB4062" w:rsidP="00196B46">
      <w:pPr>
        <w:numPr>
          <w:ilvl w:val="0"/>
          <w:numId w:val="18"/>
        </w:numPr>
        <w:spacing w:before="120" w:after="60"/>
        <w:ind w:left="1296" w:hanging="446"/>
        <w:rPr>
          <w:sz w:val="24"/>
          <w:szCs w:val="24"/>
        </w:rPr>
      </w:pPr>
      <w:r>
        <w:rPr>
          <w:color w:val="231F20"/>
          <w:sz w:val="24"/>
          <w:szCs w:val="24"/>
        </w:rPr>
        <w:t>ENTITY</w:t>
      </w:r>
      <w:r w:rsidRPr="000D0099">
        <w:rPr>
          <w:color w:val="231F20"/>
          <w:sz w:val="24"/>
          <w:szCs w:val="24"/>
        </w:rPr>
        <w:t xml:space="preserve"> </w:t>
      </w:r>
      <w:r>
        <w:rPr>
          <w:color w:val="231F20"/>
          <w:sz w:val="24"/>
          <w:szCs w:val="24"/>
        </w:rPr>
        <w:t xml:space="preserve">shall document the date and time of the data destruction which occurred pursuant to paragraphs one and </w:t>
      </w:r>
      <w:r w:rsidR="00734EE7">
        <w:rPr>
          <w:color w:val="231F20"/>
          <w:sz w:val="24"/>
          <w:szCs w:val="24"/>
        </w:rPr>
        <w:t>3</w:t>
      </w:r>
      <w:r>
        <w:rPr>
          <w:color w:val="231F20"/>
          <w:sz w:val="24"/>
          <w:szCs w:val="24"/>
        </w:rPr>
        <w:t xml:space="preserve"> above. The wr</w:t>
      </w:r>
      <w:r w:rsidRPr="000D0099">
        <w:rPr>
          <w:color w:val="231F20"/>
          <w:sz w:val="24"/>
          <w:szCs w:val="24"/>
        </w:rPr>
        <w:t xml:space="preserve">itten certification </w:t>
      </w:r>
      <w:r>
        <w:rPr>
          <w:color w:val="231F20"/>
          <w:sz w:val="24"/>
          <w:szCs w:val="24"/>
        </w:rPr>
        <w:t xml:space="preserve">shall document </w:t>
      </w:r>
      <w:r w:rsidRPr="000D0099">
        <w:rPr>
          <w:color w:val="231F20"/>
          <w:sz w:val="24"/>
          <w:szCs w:val="24"/>
        </w:rPr>
        <w:t>the destruction of both electronic and hard copy Confidential Data</w:t>
      </w:r>
      <w:r w:rsidRPr="00E16696">
        <w:rPr>
          <w:color w:val="231F20"/>
          <w:sz w:val="24"/>
          <w:szCs w:val="24"/>
        </w:rPr>
        <w:t xml:space="preserve"> </w:t>
      </w:r>
      <w:r>
        <w:rPr>
          <w:color w:val="231F20"/>
          <w:sz w:val="24"/>
          <w:szCs w:val="24"/>
        </w:rPr>
        <w:t>and shall be provided</w:t>
      </w:r>
      <w:r w:rsidRPr="000D0099">
        <w:rPr>
          <w:color w:val="231F20"/>
          <w:sz w:val="24"/>
          <w:szCs w:val="24"/>
        </w:rPr>
        <w:t xml:space="preserve"> to DH</w:t>
      </w:r>
      <w:r>
        <w:rPr>
          <w:color w:val="231F20"/>
          <w:sz w:val="24"/>
          <w:szCs w:val="24"/>
        </w:rPr>
        <w:t>HS upon request and at the termination of this agreement</w:t>
      </w:r>
      <w:r w:rsidRPr="000D0099">
        <w:rPr>
          <w:color w:val="231F20"/>
          <w:sz w:val="24"/>
          <w:szCs w:val="24"/>
        </w:rPr>
        <w:t xml:space="preserve">. Where applicable, regulatory and professional standards for retention requirements </w:t>
      </w:r>
      <w:r>
        <w:rPr>
          <w:color w:val="231F20"/>
          <w:sz w:val="24"/>
          <w:szCs w:val="24"/>
        </w:rPr>
        <w:t>sha</w:t>
      </w:r>
      <w:r w:rsidRPr="000D0099">
        <w:rPr>
          <w:color w:val="231F20"/>
          <w:sz w:val="24"/>
          <w:szCs w:val="24"/>
        </w:rPr>
        <w:t>ll be jointly evaluated by the State and vendor prior to destruction.</w:t>
      </w:r>
    </w:p>
    <w:p w14:paraId="2FBE6F01" w14:textId="43C46E9A" w:rsidR="00AB4062" w:rsidRPr="000D0099" w:rsidRDefault="00AB4062" w:rsidP="00196B46">
      <w:pPr>
        <w:numPr>
          <w:ilvl w:val="0"/>
          <w:numId w:val="18"/>
        </w:numPr>
        <w:spacing w:before="120" w:after="60"/>
        <w:ind w:left="1296" w:hanging="446"/>
        <w:rPr>
          <w:sz w:val="24"/>
          <w:szCs w:val="24"/>
        </w:rPr>
      </w:pPr>
      <w:r>
        <w:rPr>
          <w:sz w:val="24"/>
          <w:szCs w:val="24"/>
        </w:rPr>
        <w:t xml:space="preserve">When no longer in use, all hard copies of the </w:t>
      </w:r>
      <w:r w:rsidR="0093203E">
        <w:rPr>
          <w:sz w:val="24"/>
          <w:szCs w:val="24"/>
        </w:rPr>
        <w:t>Confidential D</w:t>
      </w:r>
      <w:r>
        <w:rPr>
          <w:sz w:val="24"/>
          <w:szCs w:val="24"/>
        </w:rPr>
        <w:t xml:space="preserve">ata shall be destroyed </w:t>
      </w:r>
      <w:r w:rsidRPr="000D0099">
        <w:rPr>
          <w:sz w:val="24"/>
          <w:szCs w:val="24"/>
        </w:rPr>
        <w:t xml:space="preserve">using a </w:t>
      </w:r>
      <w:r>
        <w:rPr>
          <w:sz w:val="24"/>
          <w:szCs w:val="24"/>
        </w:rPr>
        <w:t xml:space="preserve">secure method such as </w:t>
      </w:r>
      <w:r w:rsidR="00990297">
        <w:rPr>
          <w:sz w:val="24"/>
          <w:szCs w:val="24"/>
        </w:rPr>
        <w:t>cross-</w:t>
      </w:r>
      <w:r w:rsidR="0093203E">
        <w:rPr>
          <w:sz w:val="24"/>
          <w:szCs w:val="24"/>
        </w:rPr>
        <w:t>shredding.</w:t>
      </w:r>
    </w:p>
    <w:p w14:paraId="37B55839" w14:textId="7ED0B12C" w:rsidR="00AB4062" w:rsidRPr="000D0099" w:rsidRDefault="00AB4062" w:rsidP="00196B46">
      <w:pPr>
        <w:numPr>
          <w:ilvl w:val="0"/>
          <w:numId w:val="18"/>
        </w:numPr>
        <w:spacing w:before="120" w:after="60"/>
        <w:ind w:left="1296" w:hanging="446"/>
        <w:rPr>
          <w:sz w:val="24"/>
          <w:szCs w:val="24"/>
        </w:rPr>
      </w:pPr>
      <w:r w:rsidRPr="000D0099">
        <w:rPr>
          <w:sz w:val="24"/>
          <w:szCs w:val="24"/>
        </w:rPr>
        <w:t xml:space="preserve">When no longer in use, electronic media containing Confidential </w:t>
      </w:r>
      <w:r w:rsidR="00734EE7">
        <w:rPr>
          <w:sz w:val="24"/>
          <w:szCs w:val="24"/>
        </w:rPr>
        <w:t>D</w:t>
      </w:r>
      <w:r w:rsidRPr="000D0099">
        <w:rPr>
          <w:sz w:val="24"/>
          <w:szCs w:val="24"/>
        </w:rPr>
        <w:t>ata</w:t>
      </w:r>
      <w:r w:rsidR="00734EE7">
        <w:rPr>
          <w:sz w:val="24"/>
          <w:szCs w:val="24"/>
        </w:rPr>
        <w:t xml:space="preserve"> or copies thereof</w:t>
      </w:r>
      <w:r w:rsidRPr="000D0099">
        <w:rPr>
          <w:sz w:val="24"/>
          <w:szCs w:val="24"/>
        </w:rPr>
        <w:t xml:space="preserve"> shall be rendered unrecoverable via a secure wipe program in accordance with industry-accepted standards for secure deletion</w:t>
      </w:r>
      <w:r w:rsidR="00734EE7">
        <w:rPr>
          <w:sz w:val="24"/>
          <w:szCs w:val="24"/>
        </w:rPr>
        <w:t>, data wiping,</w:t>
      </w:r>
      <w:r w:rsidRPr="000D0099">
        <w:rPr>
          <w:sz w:val="24"/>
          <w:szCs w:val="24"/>
        </w:rPr>
        <w:t xml:space="preserve"> and media sanitization, or by otherwise physically destroying the media (for example, degaussing) as described in NIST Special Publication 800-88, Rev 2, Guidelines for Media Sanitization, National Institute of Standards and Technology, U. S. Department of Commerce.</w:t>
      </w:r>
    </w:p>
    <w:p w14:paraId="6793378F" w14:textId="2F988C95" w:rsidR="00AB4062" w:rsidRPr="006E21B9" w:rsidRDefault="00AB4062" w:rsidP="00196B46">
      <w:pPr>
        <w:numPr>
          <w:ilvl w:val="0"/>
          <w:numId w:val="18"/>
        </w:numPr>
        <w:spacing w:before="120" w:after="60"/>
        <w:ind w:left="1296" w:hanging="446"/>
        <w:rPr>
          <w:sz w:val="24"/>
          <w:szCs w:val="24"/>
        </w:rPr>
      </w:pPr>
      <w:r w:rsidRPr="00AA1570">
        <w:rPr>
          <w:color w:val="231F20"/>
          <w:sz w:val="24"/>
          <w:szCs w:val="24"/>
        </w:rPr>
        <w:t xml:space="preserve"> </w:t>
      </w:r>
      <w:r w:rsidRPr="000D0099">
        <w:rPr>
          <w:color w:val="231F20"/>
          <w:sz w:val="24"/>
          <w:szCs w:val="24"/>
        </w:rPr>
        <w:t xml:space="preserve">Upon notice of termination by </w:t>
      </w:r>
      <w:r>
        <w:rPr>
          <w:color w:val="231F20"/>
          <w:sz w:val="24"/>
          <w:szCs w:val="24"/>
        </w:rPr>
        <w:t>ENTITY, DHHS shall</w:t>
      </w:r>
      <w:r w:rsidRPr="000D0099">
        <w:rPr>
          <w:color w:val="231F20"/>
          <w:sz w:val="24"/>
          <w:szCs w:val="24"/>
        </w:rPr>
        <w:t xml:space="preserve"> cease releasing data to the </w:t>
      </w:r>
      <w:r>
        <w:rPr>
          <w:color w:val="231F20"/>
          <w:sz w:val="24"/>
          <w:szCs w:val="24"/>
        </w:rPr>
        <w:t>ENTITY</w:t>
      </w:r>
      <w:r w:rsidRPr="000D0099">
        <w:rPr>
          <w:color w:val="231F20"/>
          <w:sz w:val="24"/>
          <w:szCs w:val="24"/>
        </w:rPr>
        <w:t xml:space="preserve"> under this Agreement.  The ter</w:t>
      </w:r>
      <w:r>
        <w:rPr>
          <w:color w:val="231F20"/>
          <w:sz w:val="24"/>
          <w:szCs w:val="24"/>
        </w:rPr>
        <w:t>mination date on the notice shall</w:t>
      </w:r>
      <w:r w:rsidRPr="000D0099">
        <w:rPr>
          <w:color w:val="231F20"/>
          <w:sz w:val="24"/>
          <w:szCs w:val="24"/>
        </w:rPr>
        <w:t xml:space="preserve"> serve as the effective date from which the 30-day destruction time frame begins.</w:t>
      </w:r>
    </w:p>
    <w:p w14:paraId="4E7AB5F7" w14:textId="1038E811" w:rsidR="006E21B9" w:rsidRPr="00196B46" w:rsidRDefault="006E21B9" w:rsidP="00196B46">
      <w:pPr>
        <w:pStyle w:val="ListParagraph"/>
        <w:numPr>
          <w:ilvl w:val="0"/>
          <w:numId w:val="5"/>
        </w:numPr>
        <w:tabs>
          <w:tab w:val="left" w:pos="812"/>
        </w:tabs>
        <w:spacing w:before="480"/>
        <w:jc w:val="both"/>
        <w:outlineLvl w:val="2"/>
        <w:rPr>
          <w:sz w:val="24"/>
          <w:szCs w:val="24"/>
        </w:rPr>
      </w:pPr>
      <w:r w:rsidRPr="00196B46">
        <w:rPr>
          <w:b/>
          <w:bCs/>
          <w:sz w:val="24"/>
          <w:szCs w:val="24"/>
        </w:rPr>
        <w:t>OBLIGATIONS OF DHHS</w:t>
      </w:r>
    </w:p>
    <w:p w14:paraId="139802EB" w14:textId="08C060DB" w:rsidR="00A210E0" w:rsidRPr="00A210E0" w:rsidRDefault="00954C34" w:rsidP="00A210E0">
      <w:pPr>
        <w:pStyle w:val="ListParagraph"/>
        <w:tabs>
          <w:tab w:val="left" w:pos="812"/>
        </w:tabs>
        <w:spacing w:before="120" w:after="60"/>
        <w:ind w:left="451" w:firstLine="0"/>
        <w:outlineLvl w:val="2"/>
        <w:rPr>
          <w:b/>
          <w:sz w:val="24"/>
          <w:szCs w:val="24"/>
        </w:rPr>
      </w:pPr>
      <w:hyperlink w:anchor="Text10" w:tooltip="F1 for help text" w:history="1">
        <w:r w:rsidR="00A210E0" w:rsidRPr="00B20083">
          <w:rPr>
            <w:rStyle w:val="Hyperlink"/>
            <w:b/>
            <w:sz w:val="24"/>
            <w:szCs w:val="24"/>
            <w:highlight w:val="lightGray"/>
          </w:rPr>
          <w:fldChar w:fldCharType="begin">
            <w:ffData>
              <w:name w:val="Text10"/>
              <w:enabled/>
              <w:calcOnExit w:val="0"/>
              <w:helpText w:type="text" w:val="Please describe what DHHS will do under the Exchange.  Include, for example, if there is reporting whether it will be aggregate or de-identifiable reporting."/>
              <w:textInput/>
            </w:ffData>
          </w:fldChar>
        </w:r>
        <w:bookmarkStart w:id="19" w:name="Text10"/>
        <w:r w:rsidR="00A210E0" w:rsidRPr="00B20083">
          <w:rPr>
            <w:rStyle w:val="Hyperlink"/>
            <w:b/>
            <w:sz w:val="24"/>
            <w:szCs w:val="24"/>
            <w:highlight w:val="lightGray"/>
          </w:rPr>
          <w:instrText xml:space="preserve"> FORMTEXT </w:instrText>
        </w:r>
        <w:r w:rsidR="00A210E0" w:rsidRPr="00B20083">
          <w:rPr>
            <w:rStyle w:val="Hyperlink"/>
            <w:b/>
            <w:sz w:val="24"/>
            <w:szCs w:val="24"/>
            <w:highlight w:val="lightGray"/>
          </w:rPr>
        </w:r>
        <w:r w:rsidR="00A210E0" w:rsidRPr="00B20083">
          <w:rPr>
            <w:rStyle w:val="Hyperlink"/>
            <w:b/>
            <w:sz w:val="24"/>
            <w:szCs w:val="24"/>
            <w:highlight w:val="lightGray"/>
          </w:rPr>
          <w:fldChar w:fldCharType="separate"/>
        </w:r>
        <w:r w:rsidR="00B20083" w:rsidRPr="00B20083">
          <w:rPr>
            <w:rStyle w:val="Hyperlink"/>
            <w:b/>
            <w:noProof/>
            <w:sz w:val="24"/>
            <w:szCs w:val="24"/>
            <w:highlight w:val="lightGray"/>
          </w:rPr>
          <w:t> </w:t>
        </w:r>
        <w:r w:rsidR="00B20083" w:rsidRPr="00B20083">
          <w:rPr>
            <w:rStyle w:val="Hyperlink"/>
            <w:b/>
            <w:noProof/>
            <w:sz w:val="24"/>
            <w:szCs w:val="24"/>
            <w:highlight w:val="lightGray"/>
          </w:rPr>
          <w:t> </w:t>
        </w:r>
        <w:r w:rsidR="00B20083" w:rsidRPr="00B20083">
          <w:rPr>
            <w:rStyle w:val="Hyperlink"/>
            <w:b/>
            <w:noProof/>
            <w:sz w:val="24"/>
            <w:szCs w:val="24"/>
            <w:highlight w:val="lightGray"/>
          </w:rPr>
          <w:t> </w:t>
        </w:r>
        <w:r w:rsidR="00B20083" w:rsidRPr="00B20083">
          <w:rPr>
            <w:rStyle w:val="Hyperlink"/>
            <w:b/>
            <w:noProof/>
            <w:sz w:val="24"/>
            <w:szCs w:val="24"/>
            <w:highlight w:val="lightGray"/>
          </w:rPr>
          <w:t> </w:t>
        </w:r>
        <w:r w:rsidR="00B20083" w:rsidRPr="00B20083">
          <w:rPr>
            <w:rStyle w:val="Hyperlink"/>
            <w:b/>
            <w:noProof/>
            <w:sz w:val="24"/>
            <w:szCs w:val="24"/>
            <w:highlight w:val="lightGray"/>
          </w:rPr>
          <w:t> </w:t>
        </w:r>
        <w:r w:rsidR="00A210E0" w:rsidRPr="00B20083">
          <w:rPr>
            <w:rStyle w:val="Hyperlink"/>
            <w:b/>
            <w:sz w:val="24"/>
            <w:szCs w:val="24"/>
            <w:highlight w:val="lightGray"/>
          </w:rPr>
          <w:fldChar w:fldCharType="end"/>
        </w:r>
        <w:bookmarkEnd w:id="19"/>
      </w:hyperlink>
    </w:p>
    <w:p w14:paraId="26238066" w14:textId="07C5942F" w:rsidR="006E21B9" w:rsidRPr="00196B46" w:rsidRDefault="006E21B9" w:rsidP="00196B46">
      <w:pPr>
        <w:pStyle w:val="ListParagraph"/>
        <w:numPr>
          <w:ilvl w:val="0"/>
          <w:numId w:val="5"/>
        </w:numPr>
        <w:tabs>
          <w:tab w:val="left" w:pos="812"/>
        </w:tabs>
        <w:spacing w:before="480"/>
        <w:jc w:val="both"/>
        <w:outlineLvl w:val="2"/>
        <w:rPr>
          <w:b/>
          <w:bCs/>
          <w:sz w:val="24"/>
          <w:szCs w:val="24"/>
        </w:rPr>
      </w:pPr>
      <w:r w:rsidRPr="00196B46">
        <w:rPr>
          <w:b/>
          <w:bCs/>
          <w:sz w:val="24"/>
          <w:szCs w:val="24"/>
        </w:rPr>
        <w:t>OBLIGATIONS OF ENTITY AND END USERS</w:t>
      </w:r>
    </w:p>
    <w:p w14:paraId="3B019AF4" w14:textId="57C95D99" w:rsidR="006E21B9" w:rsidRPr="0071597E" w:rsidRDefault="0071597E" w:rsidP="00196B46">
      <w:pPr>
        <w:spacing w:before="120" w:after="60"/>
        <w:ind w:left="446"/>
        <w:rPr>
          <w:b/>
          <w:sz w:val="24"/>
          <w:szCs w:val="24"/>
        </w:rPr>
      </w:pPr>
      <w:r w:rsidRPr="00A210E0">
        <w:rPr>
          <w:b/>
          <w:bCs/>
          <w:sz w:val="24"/>
          <w:szCs w:val="24"/>
        </w:rPr>
        <w:t xml:space="preserve">ENTITY shall </w:t>
      </w:r>
      <w:hyperlink w:anchor="Text11" w:tooltip="F1 for help text" w:history="1">
        <w:r w:rsidR="00A210E0" w:rsidRPr="00B20083">
          <w:rPr>
            <w:rStyle w:val="Hyperlink"/>
            <w:b/>
            <w:sz w:val="24"/>
            <w:szCs w:val="24"/>
            <w:highlight w:val="lightGray"/>
          </w:rPr>
          <w:fldChar w:fldCharType="begin">
            <w:ffData>
              <w:name w:val="Text11"/>
              <w:enabled/>
              <w:calcOnExit w:val="0"/>
              <w:helpText w:type="text" w:val="Complete with agreed upon obligations and duties for data sharing. Please describe what the ENTITY and who its End Users will be and what they will  do under the Agreement."/>
              <w:textInput/>
            </w:ffData>
          </w:fldChar>
        </w:r>
        <w:bookmarkStart w:id="20" w:name="Text11"/>
        <w:r w:rsidR="00A210E0" w:rsidRPr="00B20083">
          <w:rPr>
            <w:rStyle w:val="Hyperlink"/>
            <w:b/>
            <w:sz w:val="24"/>
            <w:szCs w:val="24"/>
            <w:highlight w:val="lightGray"/>
          </w:rPr>
          <w:instrText xml:space="preserve"> FORMTEXT </w:instrText>
        </w:r>
        <w:r w:rsidR="00A210E0" w:rsidRPr="00B20083">
          <w:rPr>
            <w:rStyle w:val="Hyperlink"/>
            <w:b/>
            <w:sz w:val="24"/>
            <w:szCs w:val="24"/>
            <w:highlight w:val="lightGray"/>
          </w:rPr>
        </w:r>
        <w:r w:rsidR="00A210E0" w:rsidRPr="00B20083">
          <w:rPr>
            <w:rStyle w:val="Hyperlink"/>
            <w:b/>
            <w:sz w:val="24"/>
            <w:szCs w:val="24"/>
            <w:highlight w:val="lightGray"/>
          </w:rPr>
          <w:fldChar w:fldCharType="separate"/>
        </w:r>
        <w:r w:rsidR="00B20083" w:rsidRPr="00B20083">
          <w:rPr>
            <w:rStyle w:val="Hyperlink"/>
            <w:b/>
            <w:noProof/>
            <w:sz w:val="24"/>
            <w:szCs w:val="24"/>
            <w:highlight w:val="lightGray"/>
          </w:rPr>
          <w:t> </w:t>
        </w:r>
        <w:r w:rsidR="00B20083" w:rsidRPr="00B20083">
          <w:rPr>
            <w:rStyle w:val="Hyperlink"/>
            <w:b/>
            <w:noProof/>
            <w:sz w:val="24"/>
            <w:szCs w:val="24"/>
            <w:highlight w:val="lightGray"/>
          </w:rPr>
          <w:t> </w:t>
        </w:r>
        <w:r w:rsidR="00B20083" w:rsidRPr="00B20083">
          <w:rPr>
            <w:rStyle w:val="Hyperlink"/>
            <w:b/>
            <w:noProof/>
            <w:sz w:val="24"/>
            <w:szCs w:val="24"/>
            <w:highlight w:val="lightGray"/>
          </w:rPr>
          <w:t> </w:t>
        </w:r>
        <w:r w:rsidR="00B20083" w:rsidRPr="00B20083">
          <w:rPr>
            <w:rStyle w:val="Hyperlink"/>
            <w:b/>
            <w:noProof/>
            <w:sz w:val="24"/>
            <w:szCs w:val="24"/>
            <w:highlight w:val="lightGray"/>
          </w:rPr>
          <w:t> </w:t>
        </w:r>
        <w:r w:rsidR="00B20083" w:rsidRPr="00B20083">
          <w:rPr>
            <w:rStyle w:val="Hyperlink"/>
            <w:b/>
            <w:noProof/>
            <w:sz w:val="24"/>
            <w:szCs w:val="24"/>
            <w:highlight w:val="lightGray"/>
          </w:rPr>
          <w:t> </w:t>
        </w:r>
        <w:r w:rsidR="00A210E0" w:rsidRPr="00B20083">
          <w:rPr>
            <w:rStyle w:val="Hyperlink"/>
            <w:b/>
            <w:sz w:val="24"/>
            <w:szCs w:val="24"/>
            <w:highlight w:val="lightGray"/>
          </w:rPr>
          <w:fldChar w:fldCharType="end"/>
        </w:r>
        <w:bookmarkEnd w:id="20"/>
      </w:hyperlink>
    </w:p>
    <w:p w14:paraId="15C7675B" w14:textId="6DA3A8CE" w:rsidR="00AB4062" w:rsidRDefault="00AB4062" w:rsidP="00196B46">
      <w:pPr>
        <w:pStyle w:val="Heading3"/>
        <w:numPr>
          <w:ilvl w:val="0"/>
          <w:numId w:val="5"/>
        </w:numPr>
        <w:tabs>
          <w:tab w:val="left" w:pos="532"/>
        </w:tabs>
        <w:spacing w:before="480"/>
        <w:ind w:left="446" w:hanging="331"/>
        <w:jc w:val="left"/>
      </w:pPr>
      <w:r>
        <w:t xml:space="preserve">REPORTING </w:t>
      </w:r>
    </w:p>
    <w:p w14:paraId="4F22E576" w14:textId="7F18CD28" w:rsidR="00BB7728" w:rsidRDefault="00AB4062" w:rsidP="00196B46">
      <w:pPr>
        <w:spacing w:before="120" w:after="60"/>
        <w:ind w:left="446"/>
      </w:pPr>
      <w:r>
        <w:t>ENTITY</w:t>
      </w:r>
      <w:r w:rsidRPr="00E16696">
        <w:t xml:space="preserve"> shall periodically publish aggregated data in summary form through publicly available online resources, for the purpose of informing the public with updated knowledge about the nature and extent of the disease burden and public health efforts direc</w:t>
      </w:r>
      <w:r>
        <w:t>t</w:t>
      </w:r>
      <w:r w:rsidR="00BB7728">
        <w:t>ed towards it</w:t>
      </w:r>
      <w:r>
        <w:t>.</w:t>
      </w:r>
    </w:p>
    <w:p w14:paraId="1DD4D1F2" w14:textId="2CBF19B1" w:rsidR="00AB4062" w:rsidRDefault="00BB7728" w:rsidP="00196B46">
      <w:pPr>
        <w:spacing w:before="120" w:after="60"/>
        <w:ind w:left="446"/>
      </w:pPr>
      <w:r w:rsidRPr="00BB7728">
        <w:rPr>
          <w:sz w:val="24"/>
          <w:szCs w:val="24"/>
        </w:rPr>
        <w:t>ENTITY</w:t>
      </w:r>
      <w:r>
        <w:t xml:space="preserve"> shall provide DHHS with reporting as agreed in Sections V and VI above.</w:t>
      </w:r>
    </w:p>
    <w:p w14:paraId="1D3CDB88" w14:textId="1DA8A6CD" w:rsidR="001352BF" w:rsidRPr="00910DD9" w:rsidRDefault="00012F97" w:rsidP="00196B46">
      <w:pPr>
        <w:pStyle w:val="Heading3"/>
        <w:numPr>
          <w:ilvl w:val="0"/>
          <w:numId w:val="5"/>
        </w:numPr>
        <w:tabs>
          <w:tab w:val="left" w:pos="532"/>
        </w:tabs>
        <w:spacing w:before="480"/>
        <w:ind w:left="446" w:hanging="331"/>
        <w:jc w:val="left"/>
      </w:pPr>
      <w:r w:rsidRPr="00910DD9">
        <w:t>PROCEDURES FOR</w:t>
      </w:r>
      <w:r w:rsidRPr="00910DD9">
        <w:rPr>
          <w:spacing w:val="-4"/>
        </w:rPr>
        <w:t xml:space="preserve"> </w:t>
      </w:r>
      <w:r w:rsidRPr="00910DD9">
        <w:t>SECURITY</w:t>
      </w:r>
    </w:p>
    <w:p w14:paraId="02D0F4AB" w14:textId="637BC195" w:rsidR="004A3AE7" w:rsidRPr="000F7474" w:rsidRDefault="004A3AE7" w:rsidP="00196B46">
      <w:pPr>
        <w:pStyle w:val="BodyText"/>
        <w:spacing w:before="120" w:after="60"/>
        <w:ind w:left="446"/>
      </w:pPr>
      <w:r>
        <w:t>In order to</w:t>
      </w:r>
      <w:r w:rsidRPr="000F7474">
        <w:t xml:space="preserve"> safeguard the Confidential Data </w:t>
      </w:r>
      <w:r>
        <w:t>shared</w:t>
      </w:r>
      <w:r w:rsidRPr="000F7474">
        <w:t xml:space="preserve"> under this Agreement, and any derivative data or files, </w:t>
      </w:r>
      <w:r>
        <w:t>ENTITY</w:t>
      </w:r>
      <w:r w:rsidRPr="000F7474">
        <w:t xml:space="preserve"> agree</w:t>
      </w:r>
      <w:r>
        <w:t>s</w:t>
      </w:r>
      <w:r w:rsidRPr="000F7474">
        <w:t>:</w:t>
      </w:r>
    </w:p>
    <w:p w14:paraId="2546F98C" w14:textId="24521401" w:rsidR="004A3AE7" w:rsidRPr="000F7474" w:rsidRDefault="004A3AE7" w:rsidP="00196B46">
      <w:pPr>
        <w:pStyle w:val="ListParagraph"/>
        <w:numPr>
          <w:ilvl w:val="2"/>
          <w:numId w:val="34"/>
        </w:numPr>
        <w:spacing w:before="120" w:after="60"/>
        <w:ind w:left="1296" w:hanging="446"/>
        <w:jc w:val="left"/>
        <w:rPr>
          <w:rFonts w:eastAsia="Calibri"/>
          <w:sz w:val="24"/>
          <w:szCs w:val="24"/>
        </w:rPr>
      </w:pPr>
      <w:r>
        <w:rPr>
          <w:rFonts w:eastAsia="Calibri"/>
          <w:sz w:val="24"/>
          <w:szCs w:val="24"/>
        </w:rPr>
        <w:t xml:space="preserve">To </w:t>
      </w:r>
      <w:r w:rsidRPr="000F7474">
        <w:rPr>
          <w:rFonts w:eastAsia="Calibri"/>
          <w:sz w:val="24"/>
          <w:szCs w:val="24"/>
        </w:rPr>
        <w:t xml:space="preserve">maintain proper security controls to protect the Confidential </w:t>
      </w:r>
      <w:r w:rsidR="005109D2">
        <w:rPr>
          <w:rFonts w:eastAsia="Calibri"/>
          <w:sz w:val="24"/>
          <w:szCs w:val="24"/>
        </w:rPr>
        <w:t>Data</w:t>
      </w:r>
      <w:r w:rsidRPr="000F7474">
        <w:rPr>
          <w:rFonts w:eastAsia="Calibri"/>
          <w:sz w:val="24"/>
          <w:szCs w:val="24"/>
        </w:rPr>
        <w:t xml:space="preserve"> collected, processed, managed, and/or stored </w:t>
      </w:r>
      <w:r>
        <w:rPr>
          <w:rFonts w:eastAsia="Calibri"/>
          <w:sz w:val="24"/>
          <w:szCs w:val="24"/>
        </w:rPr>
        <w:t xml:space="preserve">during completion of the proposed purpose of the Agreement; </w:t>
      </w:r>
    </w:p>
    <w:p w14:paraId="2EE036E5" w14:textId="0FFD563D" w:rsidR="004A3AE7" w:rsidRPr="000F7474" w:rsidRDefault="004A3AE7" w:rsidP="00196B46">
      <w:pPr>
        <w:pStyle w:val="ListParagraph"/>
        <w:numPr>
          <w:ilvl w:val="2"/>
          <w:numId w:val="34"/>
        </w:numPr>
        <w:spacing w:before="120" w:after="60"/>
        <w:ind w:left="1296" w:hanging="446"/>
        <w:jc w:val="left"/>
        <w:rPr>
          <w:rFonts w:eastAsia="Calibri"/>
          <w:sz w:val="24"/>
          <w:szCs w:val="24"/>
        </w:rPr>
      </w:pPr>
      <w:r>
        <w:rPr>
          <w:rFonts w:eastAsia="Calibri"/>
          <w:sz w:val="24"/>
          <w:szCs w:val="24"/>
        </w:rPr>
        <w:t xml:space="preserve">To </w:t>
      </w:r>
      <w:r w:rsidRPr="000F7474">
        <w:rPr>
          <w:rFonts w:eastAsia="Calibri"/>
          <w:sz w:val="24"/>
          <w:szCs w:val="24"/>
        </w:rPr>
        <w:t xml:space="preserve">maintain </w:t>
      </w:r>
      <w:r w:rsidR="00006D81">
        <w:rPr>
          <w:rFonts w:eastAsia="Calibri"/>
          <w:sz w:val="24"/>
          <w:szCs w:val="24"/>
        </w:rPr>
        <w:t xml:space="preserve">written </w:t>
      </w:r>
      <w:r w:rsidRPr="000F7474">
        <w:rPr>
          <w:rFonts w:eastAsia="Calibri"/>
          <w:sz w:val="24"/>
          <w:szCs w:val="24"/>
        </w:rPr>
        <w:t xml:space="preserve">policies and procedures </w:t>
      </w:r>
      <w:r>
        <w:rPr>
          <w:rFonts w:eastAsia="Calibri"/>
          <w:sz w:val="24"/>
          <w:szCs w:val="24"/>
        </w:rPr>
        <w:t>including breach notification and incident response, which</w:t>
      </w:r>
      <w:r w:rsidRPr="000F7474">
        <w:rPr>
          <w:rFonts w:eastAsia="Calibri"/>
          <w:sz w:val="24"/>
          <w:szCs w:val="24"/>
        </w:rPr>
        <w:t xml:space="preserve"> protect the Confidential Information throughout the information lifecycle, from creation, transformation, use, storage</w:t>
      </w:r>
      <w:r>
        <w:rPr>
          <w:rFonts w:eastAsia="Calibri"/>
          <w:sz w:val="24"/>
          <w:szCs w:val="24"/>
        </w:rPr>
        <w:t>,</w:t>
      </w:r>
      <w:r w:rsidRPr="000F7474">
        <w:rPr>
          <w:rFonts w:eastAsia="Calibri"/>
          <w:sz w:val="24"/>
          <w:szCs w:val="24"/>
        </w:rPr>
        <w:t xml:space="preserve"> and secure destruction regardless of the media used to store the data </w:t>
      </w:r>
      <w:r>
        <w:rPr>
          <w:rFonts w:eastAsia="Calibri"/>
          <w:sz w:val="24"/>
          <w:szCs w:val="24"/>
        </w:rPr>
        <w:t>(i.e., tape, disk, paper, etc.);</w:t>
      </w:r>
      <w:r w:rsidRPr="000F7474">
        <w:rPr>
          <w:rFonts w:eastAsia="Calibri"/>
          <w:sz w:val="24"/>
          <w:szCs w:val="24"/>
        </w:rPr>
        <w:t xml:space="preserve"> </w:t>
      </w:r>
    </w:p>
    <w:p w14:paraId="6AA6C129" w14:textId="6E29F204" w:rsidR="004A3AE7" w:rsidRPr="000F7474" w:rsidRDefault="004A3AE7" w:rsidP="00196B46">
      <w:pPr>
        <w:pStyle w:val="ListParagraph"/>
        <w:numPr>
          <w:ilvl w:val="2"/>
          <w:numId w:val="34"/>
        </w:numPr>
        <w:spacing w:before="120" w:after="60"/>
        <w:ind w:left="1296" w:hanging="446"/>
        <w:jc w:val="left"/>
        <w:rPr>
          <w:rFonts w:eastAsia="Calibri"/>
          <w:sz w:val="24"/>
          <w:szCs w:val="24"/>
        </w:rPr>
      </w:pPr>
      <w:r>
        <w:rPr>
          <w:rFonts w:eastAsia="Calibri"/>
          <w:sz w:val="24"/>
          <w:szCs w:val="24"/>
        </w:rPr>
        <w:t xml:space="preserve">To </w:t>
      </w:r>
      <w:r w:rsidRPr="000F7474">
        <w:rPr>
          <w:rFonts w:eastAsia="Calibri"/>
          <w:sz w:val="24"/>
          <w:szCs w:val="24"/>
        </w:rPr>
        <w:t xml:space="preserve">maintain appropriate authentication and </w:t>
      </w:r>
      <w:r>
        <w:rPr>
          <w:rFonts w:eastAsia="Calibri"/>
          <w:sz w:val="24"/>
          <w:szCs w:val="24"/>
        </w:rPr>
        <w:t xml:space="preserve">role based </w:t>
      </w:r>
      <w:r w:rsidRPr="000F7474">
        <w:rPr>
          <w:rFonts w:eastAsia="Calibri"/>
          <w:sz w:val="24"/>
          <w:szCs w:val="24"/>
        </w:rPr>
        <w:t xml:space="preserve">access controls to DHHS systems that collect, transmit, or store the Confidential </w:t>
      </w:r>
      <w:r w:rsidR="00006D81">
        <w:rPr>
          <w:rFonts w:eastAsia="Calibri"/>
          <w:sz w:val="24"/>
          <w:szCs w:val="24"/>
        </w:rPr>
        <w:t>Data or to ENTITY’s systems that collect, transmit, or store the Confidential Data</w:t>
      </w:r>
      <w:r>
        <w:rPr>
          <w:rFonts w:eastAsia="Calibri"/>
          <w:sz w:val="24"/>
          <w:szCs w:val="24"/>
        </w:rPr>
        <w:t xml:space="preserve">. </w:t>
      </w:r>
      <w:r>
        <w:t>ENTITY</w:t>
      </w:r>
      <w:r w:rsidRPr="000F7474">
        <w:rPr>
          <w:rFonts w:eastAsia="Calibri"/>
          <w:sz w:val="24"/>
          <w:szCs w:val="24"/>
        </w:rPr>
        <w:t xml:space="preserve"> </w:t>
      </w:r>
      <w:r>
        <w:rPr>
          <w:rFonts w:eastAsia="Calibri"/>
          <w:sz w:val="24"/>
          <w:szCs w:val="24"/>
        </w:rPr>
        <w:t>sha</w:t>
      </w:r>
      <w:r w:rsidRPr="000F7474">
        <w:rPr>
          <w:rFonts w:eastAsia="Calibri"/>
          <w:sz w:val="24"/>
          <w:szCs w:val="24"/>
        </w:rPr>
        <w:t>ll not subcontract the collection, transmission</w:t>
      </w:r>
      <w:r>
        <w:rPr>
          <w:rFonts w:eastAsia="Calibri"/>
          <w:sz w:val="24"/>
          <w:szCs w:val="24"/>
        </w:rPr>
        <w:t>,</w:t>
      </w:r>
      <w:r w:rsidRPr="000F7474">
        <w:rPr>
          <w:rFonts w:eastAsia="Calibri"/>
          <w:sz w:val="24"/>
          <w:szCs w:val="24"/>
        </w:rPr>
        <w:t xml:space="preserve"> or maintenance of the data</w:t>
      </w:r>
      <w:r>
        <w:rPr>
          <w:rFonts w:eastAsia="Calibri"/>
          <w:sz w:val="24"/>
          <w:szCs w:val="24"/>
        </w:rPr>
        <w:t xml:space="preserve"> without prior approval from </w:t>
      </w:r>
      <w:r w:rsidR="00660D3D">
        <w:rPr>
          <w:rFonts w:eastAsia="Calibri"/>
          <w:sz w:val="24"/>
          <w:szCs w:val="24"/>
        </w:rPr>
        <w:t xml:space="preserve">the </w:t>
      </w:r>
      <w:r>
        <w:rPr>
          <w:rFonts w:eastAsia="Calibri"/>
          <w:sz w:val="24"/>
          <w:szCs w:val="24"/>
        </w:rPr>
        <w:t xml:space="preserve">DHHS </w:t>
      </w:r>
      <w:r w:rsidR="00660D3D">
        <w:rPr>
          <w:rFonts w:eastAsia="Calibri"/>
          <w:sz w:val="24"/>
          <w:szCs w:val="24"/>
        </w:rPr>
        <w:t xml:space="preserve">Information Security Office </w:t>
      </w:r>
      <w:r>
        <w:rPr>
          <w:rFonts w:eastAsia="Calibri"/>
          <w:sz w:val="24"/>
          <w:szCs w:val="24"/>
        </w:rPr>
        <w:t>consistent with this Agreement;</w:t>
      </w:r>
    </w:p>
    <w:p w14:paraId="1A4D3729" w14:textId="30EF0F39" w:rsidR="004A3AE7" w:rsidRPr="000F7474" w:rsidRDefault="004A3AE7" w:rsidP="00196B46">
      <w:pPr>
        <w:pStyle w:val="ListParagraph"/>
        <w:numPr>
          <w:ilvl w:val="2"/>
          <w:numId w:val="34"/>
        </w:numPr>
        <w:spacing w:before="120" w:after="60"/>
        <w:ind w:left="1296" w:hanging="446"/>
        <w:jc w:val="left"/>
        <w:rPr>
          <w:rFonts w:eastAsia="Calibri"/>
          <w:sz w:val="24"/>
          <w:szCs w:val="24"/>
        </w:rPr>
      </w:pPr>
      <w:r>
        <w:rPr>
          <w:rFonts w:eastAsia="Calibri"/>
          <w:sz w:val="24"/>
          <w:szCs w:val="24"/>
        </w:rPr>
        <w:t>To</w:t>
      </w:r>
      <w:r w:rsidRPr="000F7474">
        <w:rPr>
          <w:rFonts w:eastAsia="Calibri"/>
          <w:sz w:val="24"/>
          <w:szCs w:val="24"/>
        </w:rPr>
        <w:t xml:space="preserve"> ensure proper security monitoring capabilities are in place to detect potential security events that can affect State of NH systems and/or Department Confidential Information for </w:t>
      </w:r>
      <w:r>
        <w:rPr>
          <w:rFonts w:eastAsia="Calibri"/>
          <w:sz w:val="24"/>
          <w:szCs w:val="24"/>
        </w:rPr>
        <w:t>ENTITY</w:t>
      </w:r>
      <w:r w:rsidRPr="000F7474">
        <w:rPr>
          <w:rFonts w:eastAsia="Calibri"/>
          <w:sz w:val="24"/>
          <w:szCs w:val="24"/>
        </w:rPr>
        <w:t xml:space="preserve"> </w:t>
      </w:r>
      <w:r>
        <w:rPr>
          <w:rFonts w:eastAsia="Calibri"/>
          <w:sz w:val="24"/>
          <w:szCs w:val="24"/>
        </w:rPr>
        <w:t>provided systems;</w:t>
      </w:r>
    </w:p>
    <w:p w14:paraId="1F49DDA3" w14:textId="1FF5B4D1" w:rsidR="004A3AE7" w:rsidRPr="008E56EF" w:rsidRDefault="004A3AE7" w:rsidP="00196B46">
      <w:pPr>
        <w:pStyle w:val="ListParagraph"/>
        <w:numPr>
          <w:ilvl w:val="2"/>
          <w:numId w:val="34"/>
        </w:numPr>
        <w:spacing w:before="120" w:after="60"/>
        <w:ind w:left="1296" w:hanging="446"/>
        <w:jc w:val="left"/>
        <w:rPr>
          <w:sz w:val="24"/>
          <w:szCs w:val="24"/>
        </w:rPr>
      </w:pPr>
      <w:r w:rsidRPr="000F7474">
        <w:rPr>
          <w:rFonts w:eastAsia="Calibri"/>
          <w:sz w:val="24"/>
          <w:szCs w:val="24"/>
        </w:rPr>
        <w:t xml:space="preserve">In the event of any security breach by </w:t>
      </w:r>
      <w:r>
        <w:rPr>
          <w:rFonts w:eastAsia="Calibri"/>
          <w:sz w:val="24"/>
          <w:szCs w:val="24"/>
        </w:rPr>
        <w:t>ENTITY</w:t>
      </w:r>
      <w:r w:rsidRPr="000F7474">
        <w:rPr>
          <w:rFonts w:eastAsia="Calibri"/>
          <w:sz w:val="24"/>
          <w:szCs w:val="24"/>
        </w:rPr>
        <w:t xml:space="preserve">, </w:t>
      </w:r>
      <w:r>
        <w:rPr>
          <w:rFonts w:eastAsia="Calibri"/>
          <w:sz w:val="24"/>
          <w:szCs w:val="24"/>
        </w:rPr>
        <w:t xml:space="preserve">that all </w:t>
      </w:r>
      <w:r w:rsidRPr="000F7474">
        <w:rPr>
          <w:rFonts w:eastAsia="Calibri"/>
          <w:sz w:val="24"/>
          <w:szCs w:val="24"/>
        </w:rPr>
        <w:t xml:space="preserve">efforts </w:t>
      </w:r>
      <w:r>
        <w:rPr>
          <w:rFonts w:eastAsia="Calibri"/>
          <w:sz w:val="24"/>
          <w:szCs w:val="24"/>
        </w:rPr>
        <w:t xml:space="preserve">shall be made </w:t>
      </w:r>
      <w:r w:rsidRPr="000F7474">
        <w:rPr>
          <w:rFonts w:eastAsia="Calibri"/>
          <w:sz w:val="24"/>
          <w:szCs w:val="24"/>
        </w:rPr>
        <w:t xml:space="preserve">to </w:t>
      </w:r>
      <w:r w:rsidR="00CB76B9">
        <w:rPr>
          <w:rFonts w:eastAsia="Calibri"/>
          <w:sz w:val="24"/>
          <w:szCs w:val="24"/>
        </w:rPr>
        <w:t xml:space="preserve">contain and </w:t>
      </w:r>
      <w:r w:rsidRPr="000F7474">
        <w:rPr>
          <w:rFonts w:eastAsia="Calibri"/>
          <w:sz w:val="24"/>
          <w:szCs w:val="24"/>
        </w:rPr>
        <w:t xml:space="preserve">investigate the causes of the breach, promptly take measures to prevent future breach, and minimize any damage or loss resulting from the breach.  </w:t>
      </w:r>
      <w:r>
        <w:rPr>
          <w:rFonts w:eastAsia="Calibri"/>
          <w:sz w:val="24"/>
          <w:szCs w:val="24"/>
        </w:rPr>
        <w:t>ENTITY</w:t>
      </w:r>
      <w:r w:rsidRPr="000F7474">
        <w:rPr>
          <w:rFonts w:eastAsia="Calibri"/>
          <w:sz w:val="24"/>
          <w:szCs w:val="24"/>
        </w:rPr>
        <w:t xml:space="preserve"> is responsible for all costs of response and recovery from the breach, including but not limited to, credit monitoring services, mailing costs, and costs associated with website and telephone call center servic</w:t>
      </w:r>
      <w:r>
        <w:rPr>
          <w:rFonts w:eastAsia="Calibri"/>
          <w:sz w:val="24"/>
          <w:szCs w:val="24"/>
        </w:rPr>
        <w:t>es necessary due to the breach;</w:t>
      </w:r>
    </w:p>
    <w:p w14:paraId="6FC88377" w14:textId="77777777" w:rsidR="004A3AE7" w:rsidRPr="008E56EF" w:rsidRDefault="004A3AE7" w:rsidP="00196B46">
      <w:pPr>
        <w:pStyle w:val="ListParagraph"/>
        <w:numPr>
          <w:ilvl w:val="2"/>
          <w:numId w:val="34"/>
        </w:numPr>
        <w:spacing w:before="120" w:after="60"/>
        <w:ind w:left="1296" w:hanging="446"/>
        <w:jc w:val="left"/>
        <w:rPr>
          <w:sz w:val="24"/>
          <w:szCs w:val="24"/>
        </w:rPr>
      </w:pPr>
      <w:r w:rsidRPr="008E56EF">
        <w:rPr>
          <w:sz w:val="24"/>
          <w:szCs w:val="24"/>
        </w:rPr>
        <w:t>To comply with all applicable statutes and regulations regarding the privacy and security of Confidential Information, and maintain the privacy and security of PI and PHI at a level and scope that is not less than the level and scope of requirements applicable to federal agencies, including, but not limited to, provisions of the Privacy Act of 1974 (5 U.S.C. § 552a), DHHS Privacy Act Regulations (45 C.F.R. §5b), HIPAA Privacy and Security Rules (45 C.F.R. Parts 160 and 164)  and all other laws that govern protections for individually identifiable health information as applicable under State law;</w:t>
      </w:r>
    </w:p>
    <w:p w14:paraId="7A68507B" w14:textId="77777777" w:rsidR="004A3AE7" w:rsidRPr="000F7474" w:rsidRDefault="004A3AE7" w:rsidP="00196B46">
      <w:pPr>
        <w:pStyle w:val="ListParagraph"/>
        <w:numPr>
          <w:ilvl w:val="2"/>
          <w:numId w:val="34"/>
        </w:numPr>
        <w:spacing w:before="120" w:after="60"/>
        <w:ind w:left="1296" w:hanging="446"/>
        <w:jc w:val="left"/>
        <w:rPr>
          <w:sz w:val="24"/>
          <w:szCs w:val="24"/>
        </w:rPr>
      </w:pPr>
      <w:r>
        <w:rPr>
          <w:color w:val="231F20"/>
          <w:sz w:val="24"/>
          <w:szCs w:val="24"/>
        </w:rPr>
        <w:t>T</w:t>
      </w:r>
      <w:r w:rsidRPr="000F7474">
        <w:rPr>
          <w:color w:val="231F20"/>
          <w:sz w:val="24"/>
          <w:szCs w:val="24"/>
        </w:rPr>
        <w:t xml:space="preserve">o establish and maintain appropriate administrative, technical, and physical safeguards to protect the confidentiality of the Confidential Data and to prevent unauthorized use or access to it. The safeguards must provide a level and scope of security that is not less than the level and scope of security requirements established by </w:t>
      </w:r>
      <w:r>
        <w:rPr>
          <w:color w:val="231F20"/>
          <w:sz w:val="24"/>
          <w:szCs w:val="24"/>
        </w:rPr>
        <w:t>federal law;</w:t>
      </w:r>
    </w:p>
    <w:p w14:paraId="0EE48063" w14:textId="52B9E23B" w:rsidR="004A3AE7" w:rsidRDefault="004A3AE7" w:rsidP="00196B46">
      <w:pPr>
        <w:pStyle w:val="ListParagraph"/>
        <w:numPr>
          <w:ilvl w:val="2"/>
          <w:numId w:val="34"/>
        </w:numPr>
        <w:spacing w:before="120" w:after="60"/>
        <w:ind w:left="1296" w:hanging="446"/>
        <w:jc w:val="left"/>
        <w:rPr>
          <w:rStyle w:val="CommentReference"/>
          <w:sz w:val="24"/>
          <w:szCs w:val="24"/>
        </w:rPr>
      </w:pPr>
      <w:r>
        <w:rPr>
          <w:sz w:val="24"/>
          <w:szCs w:val="24"/>
        </w:rPr>
        <w:t>T</w:t>
      </w:r>
      <w:r w:rsidRPr="000F7474">
        <w:rPr>
          <w:sz w:val="24"/>
          <w:szCs w:val="24"/>
        </w:rPr>
        <w:t>o act in compliance with section two (2) of NIST Publication 800-61, Computer Security Incident Handling Guide, National Institute of Standards and Technology, U.S. Department of Commerce.</w:t>
      </w:r>
      <w:r>
        <w:rPr>
          <w:sz w:val="24"/>
          <w:szCs w:val="24"/>
        </w:rPr>
        <w:t xml:space="preserve">  ENTITY</w:t>
      </w:r>
      <w:r>
        <w:rPr>
          <w:rStyle w:val="CommentReference"/>
          <w:sz w:val="24"/>
          <w:szCs w:val="24"/>
        </w:rPr>
        <w:t xml:space="preserve"> agrees that if any individual inadvertently identified, ENTITY and End User(s) shall notify DHHS, and refrain from contacting the individual, or further disclosing the identity of the individual for any purpose, and prevent any other person, contractor, subcontractor, or third party to this Agreement from having direct contact with the individual; </w:t>
      </w:r>
    </w:p>
    <w:p w14:paraId="67CFC5E7" w14:textId="3941760D" w:rsidR="000D0099" w:rsidRPr="00196B46" w:rsidRDefault="000D0099" w:rsidP="00196B46">
      <w:pPr>
        <w:pStyle w:val="ListParagraph"/>
        <w:numPr>
          <w:ilvl w:val="0"/>
          <w:numId w:val="5"/>
        </w:numPr>
        <w:tabs>
          <w:tab w:val="left" w:pos="540"/>
        </w:tabs>
        <w:spacing w:before="480"/>
        <w:ind w:left="446" w:hanging="331"/>
        <w:jc w:val="left"/>
        <w:outlineLvl w:val="2"/>
        <w:rPr>
          <w:b/>
          <w:bCs/>
          <w:sz w:val="24"/>
          <w:szCs w:val="24"/>
        </w:rPr>
      </w:pPr>
      <w:r w:rsidRPr="00196B46">
        <w:rPr>
          <w:b/>
          <w:bCs/>
          <w:sz w:val="24"/>
          <w:szCs w:val="24"/>
        </w:rPr>
        <w:t>METHODS OF SECURE TRANSMISSION OF DATA</w:t>
      </w:r>
    </w:p>
    <w:p w14:paraId="28E82B13" w14:textId="77777777" w:rsidR="000D0099" w:rsidRPr="000D0099" w:rsidRDefault="000D0099" w:rsidP="00196B46">
      <w:pPr>
        <w:tabs>
          <w:tab w:val="left" w:pos="540"/>
        </w:tabs>
        <w:spacing w:before="120" w:after="60"/>
        <w:ind w:left="446"/>
        <w:outlineLvl w:val="2"/>
        <w:rPr>
          <w:bCs/>
          <w:sz w:val="24"/>
          <w:szCs w:val="24"/>
        </w:rPr>
      </w:pPr>
      <w:r w:rsidRPr="000D0099">
        <w:rPr>
          <w:bCs/>
          <w:sz w:val="24"/>
          <w:szCs w:val="24"/>
        </w:rPr>
        <w:t>The Parties agree to use of one of the following methods of secure transmission of the Confidential Data:</w:t>
      </w:r>
    </w:p>
    <w:p w14:paraId="6DC950EA" w14:textId="7DC35513" w:rsidR="000D0099" w:rsidRPr="000D0099" w:rsidRDefault="000D0099" w:rsidP="00A5305F">
      <w:pPr>
        <w:numPr>
          <w:ilvl w:val="1"/>
          <w:numId w:val="9"/>
        </w:numPr>
        <w:autoSpaceDE/>
        <w:autoSpaceDN/>
        <w:spacing w:before="120" w:after="60"/>
        <w:ind w:left="1296" w:hanging="446"/>
        <w:jc w:val="both"/>
        <w:rPr>
          <w:sz w:val="24"/>
          <w:szCs w:val="24"/>
        </w:rPr>
      </w:pPr>
      <w:r w:rsidRPr="000D0099">
        <w:rPr>
          <w:w w:val="105"/>
          <w:sz w:val="24"/>
          <w:szCs w:val="24"/>
        </w:rPr>
        <w:t xml:space="preserve">Application Encryption. If </w:t>
      </w:r>
      <w:r w:rsidR="00D818AC">
        <w:rPr>
          <w:w w:val="105"/>
          <w:sz w:val="24"/>
          <w:szCs w:val="24"/>
        </w:rPr>
        <w:t xml:space="preserve">ENTITY </w:t>
      </w:r>
      <w:r w:rsidRPr="000D0099">
        <w:rPr>
          <w:w w:val="105"/>
          <w:sz w:val="24"/>
          <w:szCs w:val="24"/>
        </w:rPr>
        <w:t>is transmitting DHHS data containing Confidential Data between applications E</w:t>
      </w:r>
      <w:r w:rsidR="00D818AC">
        <w:rPr>
          <w:w w:val="105"/>
          <w:sz w:val="24"/>
          <w:szCs w:val="24"/>
        </w:rPr>
        <w:t>NTITY</w:t>
      </w:r>
      <w:r w:rsidRPr="000D0099">
        <w:rPr>
          <w:w w:val="105"/>
          <w:sz w:val="24"/>
          <w:szCs w:val="24"/>
        </w:rPr>
        <w:t xml:space="preserve"> </w:t>
      </w:r>
      <w:r w:rsidR="004A3AE7">
        <w:rPr>
          <w:w w:val="105"/>
          <w:sz w:val="24"/>
          <w:szCs w:val="24"/>
        </w:rPr>
        <w:t xml:space="preserve"> shall ensure </w:t>
      </w:r>
      <w:r w:rsidRPr="000D0099">
        <w:rPr>
          <w:w w:val="105"/>
          <w:sz w:val="24"/>
          <w:szCs w:val="24"/>
        </w:rPr>
        <w:t xml:space="preserve">the applications </w:t>
      </w:r>
      <w:r w:rsidR="004A3AE7">
        <w:rPr>
          <w:w w:val="105"/>
          <w:sz w:val="24"/>
          <w:szCs w:val="24"/>
        </w:rPr>
        <w:t>are</w:t>
      </w:r>
      <w:r w:rsidRPr="000D0099">
        <w:rPr>
          <w:w w:val="105"/>
          <w:sz w:val="24"/>
          <w:szCs w:val="24"/>
        </w:rPr>
        <w:t xml:space="preserve"> evaluated by a vendor knowledgeable in cyber security and that said application’s encryption capabilities ensure secure transmission via the internet</w:t>
      </w:r>
      <w:r w:rsidR="004A3AE7">
        <w:rPr>
          <w:w w:val="105"/>
          <w:sz w:val="24"/>
          <w:szCs w:val="24"/>
        </w:rPr>
        <w:t xml:space="preserve"> prior to transmission</w:t>
      </w:r>
      <w:r w:rsidRPr="000D0099">
        <w:rPr>
          <w:w w:val="105"/>
          <w:sz w:val="24"/>
          <w:szCs w:val="24"/>
        </w:rPr>
        <w:t>.</w:t>
      </w:r>
    </w:p>
    <w:p w14:paraId="5F32191E" w14:textId="3F97E3CE" w:rsidR="000D0099" w:rsidRPr="000D0099" w:rsidRDefault="000D0099" w:rsidP="00A5305F">
      <w:pPr>
        <w:numPr>
          <w:ilvl w:val="1"/>
          <w:numId w:val="9"/>
        </w:numPr>
        <w:autoSpaceDE/>
        <w:autoSpaceDN/>
        <w:spacing w:before="120" w:after="60"/>
        <w:ind w:left="1296" w:hanging="446"/>
        <w:jc w:val="both"/>
        <w:rPr>
          <w:sz w:val="24"/>
          <w:szCs w:val="24"/>
        </w:rPr>
      </w:pPr>
      <w:r w:rsidRPr="000D0099">
        <w:rPr>
          <w:sz w:val="24"/>
          <w:szCs w:val="24"/>
        </w:rPr>
        <w:t xml:space="preserve">Computer Disks and Portable Storage Devices.  </w:t>
      </w:r>
      <w:r w:rsidR="007703D7">
        <w:rPr>
          <w:sz w:val="24"/>
          <w:szCs w:val="24"/>
        </w:rPr>
        <w:t>ENTITY sh</w:t>
      </w:r>
      <w:r w:rsidR="00010F56">
        <w:rPr>
          <w:sz w:val="24"/>
          <w:szCs w:val="24"/>
        </w:rPr>
        <w:t>all</w:t>
      </w:r>
      <w:r w:rsidRPr="000D0099">
        <w:rPr>
          <w:sz w:val="24"/>
          <w:szCs w:val="24"/>
        </w:rPr>
        <w:t xml:space="preserve"> use encrypted computer disks or encrypted portable storage devices, such as an encrypted thumb drive, as a method of transmitting DHHS data.</w:t>
      </w:r>
    </w:p>
    <w:p w14:paraId="1FFA7455" w14:textId="15BE608B" w:rsidR="000D0099" w:rsidRPr="000D0099" w:rsidRDefault="000D0099" w:rsidP="00A5305F">
      <w:pPr>
        <w:numPr>
          <w:ilvl w:val="1"/>
          <w:numId w:val="9"/>
        </w:numPr>
        <w:autoSpaceDE/>
        <w:autoSpaceDN/>
        <w:spacing w:before="120" w:after="60"/>
        <w:ind w:left="1296" w:hanging="446"/>
        <w:jc w:val="both"/>
        <w:rPr>
          <w:sz w:val="24"/>
          <w:szCs w:val="24"/>
        </w:rPr>
      </w:pPr>
      <w:r w:rsidRPr="000D0099">
        <w:rPr>
          <w:w w:val="105"/>
          <w:sz w:val="24"/>
          <w:szCs w:val="24"/>
        </w:rPr>
        <w:t>Encrypted Email. E</w:t>
      </w:r>
      <w:r w:rsidR="007703D7">
        <w:rPr>
          <w:w w:val="105"/>
          <w:sz w:val="24"/>
          <w:szCs w:val="24"/>
        </w:rPr>
        <w:t>NTITY</w:t>
      </w:r>
      <w:r w:rsidRPr="000D0099">
        <w:rPr>
          <w:w w:val="105"/>
          <w:sz w:val="24"/>
          <w:szCs w:val="24"/>
        </w:rPr>
        <w:t xml:space="preserve"> </w:t>
      </w:r>
      <w:r w:rsidR="00010F56">
        <w:rPr>
          <w:w w:val="105"/>
          <w:sz w:val="24"/>
          <w:szCs w:val="24"/>
        </w:rPr>
        <w:t>shall</w:t>
      </w:r>
      <w:r w:rsidRPr="000D0099">
        <w:rPr>
          <w:w w:val="105"/>
          <w:sz w:val="24"/>
          <w:szCs w:val="24"/>
        </w:rPr>
        <w:t xml:space="preserve"> only employ email to transmit Confidential Data if email is </w:t>
      </w:r>
      <w:r w:rsidR="00CD64C9" w:rsidRPr="000D0099">
        <w:rPr>
          <w:w w:val="105"/>
          <w:sz w:val="24"/>
          <w:szCs w:val="24"/>
          <w:u w:val="single"/>
        </w:rPr>
        <w:t>encrypted</w:t>
      </w:r>
      <w:r w:rsidR="00CD64C9" w:rsidRPr="000D0099">
        <w:rPr>
          <w:w w:val="105"/>
          <w:sz w:val="24"/>
          <w:szCs w:val="24"/>
        </w:rPr>
        <w:t>, being sent to,</w:t>
      </w:r>
      <w:r w:rsidRPr="000D0099">
        <w:rPr>
          <w:w w:val="105"/>
          <w:sz w:val="24"/>
          <w:szCs w:val="24"/>
        </w:rPr>
        <w:t xml:space="preserve"> and being received by email addresses of persons authorized to receive such information.</w:t>
      </w:r>
    </w:p>
    <w:p w14:paraId="664DB1F3" w14:textId="65BBF5B7" w:rsidR="000D0099" w:rsidRPr="000D0099" w:rsidRDefault="000D0099" w:rsidP="00A5305F">
      <w:pPr>
        <w:numPr>
          <w:ilvl w:val="1"/>
          <w:numId w:val="9"/>
        </w:numPr>
        <w:autoSpaceDE/>
        <w:autoSpaceDN/>
        <w:spacing w:before="120" w:after="60"/>
        <w:ind w:left="1296" w:hanging="446"/>
        <w:jc w:val="both"/>
        <w:rPr>
          <w:sz w:val="24"/>
          <w:szCs w:val="24"/>
        </w:rPr>
      </w:pPr>
      <w:r w:rsidRPr="000D0099">
        <w:rPr>
          <w:w w:val="105"/>
          <w:sz w:val="24"/>
          <w:szCs w:val="24"/>
        </w:rPr>
        <w:t>Encrypted Web Site. If E</w:t>
      </w:r>
      <w:r w:rsidR="007703D7">
        <w:rPr>
          <w:w w:val="105"/>
          <w:sz w:val="24"/>
          <w:szCs w:val="24"/>
        </w:rPr>
        <w:t>NTITY</w:t>
      </w:r>
      <w:r w:rsidRPr="000D0099">
        <w:rPr>
          <w:w w:val="105"/>
          <w:sz w:val="24"/>
          <w:szCs w:val="24"/>
        </w:rPr>
        <w:t xml:space="preserve"> is employing the Web to transmit Confidential Data, the secure socket layers (SSL) </w:t>
      </w:r>
      <w:r w:rsidR="00F33C41">
        <w:rPr>
          <w:w w:val="105"/>
          <w:sz w:val="24"/>
          <w:szCs w:val="24"/>
        </w:rPr>
        <w:t>shall</w:t>
      </w:r>
      <w:r w:rsidRPr="000D0099">
        <w:rPr>
          <w:w w:val="105"/>
          <w:sz w:val="24"/>
          <w:szCs w:val="24"/>
        </w:rPr>
        <w:t xml:space="preserve"> be used and the web site </w:t>
      </w:r>
      <w:r w:rsidR="00F33C41">
        <w:rPr>
          <w:w w:val="105"/>
          <w:sz w:val="24"/>
          <w:szCs w:val="24"/>
        </w:rPr>
        <w:t>shall</w:t>
      </w:r>
      <w:r w:rsidRPr="000D0099">
        <w:rPr>
          <w:w w:val="105"/>
          <w:sz w:val="24"/>
          <w:szCs w:val="24"/>
        </w:rPr>
        <w:t xml:space="preserve"> be secure.  SSL encrypts data transmitted via a Web site.</w:t>
      </w:r>
    </w:p>
    <w:p w14:paraId="4DB0A5A5" w14:textId="2E7C1003" w:rsidR="000D0099" w:rsidRPr="000D0099" w:rsidRDefault="000D0099" w:rsidP="00A5305F">
      <w:pPr>
        <w:numPr>
          <w:ilvl w:val="1"/>
          <w:numId w:val="9"/>
        </w:numPr>
        <w:autoSpaceDE/>
        <w:autoSpaceDN/>
        <w:spacing w:before="120" w:after="60"/>
        <w:ind w:left="1296" w:hanging="446"/>
        <w:jc w:val="both"/>
        <w:rPr>
          <w:sz w:val="24"/>
          <w:szCs w:val="24"/>
        </w:rPr>
      </w:pPr>
      <w:r w:rsidRPr="000D0099">
        <w:rPr>
          <w:w w:val="105"/>
          <w:sz w:val="24"/>
          <w:szCs w:val="24"/>
        </w:rPr>
        <w:t>File Hosting Services, also known as File Sharing Sites. E</w:t>
      </w:r>
      <w:r w:rsidR="007703D7">
        <w:rPr>
          <w:w w:val="105"/>
          <w:sz w:val="24"/>
          <w:szCs w:val="24"/>
        </w:rPr>
        <w:t>NTITY</w:t>
      </w:r>
      <w:r w:rsidRPr="000D0099">
        <w:rPr>
          <w:w w:val="105"/>
          <w:sz w:val="24"/>
          <w:szCs w:val="24"/>
        </w:rPr>
        <w:t xml:space="preserve"> </w:t>
      </w:r>
      <w:r w:rsidR="004A3AE7">
        <w:rPr>
          <w:w w:val="105"/>
          <w:sz w:val="24"/>
          <w:szCs w:val="24"/>
        </w:rPr>
        <w:t>shall</w:t>
      </w:r>
      <w:r w:rsidRPr="000D0099">
        <w:rPr>
          <w:w w:val="105"/>
          <w:sz w:val="24"/>
          <w:szCs w:val="24"/>
        </w:rPr>
        <w:t xml:space="preserve"> not use file hosting services, such as Dropbox or Google Cloud Storage, to transmit Confidential Data.</w:t>
      </w:r>
    </w:p>
    <w:p w14:paraId="0CCF9A23" w14:textId="2643947D" w:rsidR="000D0099" w:rsidRPr="000D0099" w:rsidRDefault="000D0099" w:rsidP="00A5305F">
      <w:pPr>
        <w:numPr>
          <w:ilvl w:val="1"/>
          <w:numId w:val="9"/>
        </w:numPr>
        <w:autoSpaceDE/>
        <w:autoSpaceDN/>
        <w:spacing w:before="120" w:after="60"/>
        <w:ind w:left="1296" w:hanging="446"/>
        <w:jc w:val="both"/>
        <w:rPr>
          <w:sz w:val="24"/>
          <w:szCs w:val="24"/>
        </w:rPr>
      </w:pPr>
      <w:r w:rsidRPr="000D0099">
        <w:rPr>
          <w:sz w:val="24"/>
          <w:szCs w:val="24"/>
        </w:rPr>
        <w:t>Ground Mail Service. “When E</w:t>
      </w:r>
      <w:r w:rsidR="007703D7">
        <w:rPr>
          <w:sz w:val="24"/>
          <w:szCs w:val="24"/>
        </w:rPr>
        <w:t>NTITY</w:t>
      </w:r>
      <w:r w:rsidRPr="000D0099">
        <w:rPr>
          <w:sz w:val="24"/>
          <w:szCs w:val="24"/>
        </w:rPr>
        <w:t xml:space="preserve"> is sending a single piece of mail that includes confidential data for more than 400 clients, E</w:t>
      </w:r>
      <w:r w:rsidR="007703D7">
        <w:rPr>
          <w:sz w:val="24"/>
          <w:szCs w:val="24"/>
        </w:rPr>
        <w:t>NTITY</w:t>
      </w:r>
      <w:r w:rsidRPr="000D0099">
        <w:rPr>
          <w:sz w:val="24"/>
          <w:szCs w:val="24"/>
        </w:rPr>
        <w:t xml:space="preserve"> shall only send this piece of mail via certified ground mail within the continental U.S.” </w:t>
      </w:r>
    </w:p>
    <w:p w14:paraId="1358F979" w14:textId="73D2A135" w:rsidR="000D0099" w:rsidRPr="000D0099" w:rsidRDefault="000D0099" w:rsidP="00A5305F">
      <w:pPr>
        <w:numPr>
          <w:ilvl w:val="1"/>
          <w:numId w:val="9"/>
        </w:numPr>
        <w:autoSpaceDE/>
        <w:autoSpaceDN/>
        <w:spacing w:before="120" w:after="60"/>
        <w:ind w:left="1296" w:hanging="446"/>
        <w:jc w:val="both"/>
        <w:rPr>
          <w:sz w:val="24"/>
          <w:szCs w:val="24"/>
        </w:rPr>
      </w:pPr>
      <w:r w:rsidRPr="000D0099">
        <w:rPr>
          <w:w w:val="105"/>
          <w:sz w:val="24"/>
          <w:szCs w:val="24"/>
        </w:rPr>
        <w:t>Mobile Devices. If E</w:t>
      </w:r>
      <w:r w:rsidR="007703D7">
        <w:rPr>
          <w:w w:val="105"/>
          <w:sz w:val="24"/>
          <w:szCs w:val="24"/>
        </w:rPr>
        <w:t>NTITY</w:t>
      </w:r>
      <w:r w:rsidRPr="000D0099">
        <w:rPr>
          <w:w w:val="105"/>
          <w:sz w:val="24"/>
          <w:szCs w:val="24"/>
        </w:rPr>
        <w:t xml:space="preserve"> is employing mobile devices (such as iPads, Android tablets, mobile phones, and laptop computers) to transmit Confidential Data said devices </w:t>
      </w:r>
      <w:r w:rsidR="00F33C41">
        <w:rPr>
          <w:w w:val="105"/>
          <w:sz w:val="24"/>
          <w:szCs w:val="24"/>
        </w:rPr>
        <w:t>shall</w:t>
      </w:r>
      <w:r w:rsidRPr="000D0099">
        <w:rPr>
          <w:w w:val="105"/>
          <w:sz w:val="24"/>
          <w:szCs w:val="24"/>
        </w:rPr>
        <w:t xml:space="preserve"> be </w:t>
      </w:r>
      <w:r w:rsidRPr="000D0099">
        <w:rPr>
          <w:sz w:val="24"/>
          <w:szCs w:val="24"/>
        </w:rPr>
        <w:t>encrypted and</w:t>
      </w:r>
      <w:r w:rsidRPr="000D0099">
        <w:rPr>
          <w:spacing w:val="-7"/>
          <w:sz w:val="24"/>
          <w:szCs w:val="24"/>
        </w:rPr>
        <w:t xml:space="preserve"> </w:t>
      </w:r>
      <w:r w:rsidRPr="000D0099">
        <w:rPr>
          <w:sz w:val="24"/>
          <w:szCs w:val="24"/>
        </w:rPr>
        <w:t xml:space="preserve">password-protected.  </w:t>
      </w:r>
    </w:p>
    <w:p w14:paraId="576758BE" w14:textId="1D22E82F" w:rsidR="000D0099" w:rsidRPr="000D0099" w:rsidRDefault="000D0099" w:rsidP="00A5305F">
      <w:pPr>
        <w:numPr>
          <w:ilvl w:val="1"/>
          <w:numId w:val="9"/>
        </w:numPr>
        <w:autoSpaceDE/>
        <w:autoSpaceDN/>
        <w:spacing w:before="120" w:after="60"/>
        <w:ind w:left="1296" w:hanging="446"/>
        <w:jc w:val="both"/>
        <w:rPr>
          <w:sz w:val="24"/>
          <w:szCs w:val="24"/>
        </w:rPr>
      </w:pPr>
      <w:r w:rsidRPr="000D0099">
        <w:rPr>
          <w:w w:val="105"/>
          <w:sz w:val="24"/>
          <w:szCs w:val="24"/>
        </w:rPr>
        <w:t xml:space="preserve">Open Wireless Networks. End User may not transmit Confidential Data via an open wireless network </w:t>
      </w:r>
      <w:r w:rsidR="00435EEB">
        <w:rPr>
          <w:w w:val="105"/>
          <w:sz w:val="24"/>
          <w:szCs w:val="24"/>
        </w:rPr>
        <w:t xml:space="preserve">which is a network or segment of a network that is not designated by the State of New Hampshire Department of Information Technology (DoIT) or its delegate as a protected network, adequately secure for the transmission of the Confidential Data, </w:t>
      </w:r>
      <w:r w:rsidRPr="000D0099">
        <w:rPr>
          <w:w w:val="105"/>
          <w:sz w:val="24"/>
          <w:szCs w:val="24"/>
        </w:rPr>
        <w:t xml:space="preserve">unless employing a secure method of transmission or remote access, which complies with the terms and conditions of this Agreement. </w:t>
      </w:r>
    </w:p>
    <w:p w14:paraId="35667494" w14:textId="5E6FCCCA" w:rsidR="00270986" w:rsidRPr="003D710E" w:rsidRDefault="00270986" w:rsidP="00A5305F">
      <w:pPr>
        <w:pStyle w:val="ListParagraph"/>
        <w:numPr>
          <w:ilvl w:val="1"/>
          <w:numId w:val="9"/>
        </w:numPr>
        <w:autoSpaceDE/>
        <w:autoSpaceDN/>
        <w:spacing w:before="120" w:after="60"/>
        <w:ind w:left="1296" w:hanging="446"/>
        <w:jc w:val="both"/>
        <w:rPr>
          <w:sz w:val="24"/>
          <w:szCs w:val="24"/>
        </w:rPr>
      </w:pPr>
      <w:r w:rsidRPr="003D710E">
        <w:rPr>
          <w:w w:val="105"/>
          <w:sz w:val="24"/>
          <w:szCs w:val="24"/>
        </w:rPr>
        <w:t xml:space="preserve">Remote User Communication. If </w:t>
      </w:r>
      <w:r w:rsidR="00A527CE">
        <w:rPr>
          <w:w w:val="105"/>
          <w:sz w:val="24"/>
          <w:szCs w:val="24"/>
        </w:rPr>
        <w:t>E</w:t>
      </w:r>
      <w:r w:rsidR="007703D7">
        <w:rPr>
          <w:w w:val="105"/>
          <w:sz w:val="24"/>
          <w:szCs w:val="24"/>
        </w:rPr>
        <w:t xml:space="preserve">NTITY </w:t>
      </w:r>
      <w:r w:rsidRPr="003D710E">
        <w:rPr>
          <w:w w:val="105"/>
          <w:sz w:val="24"/>
          <w:szCs w:val="24"/>
        </w:rPr>
        <w:t xml:space="preserve">is employing remote communication to access or transmit Confidential Data, a virtual private network (VPN) must be installed on </w:t>
      </w:r>
      <w:r w:rsidR="00A527CE">
        <w:rPr>
          <w:w w:val="105"/>
          <w:sz w:val="24"/>
          <w:szCs w:val="24"/>
        </w:rPr>
        <w:t>E</w:t>
      </w:r>
      <w:r w:rsidR="007703D7">
        <w:rPr>
          <w:w w:val="105"/>
          <w:sz w:val="24"/>
          <w:szCs w:val="24"/>
        </w:rPr>
        <w:t>NTITY’</w:t>
      </w:r>
      <w:r w:rsidR="00A527CE">
        <w:rPr>
          <w:w w:val="105"/>
          <w:sz w:val="24"/>
          <w:szCs w:val="24"/>
        </w:rPr>
        <w:t>s</w:t>
      </w:r>
      <w:r w:rsidRPr="003D710E">
        <w:rPr>
          <w:w w:val="105"/>
          <w:sz w:val="24"/>
          <w:szCs w:val="24"/>
        </w:rPr>
        <w:t xml:space="preserve"> mobile device(s) or laptop from which information will be transmitted or accessed.</w:t>
      </w:r>
    </w:p>
    <w:p w14:paraId="323BF225" w14:textId="0356404E" w:rsidR="000D0099" w:rsidRPr="000D0099" w:rsidRDefault="000D0099" w:rsidP="00A5305F">
      <w:pPr>
        <w:numPr>
          <w:ilvl w:val="1"/>
          <w:numId w:val="9"/>
        </w:numPr>
        <w:autoSpaceDE/>
        <w:autoSpaceDN/>
        <w:spacing w:before="120" w:after="60"/>
        <w:ind w:left="1296" w:hanging="446"/>
        <w:jc w:val="both"/>
        <w:rPr>
          <w:sz w:val="24"/>
          <w:szCs w:val="24"/>
        </w:rPr>
      </w:pPr>
      <w:r w:rsidRPr="000D0099">
        <w:rPr>
          <w:w w:val="105"/>
          <w:sz w:val="24"/>
          <w:szCs w:val="24"/>
        </w:rPr>
        <w:t>SSH File Transfer Protocol (</w:t>
      </w:r>
      <w:r w:rsidR="00010F56">
        <w:rPr>
          <w:w w:val="105"/>
          <w:sz w:val="24"/>
          <w:szCs w:val="24"/>
        </w:rPr>
        <w:t>s</w:t>
      </w:r>
      <w:r w:rsidRPr="000D0099">
        <w:rPr>
          <w:w w:val="105"/>
          <w:sz w:val="24"/>
          <w:szCs w:val="24"/>
        </w:rPr>
        <w:t>FTP), also known as Secure F</w:t>
      </w:r>
      <w:r w:rsidR="007703D7">
        <w:rPr>
          <w:w w:val="105"/>
          <w:sz w:val="24"/>
          <w:szCs w:val="24"/>
        </w:rPr>
        <w:t>ile Transfer Protocol. If ENTITY</w:t>
      </w:r>
      <w:r w:rsidRPr="000D0099">
        <w:rPr>
          <w:w w:val="105"/>
          <w:sz w:val="24"/>
          <w:szCs w:val="24"/>
        </w:rPr>
        <w:t xml:space="preserve"> is employing an </w:t>
      </w:r>
      <w:r w:rsidR="00010F56">
        <w:rPr>
          <w:w w:val="105"/>
          <w:sz w:val="24"/>
          <w:szCs w:val="24"/>
        </w:rPr>
        <w:t>s</w:t>
      </w:r>
      <w:r w:rsidRPr="000D0099">
        <w:rPr>
          <w:w w:val="105"/>
          <w:sz w:val="24"/>
          <w:szCs w:val="24"/>
        </w:rPr>
        <w:t>FTP to transmit Confidential Data, E</w:t>
      </w:r>
      <w:r w:rsidR="007703D7">
        <w:rPr>
          <w:w w:val="105"/>
          <w:sz w:val="24"/>
          <w:szCs w:val="24"/>
        </w:rPr>
        <w:t>NTITY</w:t>
      </w:r>
      <w:r w:rsidRPr="000D0099">
        <w:rPr>
          <w:w w:val="105"/>
          <w:sz w:val="24"/>
          <w:szCs w:val="24"/>
        </w:rPr>
        <w:t xml:space="preserve"> </w:t>
      </w:r>
      <w:r w:rsidR="00EB5C5A">
        <w:rPr>
          <w:w w:val="105"/>
          <w:sz w:val="24"/>
          <w:szCs w:val="24"/>
        </w:rPr>
        <w:t>sha</w:t>
      </w:r>
      <w:r w:rsidRPr="000D0099">
        <w:rPr>
          <w:w w:val="105"/>
          <w:sz w:val="24"/>
          <w:szCs w:val="24"/>
        </w:rPr>
        <w:t xml:space="preserve">ll structure the Folder and access privileges to </w:t>
      </w:r>
      <w:r w:rsidRPr="000D0099">
        <w:rPr>
          <w:sz w:val="24"/>
          <w:szCs w:val="24"/>
        </w:rPr>
        <w:t xml:space="preserve">prevent inappropriate disclosure of information.  </w:t>
      </w:r>
      <w:r w:rsidR="00010F56">
        <w:rPr>
          <w:sz w:val="24"/>
          <w:szCs w:val="24"/>
        </w:rPr>
        <w:t>s</w:t>
      </w:r>
      <w:r w:rsidRPr="000D0099">
        <w:rPr>
          <w:sz w:val="24"/>
          <w:szCs w:val="24"/>
        </w:rPr>
        <w:t xml:space="preserve">FTP folders and sub-folders used for transmitting Confidential Data </w:t>
      </w:r>
      <w:r w:rsidR="00EB5C5A">
        <w:rPr>
          <w:sz w:val="24"/>
          <w:szCs w:val="24"/>
        </w:rPr>
        <w:t>sha</w:t>
      </w:r>
      <w:r w:rsidRPr="000D0099">
        <w:rPr>
          <w:sz w:val="24"/>
          <w:szCs w:val="24"/>
        </w:rPr>
        <w:t xml:space="preserve">ll be coded for 24-hour auto-deletion cycle (i.e. Confidential Data </w:t>
      </w:r>
      <w:r w:rsidR="00EB5C5A">
        <w:rPr>
          <w:sz w:val="24"/>
          <w:szCs w:val="24"/>
        </w:rPr>
        <w:t>sha</w:t>
      </w:r>
      <w:r w:rsidRPr="000D0099">
        <w:rPr>
          <w:sz w:val="24"/>
          <w:szCs w:val="24"/>
        </w:rPr>
        <w:t>ll be deleted every 24 hours).</w:t>
      </w:r>
    </w:p>
    <w:p w14:paraId="40C53E7F" w14:textId="4C7AFAA1" w:rsidR="000D0099" w:rsidRPr="000D0099" w:rsidRDefault="000D0099" w:rsidP="00A5305F">
      <w:pPr>
        <w:numPr>
          <w:ilvl w:val="1"/>
          <w:numId w:val="9"/>
        </w:numPr>
        <w:autoSpaceDE/>
        <w:autoSpaceDN/>
        <w:spacing w:before="120" w:after="60"/>
        <w:ind w:left="1296" w:hanging="446"/>
        <w:jc w:val="both"/>
        <w:rPr>
          <w:sz w:val="24"/>
          <w:szCs w:val="24"/>
        </w:rPr>
      </w:pPr>
      <w:r w:rsidRPr="000D0099">
        <w:rPr>
          <w:sz w:val="24"/>
          <w:szCs w:val="24"/>
        </w:rPr>
        <w:t>Transport Layer Security Protocol (TLS) E</w:t>
      </w:r>
      <w:r w:rsidR="007703D7">
        <w:rPr>
          <w:sz w:val="24"/>
          <w:szCs w:val="24"/>
        </w:rPr>
        <w:t>NTITY</w:t>
      </w:r>
      <w:r w:rsidRPr="000D0099">
        <w:rPr>
          <w:sz w:val="24"/>
          <w:szCs w:val="24"/>
        </w:rPr>
        <w:t xml:space="preserve"> may not use TLS to transmit Confidential Data without written exception from </w:t>
      </w:r>
      <w:r w:rsidR="00660D3D">
        <w:rPr>
          <w:sz w:val="24"/>
          <w:szCs w:val="24"/>
        </w:rPr>
        <w:t xml:space="preserve">the </w:t>
      </w:r>
      <w:r w:rsidRPr="000D0099">
        <w:rPr>
          <w:sz w:val="24"/>
          <w:szCs w:val="24"/>
        </w:rPr>
        <w:t xml:space="preserve">DHHS </w:t>
      </w:r>
      <w:r w:rsidR="00660D3D">
        <w:rPr>
          <w:sz w:val="24"/>
          <w:szCs w:val="24"/>
        </w:rPr>
        <w:t>I</w:t>
      </w:r>
      <w:r w:rsidRPr="000D0099">
        <w:rPr>
          <w:sz w:val="24"/>
          <w:szCs w:val="24"/>
        </w:rPr>
        <w:t xml:space="preserve">nformation </w:t>
      </w:r>
      <w:r w:rsidR="00660D3D">
        <w:rPr>
          <w:sz w:val="24"/>
          <w:szCs w:val="24"/>
        </w:rPr>
        <w:t>S</w:t>
      </w:r>
      <w:r w:rsidRPr="000D0099">
        <w:rPr>
          <w:sz w:val="24"/>
          <w:szCs w:val="24"/>
        </w:rPr>
        <w:t>ecurity</w:t>
      </w:r>
      <w:r w:rsidR="00660D3D">
        <w:rPr>
          <w:sz w:val="24"/>
          <w:szCs w:val="24"/>
        </w:rPr>
        <w:t xml:space="preserve"> Office</w:t>
      </w:r>
      <w:r w:rsidRPr="000D0099">
        <w:rPr>
          <w:sz w:val="24"/>
          <w:szCs w:val="24"/>
        </w:rPr>
        <w:t xml:space="preserve">. </w:t>
      </w:r>
    </w:p>
    <w:p w14:paraId="69FB6BCB" w14:textId="6A86CCD1" w:rsidR="000D0099" w:rsidRPr="000D0099" w:rsidRDefault="000D0099" w:rsidP="00A5305F">
      <w:pPr>
        <w:numPr>
          <w:ilvl w:val="1"/>
          <w:numId w:val="9"/>
        </w:numPr>
        <w:autoSpaceDE/>
        <w:autoSpaceDN/>
        <w:spacing w:before="120" w:after="60"/>
        <w:ind w:left="1296" w:hanging="446"/>
        <w:jc w:val="both"/>
        <w:rPr>
          <w:sz w:val="24"/>
          <w:szCs w:val="24"/>
        </w:rPr>
      </w:pPr>
      <w:r w:rsidRPr="000D0099">
        <w:rPr>
          <w:sz w:val="24"/>
          <w:szCs w:val="24"/>
        </w:rPr>
        <w:t>Wireless Devices. If E</w:t>
      </w:r>
      <w:r w:rsidR="007703D7">
        <w:rPr>
          <w:sz w:val="24"/>
          <w:szCs w:val="24"/>
        </w:rPr>
        <w:t>NTITY</w:t>
      </w:r>
      <w:r w:rsidRPr="000D0099">
        <w:rPr>
          <w:sz w:val="24"/>
          <w:szCs w:val="24"/>
        </w:rPr>
        <w:t xml:space="preserve"> is transmitting Confidential Data via wireless devices, all data </w:t>
      </w:r>
      <w:r w:rsidR="00F33C41">
        <w:rPr>
          <w:sz w:val="24"/>
          <w:szCs w:val="24"/>
        </w:rPr>
        <w:t>shall</w:t>
      </w:r>
      <w:r w:rsidRPr="000D0099">
        <w:rPr>
          <w:sz w:val="24"/>
          <w:szCs w:val="24"/>
        </w:rPr>
        <w:t xml:space="preserve"> be encrypted to prevent inappropriate disclosure of information.</w:t>
      </w:r>
    </w:p>
    <w:p w14:paraId="565B07EB" w14:textId="50DC89F1" w:rsidR="000D0099" w:rsidRPr="00A5305F" w:rsidRDefault="000D0099" w:rsidP="00A5305F">
      <w:pPr>
        <w:pStyle w:val="ListParagraph"/>
        <w:numPr>
          <w:ilvl w:val="0"/>
          <w:numId w:val="5"/>
        </w:numPr>
        <w:tabs>
          <w:tab w:val="left" w:pos="540"/>
        </w:tabs>
        <w:spacing w:before="480"/>
        <w:ind w:left="446" w:hanging="331"/>
        <w:jc w:val="left"/>
        <w:outlineLvl w:val="2"/>
        <w:rPr>
          <w:b/>
          <w:bCs/>
          <w:sz w:val="24"/>
          <w:szCs w:val="24"/>
        </w:rPr>
      </w:pPr>
      <w:r w:rsidRPr="00A5305F">
        <w:rPr>
          <w:b/>
          <w:bCs/>
          <w:sz w:val="24"/>
          <w:szCs w:val="24"/>
        </w:rPr>
        <w:t>LOSS REPORTING</w:t>
      </w:r>
    </w:p>
    <w:p w14:paraId="5B525728" w14:textId="61D3A839" w:rsidR="000D0099" w:rsidRPr="000D0099" w:rsidRDefault="00D818AC" w:rsidP="00196B46">
      <w:pPr>
        <w:spacing w:before="120" w:after="60"/>
        <w:ind w:left="446"/>
        <w:rPr>
          <w:sz w:val="24"/>
          <w:szCs w:val="24"/>
        </w:rPr>
      </w:pPr>
      <w:r>
        <w:rPr>
          <w:sz w:val="24"/>
          <w:szCs w:val="24"/>
        </w:rPr>
        <w:t>ENTITY</w:t>
      </w:r>
      <w:r w:rsidR="007F7727">
        <w:rPr>
          <w:sz w:val="24"/>
          <w:szCs w:val="24"/>
        </w:rPr>
        <w:t xml:space="preserve"> </w:t>
      </w:r>
      <w:r w:rsidR="009D4047">
        <w:rPr>
          <w:sz w:val="24"/>
          <w:szCs w:val="24"/>
        </w:rPr>
        <w:t>shall</w:t>
      </w:r>
      <w:r w:rsidR="000D695C">
        <w:rPr>
          <w:sz w:val="24"/>
          <w:szCs w:val="24"/>
        </w:rPr>
        <w:t xml:space="preserve"> immediately notify </w:t>
      </w:r>
      <w:r w:rsidR="005C1799">
        <w:rPr>
          <w:sz w:val="24"/>
          <w:szCs w:val="24"/>
        </w:rPr>
        <w:t xml:space="preserve">DHHS </w:t>
      </w:r>
      <w:r w:rsidR="000D695C">
        <w:rPr>
          <w:sz w:val="24"/>
          <w:szCs w:val="24"/>
        </w:rPr>
        <w:t xml:space="preserve">Information Security </w:t>
      </w:r>
      <w:r w:rsidR="00F25E41" w:rsidRPr="00F25E41">
        <w:rPr>
          <w:sz w:val="24"/>
          <w:szCs w:val="24"/>
        </w:rPr>
        <w:t xml:space="preserve">and </w:t>
      </w:r>
      <w:r w:rsidR="00F25E41">
        <w:rPr>
          <w:sz w:val="24"/>
          <w:szCs w:val="24"/>
        </w:rPr>
        <w:t>Program Manager</w:t>
      </w:r>
      <w:r w:rsidR="00F25E41" w:rsidRPr="00F25E41">
        <w:rPr>
          <w:sz w:val="24"/>
          <w:szCs w:val="24"/>
        </w:rPr>
        <w:t xml:space="preserve">, via the email addresses provided in this Agreement, of any information security events, Incidents, or Breaches </w:t>
      </w:r>
      <w:r w:rsidR="00CD64C9" w:rsidRPr="000D0099">
        <w:rPr>
          <w:sz w:val="24"/>
          <w:szCs w:val="24"/>
        </w:rPr>
        <w:t>this</w:t>
      </w:r>
      <w:r w:rsidR="000D0099" w:rsidRPr="000D0099">
        <w:rPr>
          <w:sz w:val="24"/>
          <w:szCs w:val="24"/>
        </w:rPr>
        <w:t xml:space="preserve"> includes a c</w:t>
      </w:r>
      <w:r w:rsidR="003555BA">
        <w:rPr>
          <w:sz w:val="24"/>
          <w:szCs w:val="24"/>
        </w:rPr>
        <w:t>onfidential information breach,</w:t>
      </w:r>
      <w:r w:rsidR="000D0099" w:rsidRPr="000D0099">
        <w:rPr>
          <w:sz w:val="24"/>
          <w:szCs w:val="24"/>
        </w:rPr>
        <w:t xml:space="preserve"> or suspected </w:t>
      </w:r>
      <w:r w:rsidR="00CD64C9" w:rsidRPr="000D0099">
        <w:rPr>
          <w:sz w:val="24"/>
          <w:szCs w:val="24"/>
        </w:rPr>
        <w:t>breach, which</w:t>
      </w:r>
      <w:r w:rsidR="000D0099" w:rsidRPr="000D0099">
        <w:rPr>
          <w:sz w:val="24"/>
          <w:szCs w:val="24"/>
        </w:rPr>
        <w:t xml:space="preserve"> affects or includes any State of New Hampshire systems that connect to the State of New Hampshire network.</w:t>
      </w:r>
    </w:p>
    <w:p w14:paraId="23AB57C6" w14:textId="0C4405B2" w:rsidR="000D0099" w:rsidRPr="000D0099" w:rsidRDefault="000D0099" w:rsidP="00196B46">
      <w:pPr>
        <w:spacing w:before="120" w:after="60"/>
        <w:ind w:left="446"/>
        <w:rPr>
          <w:sz w:val="24"/>
          <w:szCs w:val="24"/>
        </w:rPr>
      </w:pPr>
      <w:r w:rsidRPr="000D0099">
        <w:rPr>
          <w:sz w:val="24"/>
          <w:szCs w:val="24"/>
        </w:rPr>
        <w:t>E</w:t>
      </w:r>
      <w:r w:rsidR="00D818AC">
        <w:rPr>
          <w:sz w:val="24"/>
          <w:szCs w:val="24"/>
        </w:rPr>
        <w:t>NTITY</w:t>
      </w:r>
      <w:r w:rsidRPr="000D0099">
        <w:rPr>
          <w:sz w:val="24"/>
          <w:szCs w:val="24"/>
        </w:rPr>
        <w:t xml:space="preserve"> </w:t>
      </w:r>
      <w:r w:rsidR="00F33C41">
        <w:rPr>
          <w:sz w:val="24"/>
          <w:szCs w:val="24"/>
        </w:rPr>
        <w:t>shall</w:t>
      </w:r>
      <w:r w:rsidRPr="000D0099">
        <w:rPr>
          <w:sz w:val="24"/>
          <w:szCs w:val="24"/>
        </w:rPr>
        <w:t xml:space="preserve"> further handle and report </w:t>
      </w:r>
      <w:r w:rsidR="005C1799">
        <w:rPr>
          <w:sz w:val="24"/>
          <w:szCs w:val="24"/>
        </w:rPr>
        <w:t>i</w:t>
      </w:r>
      <w:r w:rsidRPr="000D0099">
        <w:rPr>
          <w:sz w:val="24"/>
          <w:szCs w:val="24"/>
        </w:rPr>
        <w:t xml:space="preserve">ncidents and </w:t>
      </w:r>
      <w:r w:rsidR="005C1799">
        <w:rPr>
          <w:sz w:val="24"/>
          <w:szCs w:val="24"/>
        </w:rPr>
        <w:t>b</w:t>
      </w:r>
      <w:r w:rsidRPr="000D0099">
        <w:rPr>
          <w:sz w:val="24"/>
          <w:szCs w:val="24"/>
        </w:rPr>
        <w:t xml:space="preserve">reaches involving PHI in accordance with the agency’s documented </w:t>
      </w:r>
      <w:r w:rsidR="00625B2A">
        <w:rPr>
          <w:sz w:val="24"/>
          <w:szCs w:val="24"/>
        </w:rPr>
        <w:t>i</w:t>
      </w:r>
      <w:r w:rsidRPr="000D0099">
        <w:rPr>
          <w:sz w:val="24"/>
          <w:szCs w:val="24"/>
        </w:rPr>
        <w:t xml:space="preserve">ncident </w:t>
      </w:r>
      <w:r w:rsidR="00625B2A">
        <w:rPr>
          <w:sz w:val="24"/>
          <w:szCs w:val="24"/>
        </w:rPr>
        <w:t>handling and b</w:t>
      </w:r>
      <w:r w:rsidRPr="000D0099">
        <w:rPr>
          <w:sz w:val="24"/>
          <w:szCs w:val="24"/>
        </w:rPr>
        <w:t xml:space="preserve">reach </w:t>
      </w:r>
      <w:r w:rsidR="00625B2A">
        <w:rPr>
          <w:sz w:val="24"/>
          <w:szCs w:val="24"/>
        </w:rPr>
        <w:t>n</w:t>
      </w:r>
      <w:r w:rsidRPr="000D0099">
        <w:rPr>
          <w:sz w:val="24"/>
          <w:szCs w:val="24"/>
        </w:rPr>
        <w:t>otification procedures and in accordance with</w:t>
      </w:r>
      <w:r w:rsidR="0012148C">
        <w:rPr>
          <w:sz w:val="24"/>
          <w:szCs w:val="24"/>
        </w:rPr>
        <w:t xml:space="preserve"> HIP</w:t>
      </w:r>
      <w:r w:rsidR="00FC0AF7">
        <w:rPr>
          <w:sz w:val="24"/>
          <w:szCs w:val="24"/>
        </w:rPr>
        <w:t>AA</w:t>
      </w:r>
      <w:r w:rsidR="0012148C">
        <w:rPr>
          <w:sz w:val="24"/>
          <w:szCs w:val="24"/>
        </w:rPr>
        <w:t xml:space="preserve">, and </w:t>
      </w:r>
      <w:r w:rsidRPr="000D0099">
        <w:rPr>
          <w:sz w:val="24"/>
          <w:szCs w:val="24"/>
        </w:rPr>
        <w:t xml:space="preserve"> 42 C.F.R. §§ 431.300 - 306. In addition to, and notwithstanding</w:t>
      </w:r>
      <w:r w:rsidRPr="003555BA">
        <w:rPr>
          <w:sz w:val="24"/>
          <w:szCs w:val="24"/>
        </w:rPr>
        <w:t>, E</w:t>
      </w:r>
      <w:r w:rsidR="00D818AC">
        <w:rPr>
          <w:sz w:val="24"/>
          <w:szCs w:val="24"/>
        </w:rPr>
        <w:t>NTITY</w:t>
      </w:r>
      <w:r w:rsidRPr="003555BA">
        <w:rPr>
          <w:sz w:val="24"/>
          <w:szCs w:val="24"/>
        </w:rPr>
        <w:t>’s compliance with all applicable obligations and procedures</w:t>
      </w:r>
      <w:r w:rsidR="0012148C" w:rsidRPr="003555BA">
        <w:rPr>
          <w:sz w:val="24"/>
          <w:szCs w:val="24"/>
        </w:rPr>
        <w:t>.</w:t>
      </w:r>
      <w:r w:rsidRPr="003555BA">
        <w:rPr>
          <w:sz w:val="24"/>
          <w:szCs w:val="24"/>
        </w:rPr>
        <w:t xml:space="preserve"> E</w:t>
      </w:r>
      <w:r w:rsidR="00D818AC">
        <w:rPr>
          <w:sz w:val="24"/>
          <w:szCs w:val="24"/>
        </w:rPr>
        <w:t>NTITY</w:t>
      </w:r>
      <w:r w:rsidRPr="003555BA">
        <w:rPr>
          <w:sz w:val="24"/>
          <w:szCs w:val="24"/>
        </w:rPr>
        <w:t xml:space="preserve">’s procedures </w:t>
      </w:r>
      <w:r w:rsidR="00F33C41" w:rsidRPr="003555BA">
        <w:rPr>
          <w:sz w:val="24"/>
          <w:szCs w:val="24"/>
        </w:rPr>
        <w:t>shall</w:t>
      </w:r>
      <w:r w:rsidRPr="003555BA">
        <w:rPr>
          <w:sz w:val="24"/>
          <w:szCs w:val="24"/>
        </w:rPr>
        <w:t xml:space="preserve"> also address how E</w:t>
      </w:r>
      <w:r w:rsidR="00D818AC">
        <w:rPr>
          <w:sz w:val="24"/>
          <w:szCs w:val="24"/>
        </w:rPr>
        <w:t>NTITY</w:t>
      </w:r>
      <w:r w:rsidRPr="003555BA">
        <w:rPr>
          <w:sz w:val="24"/>
          <w:szCs w:val="24"/>
        </w:rPr>
        <w:t xml:space="preserve"> </w:t>
      </w:r>
      <w:r w:rsidR="00EB5C5A" w:rsidRPr="003555BA">
        <w:rPr>
          <w:sz w:val="24"/>
          <w:szCs w:val="24"/>
        </w:rPr>
        <w:t>sha</w:t>
      </w:r>
      <w:r w:rsidRPr="003555BA">
        <w:rPr>
          <w:sz w:val="24"/>
          <w:szCs w:val="24"/>
        </w:rPr>
        <w:t>ll:</w:t>
      </w:r>
    </w:p>
    <w:p w14:paraId="2E267BE7" w14:textId="3B0C7AED" w:rsidR="000D0099" w:rsidRPr="00196B46" w:rsidRDefault="000D0099" w:rsidP="002F3C98">
      <w:pPr>
        <w:numPr>
          <w:ilvl w:val="0"/>
          <w:numId w:val="4"/>
        </w:numPr>
        <w:spacing w:before="120" w:after="60"/>
        <w:ind w:left="1296" w:hanging="446"/>
        <w:rPr>
          <w:sz w:val="24"/>
        </w:rPr>
      </w:pPr>
      <w:r w:rsidRPr="00196B46">
        <w:rPr>
          <w:sz w:val="24"/>
        </w:rPr>
        <w:t>Identify</w:t>
      </w:r>
      <w:r w:rsidRPr="00196B46">
        <w:rPr>
          <w:spacing w:val="-8"/>
          <w:sz w:val="24"/>
        </w:rPr>
        <w:t xml:space="preserve"> </w:t>
      </w:r>
      <w:r w:rsidRPr="00196B46">
        <w:rPr>
          <w:sz w:val="24"/>
        </w:rPr>
        <w:t>Incidents;</w:t>
      </w:r>
    </w:p>
    <w:p w14:paraId="703D3BF9" w14:textId="74B59D95" w:rsidR="000D0099" w:rsidRPr="00196B46" w:rsidRDefault="000D0099" w:rsidP="0020454B">
      <w:pPr>
        <w:numPr>
          <w:ilvl w:val="0"/>
          <w:numId w:val="4"/>
        </w:numPr>
        <w:spacing w:before="120" w:after="60"/>
        <w:ind w:left="1296" w:hanging="446"/>
        <w:rPr>
          <w:sz w:val="24"/>
        </w:rPr>
      </w:pPr>
      <w:r w:rsidRPr="00196B46">
        <w:rPr>
          <w:sz w:val="24"/>
        </w:rPr>
        <w:t>Determine if personally identifiable information is involved in</w:t>
      </w:r>
      <w:r w:rsidRPr="00196B46">
        <w:rPr>
          <w:spacing w:val="-17"/>
          <w:sz w:val="24"/>
        </w:rPr>
        <w:t xml:space="preserve"> </w:t>
      </w:r>
      <w:r w:rsidR="00135914" w:rsidRPr="00196B46">
        <w:rPr>
          <w:spacing w:val="-17"/>
          <w:sz w:val="24"/>
        </w:rPr>
        <w:t xml:space="preserve">any </w:t>
      </w:r>
      <w:r w:rsidRPr="00196B46">
        <w:rPr>
          <w:sz w:val="24"/>
        </w:rPr>
        <w:t>Incidents;</w:t>
      </w:r>
    </w:p>
    <w:p w14:paraId="4ECFBE0E" w14:textId="709E5AC9" w:rsidR="000D0099" w:rsidRPr="00196B46" w:rsidRDefault="000D0099" w:rsidP="005D3774">
      <w:pPr>
        <w:numPr>
          <w:ilvl w:val="0"/>
          <w:numId w:val="4"/>
        </w:numPr>
        <w:spacing w:before="120" w:after="60"/>
        <w:ind w:left="1296" w:hanging="446"/>
        <w:rPr>
          <w:sz w:val="24"/>
        </w:rPr>
      </w:pPr>
      <w:r w:rsidRPr="00196B46">
        <w:rPr>
          <w:sz w:val="24"/>
        </w:rPr>
        <w:t xml:space="preserve">Report suspected or confirmed Incidents as required </w:t>
      </w:r>
      <w:r w:rsidR="00625B2A" w:rsidRPr="00196B46">
        <w:rPr>
          <w:sz w:val="24"/>
        </w:rPr>
        <w:t xml:space="preserve">by this Agreement and </w:t>
      </w:r>
      <w:r w:rsidRPr="00196B46">
        <w:rPr>
          <w:sz w:val="24"/>
        </w:rPr>
        <w:t>in the</w:t>
      </w:r>
      <w:r w:rsidRPr="00196B46">
        <w:rPr>
          <w:spacing w:val="-15"/>
          <w:sz w:val="24"/>
        </w:rPr>
        <w:t xml:space="preserve"> </w:t>
      </w:r>
      <w:r w:rsidRPr="00196B46">
        <w:rPr>
          <w:sz w:val="24"/>
        </w:rPr>
        <w:t>EUA;</w:t>
      </w:r>
    </w:p>
    <w:p w14:paraId="28BBBB7B" w14:textId="235C7FA4" w:rsidR="000D0099" w:rsidRPr="00196B46" w:rsidRDefault="000D0099" w:rsidP="0097068E">
      <w:pPr>
        <w:numPr>
          <w:ilvl w:val="0"/>
          <w:numId w:val="4"/>
        </w:numPr>
        <w:spacing w:before="120" w:after="60"/>
        <w:ind w:left="1296" w:hanging="446"/>
        <w:rPr>
          <w:sz w:val="24"/>
        </w:rPr>
      </w:pPr>
      <w:r w:rsidRPr="00196B46">
        <w:rPr>
          <w:sz w:val="24"/>
        </w:rPr>
        <w:t>Identify and convene a core response group within E</w:t>
      </w:r>
      <w:r w:rsidR="00D818AC" w:rsidRPr="00196B46">
        <w:rPr>
          <w:sz w:val="24"/>
        </w:rPr>
        <w:t>NTITY</w:t>
      </w:r>
      <w:r w:rsidRPr="00196B46">
        <w:rPr>
          <w:sz w:val="24"/>
        </w:rPr>
        <w:t xml:space="preserve">’s organization to determine the risk level of Incidents and determine risk-based </w:t>
      </w:r>
      <w:r w:rsidR="00135914" w:rsidRPr="00196B46">
        <w:rPr>
          <w:sz w:val="24"/>
        </w:rPr>
        <w:t xml:space="preserve">mitigation and </w:t>
      </w:r>
      <w:r w:rsidRPr="00196B46">
        <w:rPr>
          <w:sz w:val="24"/>
        </w:rPr>
        <w:t>responses to Incidents;</w:t>
      </w:r>
      <w:r w:rsidRPr="00196B46">
        <w:rPr>
          <w:spacing w:val="-19"/>
          <w:sz w:val="24"/>
        </w:rPr>
        <w:t xml:space="preserve"> </w:t>
      </w:r>
    </w:p>
    <w:p w14:paraId="300B0ABD" w14:textId="696A7F49" w:rsidR="000D0099" w:rsidRPr="00196B46" w:rsidRDefault="000D0099" w:rsidP="00C36D26">
      <w:pPr>
        <w:numPr>
          <w:ilvl w:val="0"/>
          <w:numId w:val="4"/>
        </w:numPr>
        <w:spacing w:before="120" w:after="60"/>
        <w:ind w:left="1296" w:hanging="446"/>
        <w:rPr>
          <w:sz w:val="24"/>
        </w:rPr>
      </w:pPr>
      <w:r w:rsidRPr="00196B46">
        <w:rPr>
          <w:sz w:val="24"/>
        </w:rPr>
        <w:t>Determine whether Breach notification is required, and, if so, identify appropriate Breach notification methods, timing, source, and contents from among different options, and</w:t>
      </w:r>
      <w:r w:rsidRPr="00196B46">
        <w:rPr>
          <w:spacing w:val="-19"/>
          <w:sz w:val="24"/>
        </w:rPr>
        <w:t xml:space="preserve"> </w:t>
      </w:r>
      <w:r w:rsidRPr="00196B46">
        <w:rPr>
          <w:sz w:val="24"/>
        </w:rPr>
        <w:t>bear costs associated with the Breach notice as well as any mitigation</w:t>
      </w:r>
      <w:r w:rsidRPr="00196B46">
        <w:rPr>
          <w:spacing w:val="-20"/>
          <w:sz w:val="24"/>
        </w:rPr>
        <w:t xml:space="preserve"> </w:t>
      </w:r>
      <w:r w:rsidRPr="00196B46">
        <w:rPr>
          <w:sz w:val="24"/>
        </w:rPr>
        <w:t>measures</w:t>
      </w:r>
      <w:r w:rsidR="00135914" w:rsidRPr="00196B46">
        <w:rPr>
          <w:sz w:val="24"/>
        </w:rPr>
        <w:t>; and</w:t>
      </w:r>
    </w:p>
    <w:p w14:paraId="3FBA2875" w14:textId="1AD93743" w:rsidR="00193A0D" w:rsidRPr="00193A0D" w:rsidRDefault="00193A0D" w:rsidP="00196B46">
      <w:pPr>
        <w:numPr>
          <w:ilvl w:val="0"/>
          <w:numId w:val="4"/>
        </w:numPr>
        <w:spacing w:before="120" w:after="60"/>
        <w:ind w:left="1296" w:hanging="446"/>
        <w:rPr>
          <w:sz w:val="24"/>
          <w:szCs w:val="24"/>
        </w:rPr>
      </w:pPr>
      <w:r w:rsidRPr="00193A0D">
        <w:rPr>
          <w:sz w:val="24"/>
          <w:szCs w:val="24"/>
        </w:rPr>
        <w:t>A</w:t>
      </w:r>
      <w:r w:rsidR="00135914">
        <w:rPr>
          <w:sz w:val="24"/>
          <w:szCs w:val="24"/>
        </w:rPr>
        <w:t>ddress a</w:t>
      </w:r>
      <w:r w:rsidRPr="00193A0D">
        <w:rPr>
          <w:sz w:val="24"/>
          <w:szCs w:val="24"/>
        </w:rPr>
        <w:t>n</w:t>
      </w:r>
      <w:r w:rsidR="00135914">
        <w:rPr>
          <w:sz w:val="24"/>
          <w:szCs w:val="24"/>
        </w:rPr>
        <w:t xml:space="preserve">d report Incidents, and or breaches that implicate personal information to DHHS in accordance with timing provisions </w:t>
      </w:r>
      <w:r w:rsidR="007F7727">
        <w:rPr>
          <w:sz w:val="24"/>
          <w:szCs w:val="24"/>
        </w:rPr>
        <w:t>of NH RSA 35</w:t>
      </w:r>
      <w:r w:rsidR="00135914">
        <w:rPr>
          <w:sz w:val="24"/>
          <w:szCs w:val="24"/>
        </w:rPr>
        <w:t xml:space="preserve">9-C:20 and this Agreement. </w:t>
      </w:r>
    </w:p>
    <w:p w14:paraId="22DF5705" w14:textId="18B6D130" w:rsidR="000D0099" w:rsidRDefault="000D0099" w:rsidP="00196B46">
      <w:pPr>
        <w:spacing w:before="120" w:after="60"/>
        <w:ind w:left="446"/>
        <w:rPr>
          <w:sz w:val="24"/>
          <w:szCs w:val="24"/>
        </w:rPr>
      </w:pPr>
      <w:r w:rsidRPr="000D0099">
        <w:rPr>
          <w:sz w:val="24"/>
          <w:szCs w:val="24"/>
        </w:rPr>
        <w:t xml:space="preserve">If a suspected or known incident, breach involves </w:t>
      </w:r>
      <w:r w:rsidR="00EC355D" w:rsidRPr="000D0099">
        <w:rPr>
          <w:sz w:val="24"/>
          <w:szCs w:val="24"/>
        </w:rPr>
        <w:t>Social Security</w:t>
      </w:r>
      <w:r w:rsidRPr="000D0099">
        <w:rPr>
          <w:sz w:val="24"/>
          <w:szCs w:val="24"/>
        </w:rPr>
        <w:t xml:space="preserve"> Administration (SSA) provided data, Internal Revenue Services (IRS) provided data, or Federal Tax Info</w:t>
      </w:r>
      <w:r w:rsidR="00963269">
        <w:rPr>
          <w:sz w:val="24"/>
          <w:szCs w:val="24"/>
        </w:rPr>
        <w:t>rmation (FTI), then ENTITY</w:t>
      </w:r>
      <w:r w:rsidRPr="000D0099">
        <w:rPr>
          <w:sz w:val="24"/>
          <w:szCs w:val="24"/>
        </w:rPr>
        <w:t xml:space="preserve"> </w:t>
      </w:r>
      <w:r w:rsidR="00F33C41">
        <w:rPr>
          <w:sz w:val="24"/>
          <w:szCs w:val="24"/>
        </w:rPr>
        <w:t>shall</w:t>
      </w:r>
      <w:r w:rsidRPr="000D0099">
        <w:rPr>
          <w:sz w:val="24"/>
          <w:szCs w:val="24"/>
        </w:rPr>
        <w:t xml:space="preserve"> notify DHHS Information Security without delay.</w:t>
      </w:r>
    </w:p>
    <w:p w14:paraId="2D7756D7" w14:textId="34A3849A" w:rsidR="00DC2C3C" w:rsidRPr="00D16669" w:rsidRDefault="00DC2C3C" w:rsidP="00196B46">
      <w:pPr>
        <w:spacing w:before="120" w:after="60"/>
        <w:ind w:left="446"/>
        <w:jc w:val="both"/>
        <w:rPr>
          <w:w w:val="105"/>
          <w:sz w:val="24"/>
          <w:szCs w:val="24"/>
        </w:rPr>
      </w:pPr>
      <w:r w:rsidRPr="003555BA">
        <w:t>In the event of any security breach</w:t>
      </w:r>
      <w:r w:rsidR="00D818AC">
        <w:rPr>
          <w:sz w:val="24"/>
          <w:szCs w:val="24"/>
        </w:rPr>
        <w:t>, ENTITY</w:t>
      </w:r>
      <w:r w:rsidRPr="00D16669">
        <w:rPr>
          <w:sz w:val="24"/>
          <w:szCs w:val="24"/>
        </w:rPr>
        <w:t xml:space="preserve"> </w:t>
      </w:r>
      <w:r w:rsidR="00F33C41" w:rsidRPr="00D16669">
        <w:rPr>
          <w:sz w:val="24"/>
          <w:szCs w:val="24"/>
        </w:rPr>
        <w:t>shall</w:t>
      </w:r>
      <w:r w:rsidRPr="00D16669">
        <w:rPr>
          <w:sz w:val="24"/>
          <w:szCs w:val="24"/>
        </w:rPr>
        <w:t xml:space="preserve"> make efforts to investigate the causes of the breach, promptly take measures to prevent future breach, and minimize any damage or loss resulting from the breach. The State </w:t>
      </w:r>
      <w:r w:rsidR="00F33C41" w:rsidRPr="00D16669">
        <w:rPr>
          <w:sz w:val="24"/>
          <w:szCs w:val="24"/>
        </w:rPr>
        <w:t>shall</w:t>
      </w:r>
      <w:r w:rsidRPr="00D16669">
        <w:rPr>
          <w:sz w:val="24"/>
          <w:szCs w:val="24"/>
        </w:rPr>
        <w:t xml:space="preserve"> recover from </w:t>
      </w:r>
      <w:r w:rsidR="00D818AC">
        <w:rPr>
          <w:sz w:val="24"/>
          <w:szCs w:val="24"/>
        </w:rPr>
        <w:t>ENTITY</w:t>
      </w:r>
      <w:r w:rsidRPr="00D16669">
        <w:rPr>
          <w:sz w:val="24"/>
          <w:szCs w:val="24"/>
        </w:rPr>
        <w:t xml:space="preserve"> all costs of response and recovery from the breach, including but not limited to: credit monitoring services, mailing costs and costs associated with website and telephone call center services necessary due to the breach.</w:t>
      </w:r>
    </w:p>
    <w:p w14:paraId="6D1A21FF" w14:textId="7B1F35AF" w:rsidR="000D0099" w:rsidRPr="00196B46" w:rsidRDefault="000D0099" w:rsidP="00A5305F">
      <w:pPr>
        <w:pStyle w:val="ListParagraph"/>
        <w:numPr>
          <w:ilvl w:val="0"/>
          <w:numId w:val="5"/>
        </w:numPr>
        <w:spacing w:before="480"/>
        <w:ind w:left="446" w:hanging="331"/>
        <w:jc w:val="left"/>
        <w:outlineLvl w:val="2"/>
        <w:rPr>
          <w:b/>
          <w:bCs/>
          <w:sz w:val="24"/>
          <w:szCs w:val="24"/>
        </w:rPr>
      </w:pPr>
      <w:r w:rsidRPr="00196B46">
        <w:rPr>
          <w:b/>
          <w:bCs/>
          <w:sz w:val="24"/>
          <w:szCs w:val="24"/>
        </w:rPr>
        <w:t xml:space="preserve">REIMBURSEMENT </w:t>
      </w:r>
    </w:p>
    <w:p w14:paraId="1222F2DD" w14:textId="39006AAB" w:rsidR="00A83510" w:rsidRDefault="000D0099" w:rsidP="00196B46">
      <w:pPr>
        <w:spacing w:before="120" w:after="60"/>
        <w:ind w:left="446"/>
        <w:jc w:val="both"/>
        <w:rPr>
          <w:sz w:val="24"/>
          <w:szCs w:val="24"/>
        </w:rPr>
      </w:pPr>
      <w:r w:rsidRPr="000D0099">
        <w:rPr>
          <w:sz w:val="24"/>
          <w:szCs w:val="24"/>
        </w:rPr>
        <w:t xml:space="preserve">No funds </w:t>
      </w:r>
      <w:r w:rsidR="00EB5C5A">
        <w:rPr>
          <w:sz w:val="24"/>
          <w:szCs w:val="24"/>
        </w:rPr>
        <w:t>sha</w:t>
      </w:r>
      <w:r w:rsidRPr="000D0099">
        <w:rPr>
          <w:sz w:val="24"/>
          <w:szCs w:val="24"/>
        </w:rPr>
        <w:t xml:space="preserve">ll be exchanged under this Agreement for any work to be performed by the Parties to carry out the requirements of this Agreement.  The parties agree to absorb their respective costs associated with this Agreement, with the exception of costs and expenses related to security breaches. </w:t>
      </w:r>
    </w:p>
    <w:p w14:paraId="1A264304" w14:textId="03FC94AF" w:rsidR="000D0099" w:rsidRPr="00A5305F" w:rsidRDefault="000D0099" w:rsidP="00A5305F">
      <w:pPr>
        <w:pStyle w:val="ListParagraph"/>
        <w:numPr>
          <w:ilvl w:val="0"/>
          <w:numId w:val="5"/>
        </w:numPr>
        <w:spacing w:before="480"/>
        <w:ind w:left="446" w:hanging="331"/>
        <w:jc w:val="left"/>
        <w:outlineLvl w:val="2"/>
        <w:rPr>
          <w:b/>
          <w:bCs/>
          <w:sz w:val="24"/>
          <w:szCs w:val="24"/>
        </w:rPr>
      </w:pPr>
      <w:r w:rsidRPr="00A5305F">
        <w:rPr>
          <w:b/>
          <w:bCs/>
          <w:sz w:val="24"/>
          <w:szCs w:val="24"/>
        </w:rPr>
        <w:t>APPROVAL AND DURATION OF</w:t>
      </w:r>
      <w:r w:rsidRPr="00A5305F">
        <w:rPr>
          <w:b/>
          <w:bCs/>
          <w:spacing w:val="-15"/>
          <w:sz w:val="24"/>
          <w:szCs w:val="24"/>
        </w:rPr>
        <w:t xml:space="preserve"> </w:t>
      </w:r>
      <w:r w:rsidRPr="00A5305F">
        <w:rPr>
          <w:b/>
          <w:bCs/>
          <w:sz w:val="24"/>
          <w:szCs w:val="24"/>
        </w:rPr>
        <w:t>AGREEMENT</w:t>
      </w:r>
    </w:p>
    <w:p w14:paraId="798E529E" w14:textId="77777777" w:rsidR="00A5305F" w:rsidRDefault="000D0099" w:rsidP="00F20F13">
      <w:pPr>
        <w:pStyle w:val="ListParagraph"/>
        <w:numPr>
          <w:ilvl w:val="1"/>
          <w:numId w:val="5"/>
        </w:numPr>
        <w:tabs>
          <w:tab w:val="left" w:pos="892"/>
        </w:tabs>
        <w:spacing w:before="240" w:after="60"/>
        <w:ind w:left="806"/>
        <w:jc w:val="left"/>
        <w:rPr>
          <w:sz w:val="24"/>
        </w:rPr>
      </w:pPr>
      <w:r w:rsidRPr="00A5305F">
        <w:rPr>
          <w:sz w:val="24"/>
        </w:rPr>
        <w:t xml:space="preserve">Effective Date: This Information Exchange Agreement </w:t>
      </w:r>
      <w:r w:rsidR="00EB5C5A" w:rsidRPr="00A5305F">
        <w:rPr>
          <w:sz w:val="24"/>
        </w:rPr>
        <w:t>sha</w:t>
      </w:r>
      <w:r w:rsidRPr="00A5305F">
        <w:rPr>
          <w:sz w:val="24"/>
        </w:rPr>
        <w:t>ll become effective when signed by authorized officials of both parties.</w:t>
      </w:r>
    </w:p>
    <w:p w14:paraId="33ABE2EE" w14:textId="79E96BDF" w:rsidR="00A5305F" w:rsidRDefault="000D0099" w:rsidP="006118BE">
      <w:pPr>
        <w:pStyle w:val="ListParagraph"/>
        <w:numPr>
          <w:ilvl w:val="1"/>
          <w:numId w:val="5"/>
        </w:numPr>
        <w:tabs>
          <w:tab w:val="left" w:pos="892"/>
        </w:tabs>
        <w:spacing w:before="240" w:after="60"/>
        <w:ind w:left="806"/>
        <w:jc w:val="left"/>
        <w:rPr>
          <w:sz w:val="24"/>
        </w:rPr>
      </w:pPr>
      <w:r w:rsidRPr="00A5305F">
        <w:rPr>
          <w:sz w:val="24"/>
        </w:rPr>
        <w:t xml:space="preserve">Duration: The duration of this Agreement is from </w:t>
      </w:r>
      <w:hyperlink w:anchor="Text12" w:tooltip="F1 for help text" w:history="1">
        <w:r w:rsidR="00A210E0" w:rsidRPr="00B20083">
          <w:rPr>
            <w:rStyle w:val="Hyperlink"/>
            <w:sz w:val="24"/>
            <w:highlight w:val="lightGray"/>
          </w:rPr>
          <w:fldChar w:fldCharType="begin">
            <w:ffData>
              <w:name w:val="Text12"/>
              <w:enabled/>
              <w:calcOnExit w:val="0"/>
              <w:helpText w:type="text" w:val="For DPHS use."/>
              <w:statusText w:type="text" w:val="For DPHS use."/>
              <w:textInput/>
            </w:ffData>
          </w:fldChar>
        </w:r>
        <w:bookmarkStart w:id="21" w:name="Text12"/>
        <w:r w:rsidR="00A210E0" w:rsidRPr="00B20083">
          <w:rPr>
            <w:rStyle w:val="Hyperlink"/>
            <w:sz w:val="24"/>
            <w:highlight w:val="lightGray"/>
          </w:rPr>
          <w:instrText xml:space="preserve"> FORMTEXT </w:instrText>
        </w:r>
        <w:r w:rsidR="00A210E0" w:rsidRPr="00B20083">
          <w:rPr>
            <w:rStyle w:val="Hyperlink"/>
            <w:sz w:val="24"/>
            <w:highlight w:val="lightGray"/>
          </w:rPr>
        </w:r>
        <w:r w:rsidR="00A210E0" w:rsidRPr="00B20083">
          <w:rPr>
            <w:rStyle w:val="Hyperlink"/>
            <w:sz w:val="24"/>
            <w:highlight w:val="lightGray"/>
          </w:rPr>
          <w:fldChar w:fldCharType="separate"/>
        </w:r>
        <w:r w:rsidR="00B20083" w:rsidRPr="00B20083">
          <w:rPr>
            <w:rStyle w:val="Hyperlink"/>
            <w:noProof/>
            <w:sz w:val="24"/>
            <w:highlight w:val="lightGray"/>
          </w:rPr>
          <w:t> </w:t>
        </w:r>
        <w:r w:rsidR="00B20083" w:rsidRPr="00B20083">
          <w:rPr>
            <w:rStyle w:val="Hyperlink"/>
            <w:noProof/>
            <w:sz w:val="24"/>
            <w:highlight w:val="lightGray"/>
          </w:rPr>
          <w:t> </w:t>
        </w:r>
        <w:r w:rsidR="00B20083" w:rsidRPr="00B20083">
          <w:rPr>
            <w:rStyle w:val="Hyperlink"/>
            <w:noProof/>
            <w:sz w:val="24"/>
            <w:highlight w:val="lightGray"/>
          </w:rPr>
          <w:t> </w:t>
        </w:r>
        <w:r w:rsidR="00B20083" w:rsidRPr="00B20083">
          <w:rPr>
            <w:rStyle w:val="Hyperlink"/>
            <w:noProof/>
            <w:sz w:val="24"/>
            <w:highlight w:val="lightGray"/>
          </w:rPr>
          <w:t> </w:t>
        </w:r>
        <w:r w:rsidR="00B20083" w:rsidRPr="00B20083">
          <w:rPr>
            <w:rStyle w:val="Hyperlink"/>
            <w:noProof/>
            <w:sz w:val="24"/>
            <w:highlight w:val="lightGray"/>
          </w:rPr>
          <w:t> </w:t>
        </w:r>
        <w:r w:rsidR="00A210E0" w:rsidRPr="00B20083">
          <w:rPr>
            <w:rStyle w:val="Hyperlink"/>
            <w:sz w:val="24"/>
            <w:highlight w:val="lightGray"/>
          </w:rPr>
          <w:fldChar w:fldCharType="end"/>
        </w:r>
        <w:bookmarkEnd w:id="21"/>
      </w:hyperlink>
      <w:r w:rsidR="00A210E0" w:rsidRPr="00A5305F">
        <w:rPr>
          <w:sz w:val="24"/>
        </w:rPr>
        <w:t xml:space="preserve"> to </w:t>
      </w:r>
      <w:hyperlink w:anchor="Text13" w:tooltip="F1 for help text" w:history="1">
        <w:r w:rsidR="00A210E0" w:rsidRPr="00B20083">
          <w:rPr>
            <w:rStyle w:val="Hyperlink"/>
            <w:sz w:val="24"/>
            <w:highlight w:val="lightGray"/>
          </w:rPr>
          <w:fldChar w:fldCharType="begin">
            <w:ffData>
              <w:name w:val="Text12"/>
              <w:enabled/>
              <w:calcOnExit w:val="0"/>
              <w:helpText w:type="text" w:val="For DPHS use."/>
              <w:statusText w:type="text" w:val="For DPHS use."/>
              <w:textInput/>
            </w:ffData>
          </w:fldChar>
        </w:r>
        <w:r w:rsidR="00A210E0" w:rsidRPr="00B20083">
          <w:rPr>
            <w:rStyle w:val="Hyperlink"/>
            <w:sz w:val="24"/>
            <w:highlight w:val="lightGray"/>
          </w:rPr>
          <w:instrText xml:space="preserve"> FORMTEXT </w:instrText>
        </w:r>
        <w:r w:rsidR="00A210E0" w:rsidRPr="00B20083">
          <w:rPr>
            <w:rStyle w:val="Hyperlink"/>
            <w:sz w:val="24"/>
            <w:highlight w:val="lightGray"/>
          </w:rPr>
        </w:r>
        <w:r w:rsidR="00A210E0" w:rsidRPr="00B20083">
          <w:rPr>
            <w:rStyle w:val="Hyperlink"/>
            <w:sz w:val="24"/>
            <w:highlight w:val="lightGray"/>
          </w:rPr>
          <w:fldChar w:fldCharType="separate"/>
        </w:r>
        <w:r w:rsidR="00B20083" w:rsidRPr="00B20083">
          <w:rPr>
            <w:rStyle w:val="Hyperlink"/>
            <w:noProof/>
            <w:sz w:val="24"/>
            <w:highlight w:val="lightGray"/>
          </w:rPr>
          <w:t> </w:t>
        </w:r>
        <w:r w:rsidR="00B20083" w:rsidRPr="00B20083">
          <w:rPr>
            <w:rStyle w:val="Hyperlink"/>
            <w:noProof/>
            <w:sz w:val="24"/>
            <w:highlight w:val="lightGray"/>
          </w:rPr>
          <w:t> </w:t>
        </w:r>
        <w:r w:rsidR="00B20083" w:rsidRPr="00B20083">
          <w:rPr>
            <w:rStyle w:val="Hyperlink"/>
            <w:noProof/>
            <w:sz w:val="24"/>
            <w:highlight w:val="lightGray"/>
          </w:rPr>
          <w:t> </w:t>
        </w:r>
        <w:r w:rsidR="00B20083" w:rsidRPr="00B20083">
          <w:rPr>
            <w:rStyle w:val="Hyperlink"/>
            <w:noProof/>
            <w:sz w:val="24"/>
            <w:highlight w:val="lightGray"/>
          </w:rPr>
          <w:t> </w:t>
        </w:r>
        <w:r w:rsidR="00B20083" w:rsidRPr="00B20083">
          <w:rPr>
            <w:rStyle w:val="Hyperlink"/>
            <w:noProof/>
            <w:sz w:val="24"/>
            <w:highlight w:val="lightGray"/>
          </w:rPr>
          <w:t> </w:t>
        </w:r>
        <w:r w:rsidR="00A210E0" w:rsidRPr="00B20083">
          <w:rPr>
            <w:rStyle w:val="Hyperlink"/>
            <w:sz w:val="24"/>
            <w:highlight w:val="lightGray"/>
          </w:rPr>
          <w:fldChar w:fldCharType="end"/>
        </w:r>
      </w:hyperlink>
      <w:r w:rsidR="00A210E0" w:rsidRPr="00B20083">
        <w:rPr>
          <w:sz w:val="24"/>
          <w:highlight w:val="lightGray"/>
        </w:rPr>
        <w:t>.</w:t>
      </w:r>
      <w:r w:rsidR="00A210E0" w:rsidRPr="00A5305F">
        <w:rPr>
          <w:sz w:val="24"/>
        </w:rPr>
        <w:t xml:space="preserve"> </w:t>
      </w:r>
      <w:r w:rsidRPr="00A5305F">
        <w:rPr>
          <w:sz w:val="24"/>
        </w:rPr>
        <w:t>Parties to this Agreement may execute a new agreement prior to the close date of the Agreement.</w:t>
      </w:r>
    </w:p>
    <w:p w14:paraId="23AED5CD" w14:textId="0C215CFB" w:rsidR="000D0099" w:rsidRPr="00A5305F" w:rsidRDefault="000D0099" w:rsidP="006118BE">
      <w:pPr>
        <w:pStyle w:val="ListParagraph"/>
        <w:numPr>
          <w:ilvl w:val="1"/>
          <w:numId w:val="5"/>
        </w:numPr>
        <w:tabs>
          <w:tab w:val="left" w:pos="892"/>
        </w:tabs>
        <w:spacing w:before="240" w:after="60"/>
        <w:ind w:left="806"/>
        <w:jc w:val="left"/>
        <w:rPr>
          <w:sz w:val="24"/>
        </w:rPr>
      </w:pPr>
      <w:r w:rsidRPr="00A5305F">
        <w:rPr>
          <w:sz w:val="24"/>
        </w:rPr>
        <w:t>Modification and Extension: The parties may modify or extend this Agreement at any time by a written modification, agreed upon by both</w:t>
      </w:r>
      <w:r w:rsidRPr="00A5305F">
        <w:rPr>
          <w:spacing w:val="-15"/>
          <w:sz w:val="24"/>
        </w:rPr>
        <w:t xml:space="preserve"> </w:t>
      </w:r>
      <w:r w:rsidRPr="00A5305F">
        <w:rPr>
          <w:sz w:val="24"/>
        </w:rPr>
        <w:t>parties.</w:t>
      </w:r>
    </w:p>
    <w:p w14:paraId="25DCEBB5" w14:textId="07E722B1" w:rsidR="002D3EB3" w:rsidRPr="00A5305F" w:rsidRDefault="002D3EB3" w:rsidP="00A5305F">
      <w:pPr>
        <w:pStyle w:val="ListParagraph"/>
        <w:numPr>
          <w:ilvl w:val="2"/>
          <w:numId w:val="5"/>
        </w:numPr>
        <w:spacing w:before="120" w:after="60"/>
        <w:ind w:left="1210"/>
        <w:jc w:val="left"/>
        <w:rPr>
          <w:sz w:val="24"/>
        </w:rPr>
      </w:pPr>
      <w:r w:rsidRPr="00A5305F">
        <w:rPr>
          <w:sz w:val="24"/>
        </w:rPr>
        <w:t>The parties agree that this Agreement shall be construed in accordance with and governed by the laws of the state of New Hampshire.</w:t>
      </w:r>
    </w:p>
    <w:p w14:paraId="69D46EB8" w14:textId="23238607" w:rsidR="002D3EB3" w:rsidRPr="00A5305F" w:rsidRDefault="002D3EB3" w:rsidP="00A5305F">
      <w:pPr>
        <w:pStyle w:val="ListParagraph"/>
        <w:numPr>
          <w:ilvl w:val="2"/>
          <w:numId w:val="5"/>
        </w:numPr>
        <w:spacing w:before="120" w:after="60"/>
        <w:ind w:left="1210"/>
        <w:jc w:val="left"/>
        <w:rPr>
          <w:sz w:val="24"/>
        </w:rPr>
      </w:pPr>
      <w:r w:rsidRPr="00A5305F">
        <w:rPr>
          <w:sz w:val="24"/>
        </w:rPr>
        <w:t>The Parties agree to modify negotiate an amendment to this Agreement as needed to address changes in policy, or fiscal issues, changes in law or regulation relating to information security, and specific safeguards for maintaining confidentiality or as necessary to comply with the requirements associated with the safeguarding of Confidential Data.</w:t>
      </w:r>
    </w:p>
    <w:p w14:paraId="646E16CA" w14:textId="77777777" w:rsidR="00A5305F" w:rsidRPr="00A5305F" w:rsidRDefault="000D0099" w:rsidP="00CD41D2">
      <w:pPr>
        <w:pStyle w:val="ListParagraph"/>
        <w:numPr>
          <w:ilvl w:val="1"/>
          <w:numId w:val="5"/>
        </w:numPr>
        <w:tabs>
          <w:tab w:val="left" w:pos="892"/>
        </w:tabs>
        <w:spacing w:before="240" w:after="60"/>
        <w:ind w:left="891" w:right="102"/>
        <w:jc w:val="left"/>
        <w:rPr>
          <w:sz w:val="24"/>
        </w:rPr>
      </w:pPr>
      <w:r w:rsidRPr="00A5305F">
        <w:rPr>
          <w:sz w:val="24"/>
        </w:rPr>
        <w:t xml:space="preserve">Termination: Either party may unilaterally terminate this Agreement upon written notice to the other party, in which case the termination </w:t>
      </w:r>
      <w:r w:rsidR="00F33C41" w:rsidRPr="00A5305F">
        <w:rPr>
          <w:sz w:val="24"/>
        </w:rPr>
        <w:t>shall</w:t>
      </w:r>
      <w:r w:rsidRPr="00A5305F">
        <w:rPr>
          <w:sz w:val="24"/>
        </w:rPr>
        <w:t xml:space="preserve"> be effective 30 days after the date of that notice or </w:t>
      </w:r>
      <w:r w:rsidR="00EC355D" w:rsidRPr="00A5305F">
        <w:rPr>
          <w:sz w:val="24"/>
        </w:rPr>
        <w:t>on</w:t>
      </w:r>
      <w:r w:rsidRPr="00A5305F">
        <w:rPr>
          <w:sz w:val="24"/>
        </w:rPr>
        <w:t xml:space="preserve"> a later date specified in the notice. </w:t>
      </w:r>
      <w:r w:rsidRPr="00A5305F">
        <w:rPr>
          <w:spacing w:val="-3"/>
          <w:sz w:val="24"/>
        </w:rPr>
        <w:t xml:space="preserve">In </w:t>
      </w:r>
      <w:r w:rsidRPr="00A5305F">
        <w:rPr>
          <w:sz w:val="24"/>
        </w:rPr>
        <w:t xml:space="preserve">no instance shall such a </w:t>
      </w:r>
      <w:r w:rsidRPr="00A5305F">
        <w:rPr>
          <w:spacing w:val="-3"/>
          <w:sz w:val="24"/>
        </w:rPr>
        <w:t xml:space="preserve">termination </w:t>
      </w:r>
      <w:r w:rsidRPr="00A5305F">
        <w:rPr>
          <w:sz w:val="24"/>
        </w:rPr>
        <w:t xml:space="preserve">be effective prior to the </w:t>
      </w:r>
      <w:r w:rsidRPr="00A5305F">
        <w:rPr>
          <w:spacing w:val="-3"/>
          <w:sz w:val="24"/>
        </w:rPr>
        <w:t xml:space="preserve">return </w:t>
      </w:r>
      <w:r w:rsidRPr="00A5305F">
        <w:rPr>
          <w:sz w:val="24"/>
        </w:rPr>
        <w:t xml:space="preserve">or destruction of </w:t>
      </w:r>
      <w:r w:rsidRPr="00A5305F">
        <w:rPr>
          <w:spacing w:val="-2"/>
          <w:sz w:val="24"/>
        </w:rPr>
        <w:t xml:space="preserve">all </w:t>
      </w:r>
      <w:r w:rsidRPr="00A5305F">
        <w:rPr>
          <w:sz w:val="24"/>
        </w:rPr>
        <w:t xml:space="preserve">Confidential Data </w:t>
      </w:r>
      <w:r w:rsidRPr="00A5305F">
        <w:rPr>
          <w:spacing w:val="-3"/>
          <w:sz w:val="24"/>
        </w:rPr>
        <w:t xml:space="preserve">provided </w:t>
      </w:r>
      <w:r w:rsidRPr="00A5305F">
        <w:rPr>
          <w:sz w:val="24"/>
        </w:rPr>
        <w:t xml:space="preserve">to Entity or derived from the Confidential Data </w:t>
      </w:r>
      <w:r w:rsidRPr="00A5305F">
        <w:rPr>
          <w:spacing w:val="-3"/>
          <w:sz w:val="24"/>
        </w:rPr>
        <w:t xml:space="preserve">obtained under </w:t>
      </w:r>
      <w:r w:rsidRPr="00A5305F">
        <w:rPr>
          <w:sz w:val="24"/>
        </w:rPr>
        <w:t xml:space="preserve">the terms of this </w:t>
      </w:r>
      <w:r w:rsidRPr="00A5305F">
        <w:rPr>
          <w:spacing w:val="-3"/>
          <w:sz w:val="24"/>
        </w:rPr>
        <w:t xml:space="preserve">Agreement.  </w:t>
      </w:r>
      <w:r w:rsidR="00502203" w:rsidRPr="00A5305F">
        <w:rPr>
          <w:spacing w:val="-3"/>
          <w:sz w:val="24"/>
        </w:rPr>
        <w:t>ENTITY</w:t>
      </w:r>
      <w:r w:rsidRPr="00A5305F">
        <w:rPr>
          <w:sz w:val="24"/>
        </w:rPr>
        <w:t xml:space="preserve"> </w:t>
      </w:r>
      <w:r w:rsidRPr="00A5305F">
        <w:rPr>
          <w:spacing w:val="-3"/>
          <w:sz w:val="24"/>
        </w:rPr>
        <w:t>agrees that</w:t>
      </w:r>
      <w:r w:rsidRPr="00A5305F">
        <w:rPr>
          <w:spacing w:val="-9"/>
          <w:sz w:val="24"/>
        </w:rPr>
        <w:t xml:space="preserve"> </w:t>
      </w:r>
      <w:r w:rsidRPr="00A5305F">
        <w:rPr>
          <w:sz w:val="24"/>
        </w:rPr>
        <w:t>it</w:t>
      </w:r>
      <w:r w:rsidRPr="00A5305F">
        <w:rPr>
          <w:spacing w:val="-9"/>
          <w:sz w:val="24"/>
        </w:rPr>
        <w:t xml:space="preserve"> </w:t>
      </w:r>
      <w:r w:rsidRPr="00A5305F">
        <w:rPr>
          <w:sz w:val="24"/>
        </w:rPr>
        <w:t>has</w:t>
      </w:r>
      <w:r w:rsidRPr="00A5305F">
        <w:rPr>
          <w:spacing w:val="-9"/>
          <w:sz w:val="24"/>
        </w:rPr>
        <w:t xml:space="preserve"> </w:t>
      </w:r>
      <w:r w:rsidRPr="00A5305F">
        <w:rPr>
          <w:sz w:val="24"/>
        </w:rPr>
        <w:t>the</w:t>
      </w:r>
      <w:r w:rsidRPr="00A5305F">
        <w:rPr>
          <w:spacing w:val="-10"/>
          <w:sz w:val="24"/>
        </w:rPr>
        <w:t xml:space="preserve"> </w:t>
      </w:r>
      <w:r w:rsidRPr="00A5305F">
        <w:rPr>
          <w:sz w:val="24"/>
        </w:rPr>
        <w:t>duty</w:t>
      </w:r>
      <w:r w:rsidRPr="00A5305F">
        <w:rPr>
          <w:spacing w:val="-14"/>
          <w:sz w:val="24"/>
        </w:rPr>
        <w:t xml:space="preserve"> </w:t>
      </w:r>
      <w:r w:rsidRPr="00A5305F">
        <w:rPr>
          <w:sz w:val="24"/>
        </w:rPr>
        <w:t>to</w:t>
      </w:r>
      <w:r w:rsidRPr="00A5305F">
        <w:rPr>
          <w:spacing w:val="-8"/>
          <w:sz w:val="24"/>
        </w:rPr>
        <w:t xml:space="preserve"> </w:t>
      </w:r>
      <w:r w:rsidRPr="00A5305F">
        <w:rPr>
          <w:spacing w:val="-3"/>
          <w:sz w:val="24"/>
        </w:rPr>
        <w:t>protect</w:t>
      </w:r>
      <w:r w:rsidRPr="00A5305F">
        <w:rPr>
          <w:spacing w:val="-7"/>
          <w:sz w:val="24"/>
        </w:rPr>
        <w:t xml:space="preserve"> </w:t>
      </w:r>
      <w:r w:rsidRPr="00A5305F">
        <w:rPr>
          <w:spacing w:val="-3"/>
          <w:sz w:val="24"/>
        </w:rPr>
        <w:t>and</w:t>
      </w:r>
      <w:r w:rsidRPr="00A5305F">
        <w:rPr>
          <w:spacing w:val="-9"/>
          <w:sz w:val="24"/>
        </w:rPr>
        <w:t xml:space="preserve"> </w:t>
      </w:r>
      <w:r w:rsidRPr="00A5305F">
        <w:rPr>
          <w:sz w:val="24"/>
        </w:rPr>
        <w:t>maintain</w:t>
      </w:r>
      <w:r w:rsidRPr="00A5305F">
        <w:rPr>
          <w:spacing w:val="-9"/>
          <w:sz w:val="24"/>
        </w:rPr>
        <w:t xml:space="preserve"> </w:t>
      </w:r>
      <w:r w:rsidRPr="00A5305F">
        <w:rPr>
          <w:sz w:val="24"/>
        </w:rPr>
        <w:t>the</w:t>
      </w:r>
      <w:r w:rsidRPr="00A5305F">
        <w:rPr>
          <w:spacing w:val="-9"/>
          <w:sz w:val="24"/>
        </w:rPr>
        <w:t xml:space="preserve"> </w:t>
      </w:r>
      <w:r w:rsidRPr="00A5305F">
        <w:rPr>
          <w:sz w:val="24"/>
        </w:rPr>
        <w:t>privacy</w:t>
      </w:r>
      <w:r w:rsidRPr="00A5305F">
        <w:rPr>
          <w:spacing w:val="-14"/>
          <w:sz w:val="24"/>
        </w:rPr>
        <w:t xml:space="preserve"> </w:t>
      </w:r>
      <w:r w:rsidRPr="00A5305F">
        <w:rPr>
          <w:sz w:val="24"/>
        </w:rPr>
        <w:t>and</w:t>
      </w:r>
      <w:r w:rsidRPr="00A5305F">
        <w:rPr>
          <w:spacing w:val="-9"/>
          <w:sz w:val="24"/>
        </w:rPr>
        <w:t xml:space="preserve"> </w:t>
      </w:r>
      <w:r w:rsidRPr="00A5305F">
        <w:rPr>
          <w:sz w:val="24"/>
        </w:rPr>
        <w:t>security</w:t>
      </w:r>
      <w:r w:rsidRPr="00A5305F">
        <w:rPr>
          <w:spacing w:val="-14"/>
          <w:sz w:val="24"/>
        </w:rPr>
        <w:t xml:space="preserve"> </w:t>
      </w:r>
      <w:r w:rsidRPr="00A5305F">
        <w:rPr>
          <w:sz w:val="24"/>
        </w:rPr>
        <w:t>of</w:t>
      </w:r>
      <w:r w:rsidRPr="00A5305F">
        <w:rPr>
          <w:spacing w:val="-10"/>
          <w:sz w:val="24"/>
        </w:rPr>
        <w:t xml:space="preserve"> </w:t>
      </w:r>
      <w:r w:rsidRPr="00A5305F">
        <w:rPr>
          <w:sz w:val="24"/>
        </w:rPr>
        <w:t>Confidential</w:t>
      </w:r>
      <w:r w:rsidRPr="00A5305F">
        <w:rPr>
          <w:spacing w:val="-7"/>
          <w:sz w:val="24"/>
        </w:rPr>
        <w:t xml:space="preserve"> </w:t>
      </w:r>
      <w:r w:rsidRPr="00A5305F">
        <w:rPr>
          <w:sz w:val="24"/>
        </w:rPr>
        <w:t>Data,</w:t>
      </w:r>
      <w:r w:rsidRPr="00A5305F">
        <w:rPr>
          <w:spacing w:val="-9"/>
          <w:sz w:val="24"/>
        </w:rPr>
        <w:t xml:space="preserve"> </w:t>
      </w:r>
      <w:r w:rsidRPr="00A5305F">
        <w:rPr>
          <w:sz w:val="24"/>
        </w:rPr>
        <w:t>and</w:t>
      </w:r>
      <w:r w:rsidRPr="00A5305F">
        <w:rPr>
          <w:spacing w:val="-9"/>
          <w:sz w:val="24"/>
        </w:rPr>
        <w:t xml:space="preserve"> </w:t>
      </w:r>
      <w:r w:rsidRPr="00A5305F">
        <w:rPr>
          <w:sz w:val="24"/>
        </w:rPr>
        <w:t xml:space="preserve">that duty </w:t>
      </w:r>
      <w:r w:rsidR="00F33C41" w:rsidRPr="00A5305F">
        <w:rPr>
          <w:spacing w:val="-3"/>
          <w:sz w:val="24"/>
        </w:rPr>
        <w:t>shall</w:t>
      </w:r>
      <w:r w:rsidRPr="00A5305F">
        <w:rPr>
          <w:spacing w:val="-3"/>
          <w:sz w:val="24"/>
        </w:rPr>
        <w:t xml:space="preserve"> continue </w:t>
      </w:r>
      <w:r w:rsidRPr="00A5305F">
        <w:rPr>
          <w:sz w:val="24"/>
        </w:rPr>
        <w:t xml:space="preserve">in </w:t>
      </w:r>
      <w:r w:rsidRPr="00A5305F">
        <w:rPr>
          <w:spacing w:val="-3"/>
          <w:sz w:val="24"/>
        </w:rPr>
        <w:t xml:space="preserve">full force and effect </w:t>
      </w:r>
      <w:r w:rsidRPr="00A5305F">
        <w:rPr>
          <w:sz w:val="24"/>
        </w:rPr>
        <w:t xml:space="preserve">until such Confidential Data is </w:t>
      </w:r>
      <w:r w:rsidRPr="00A5305F">
        <w:rPr>
          <w:spacing w:val="-3"/>
          <w:sz w:val="24"/>
        </w:rPr>
        <w:t xml:space="preserve">returned and/or destroyed. For </w:t>
      </w:r>
      <w:r w:rsidRPr="00A5305F">
        <w:rPr>
          <w:sz w:val="24"/>
        </w:rPr>
        <w:t xml:space="preserve">any Confidential </w:t>
      </w:r>
      <w:r w:rsidRPr="00A5305F">
        <w:rPr>
          <w:spacing w:val="-3"/>
          <w:sz w:val="24"/>
        </w:rPr>
        <w:t xml:space="preserve">Data </w:t>
      </w:r>
      <w:r w:rsidRPr="00A5305F">
        <w:rPr>
          <w:sz w:val="24"/>
        </w:rPr>
        <w:t xml:space="preserve">or </w:t>
      </w:r>
      <w:r w:rsidRPr="00A5305F">
        <w:rPr>
          <w:spacing w:val="-3"/>
          <w:sz w:val="24"/>
        </w:rPr>
        <w:t xml:space="preserve">derivative </w:t>
      </w:r>
      <w:r w:rsidRPr="00A5305F">
        <w:rPr>
          <w:sz w:val="24"/>
        </w:rPr>
        <w:t xml:space="preserve">data </w:t>
      </w:r>
      <w:r w:rsidR="00EC355D" w:rsidRPr="00A5305F">
        <w:rPr>
          <w:sz w:val="24"/>
        </w:rPr>
        <w:t xml:space="preserve">for which </w:t>
      </w:r>
      <w:r w:rsidRPr="00A5305F">
        <w:rPr>
          <w:spacing w:val="-3"/>
          <w:sz w:val="24"/>
        </w:rPr>
        <w:t xml:space="preserve">destruction </w:t>
      </w:r>
      <w:r w:rsidRPr="00A5305F">
        <w:rPr>
          <w:sz w:val="24"/>
        </w:rPr>
        <w:t xml:space="preserve">is not </w:t>
      </w:r>
      <w:r w:rsidRPr="00A5305F">
        <w:rPr>
          <w:spacing w:val="-3"/>
          <w:sz w:val="24"/>
        </w:rPr>
        <w:t xml:space="preserve">feasible, </w:t>
      </w:r>
      <w:r w:rsidRPr="00A5305F">
        <w:rPr>
          <w:sz w:val="24"/>
        </w:rPr>
        <w:t xml:space="preserve">the privacy </w:t>
      </w:r>
      <w:r w:rsidRPr="00A5305F">
        <w:rPr>
          <w:spacing w:val="-3"/>
          <w:sz w:val="24"/>
        </w:rPr>
        <w:t xml:space="preserve">and </w:t>
      </w:r>
      <w:r w:rsidRPr="00A5305F">
        <w:rPr>
          <w:sz w:val="24"/>
        </w:rPr>
        <w:t xml:space="preserve">security </w:t>
      </w:r>
      <w:r w:rsidRPr="00A5305F">
        <w:rPr>
          <w:spacing w:val="-3"/>
          <w:sz w:val="24"/>
        </w:rPr>
        <w:t xml:space="preserve">requirements </w:t>
      </w:r>
      <w:r w:rsidRPr="00A5305F">
        <w:rPr>
          <w:sz w:val="24"/>
        </w:rPr>
        <w:t xml:space="preserve">of this Agreement </w:t>
      </w:r>
      <w:r w:rsidR="00F33C41" w:rsidRPr="00A5305F">
        <w:rPr>
          <w:spacing w:val="-3"/>
          <w:sz w:val="24"/>
        </w:rPr>
        <w:t>shall</w:t>
      </w:r>
      <w:r w:rsidRPr="00A5305F">
        <w:rPr>
          <w:spacing w:val="-3"/>
          <w:sz w:val="24"/>
        </w:rPr>
        <w:t xml:space="preserve"> </w:t>
      </w:r>
      <w:r w:rsidRPr="00A5305F">
        <w:rPr>
          <w:sz w:val="24"/>
        </w:rPr>
        <w:t xml:space="preserve">survive the termination or </w:t>
      </w:r>
      <w:r w:rsidRPr="00A5305F">
        <w:rPr>
          <w:spacing w:val="-3"/>
          <w:sz w:val="24"/>
        </w:rPr>
        <w:t xml:space="preserve">expiration </w:t>
      </w:r>
      <w:r w:rsidRPr="00A5305F">
        <w:rPr>
          <w:sz w:val="24"/>
        </w:rPr>
        <w:t>of this</w:t>
      </w:r>
      <w:r w:rsidRPr="00A5305F">
        <w:rPr>
          <w:spacing w:val="-7"/>
          <w:sz w:val="24"/>
        </w:rPr>
        <w:t xml:space="preserve"> </w:t>
      </w:r>
      <w:r w:rsidRPr="00A5305F">
        <w:rPr>
          <w:spacing w:val="-3"/>
          <w:sz w:val="24"/>
        </w:rPr>
        <w:t>Agreement.</w:t>
      </w:r>
    </w:p>
    <w:p w14:paraId="153D588E" w14:textId="6FCFCC93" w:rsidR="000D0099" w:rsidRPr="00A5305F" w:rsidRDefault="000D0099" w:rsidP="00CD41D2">
      <w:pPr>
        <w:pStyle w:val="ListParagraph"/>
        <w:numPr>
          <w:ilvl w:val="1"/>
          <w:numId w:val="5"/>
        </w:numPr>
        <w:tabs>
          <w:tab w:val="left" w:pos="892"/>
        </w:tabs>
        <w:spacing w:before="240" w:after="60"/>
        <w:ind w:left="891" w:right="102"/>
        <w:jc w:val="left"/>
        <w:rPr>
          <w:sz w:val="24"/>
        </w:rPr>
      </w:pPr>
      <w:r w:rsidRPr="00A5305F">
        <w:rPr>
          <w:sz w:val="24"/>
        </w:rPr>
        <w:t>Breach: If DHHS determines that there may have been an Incident or Breach of the Confidential Data or individually identifiable</w:t>
      </w:r>
      <w:r w:rsidR="00845162" w:rsidRPr="00A5305F">
        <w:rPr>
          <w:sz w:val="24"/>
        </w:rPr>
        <w:t xml:space="preserve"> information or</w:t>
      </w:r>
      <w:r w:rsidRPr="00A5305F">
        <w:rPr>
          <w:sz w:val="24"/>
        </w:rPr>
        <w:t xml:space="preserve"> </w:t>
      </w:r>
      <w:r w:rsidR="00845162" w:rsidRPr="00A5305F">
        <w:rPr>
          <w:sz w:val="24"/>
        </w:rPr>
        <w:t>D</w:t>
      </w:r>
      <w:r w:rsidRPr="00A5305F">
        <w:rPr>
          <w:sz w:val="24"/>
        </w:rPr>
        <w:t xml:space="preserve">erivative </w:t>
      </w:r>
      <w:r w:rsidR="00845162" w:rsidRPr="00A5305F">
        <w:rPr>
          <w:sz w:val="24"/>
        </w:rPr>
        <w:t>D</w:t>
      </w:r>
      <w:r w:rsidRPr="00A5305F">
        <w:rPr>
          <w:sz w:val="24"/>
        </w:rPr>
        <w:t xml:space="preserve">ata by </w:t>
      </w:r>
      <w:r w:rsidR="00845162" w:rsidRPr="00A5305F">
        <w:rPr>
          <w:sz w:val="24"/>
        </w:rPr>
        <w:t xml:space="preserve">the </w:t>
      </w:r>
      <w:r w:rsidR="00D818AC" w:rsidRPr="00A5305F">
        <w:rPr>
          <w:sz w:val="24"/>
        </w:rPr>
        <w:t>ENTITY</w:t>
      </w:r>
      <w:r w:rsidRPr="00A5305F">
        <w:rPr>
          <w:sz w:val="24"/>
        </w:rPr>
        <w:t xml:space="preserve">, its End Users, contractors or </w:t>
      </w:r>
      <w:r w:rsidR="00845162" w:rsidRPr="00A5305F">
        <w:rPr>
          <w:sz w:val="24"/>
        </w:rPr>
        <w:t xml:space="preserve">a third party, </w:t>
      </w:r>
      <w:r w:rsidRPr="00A5305F">
        <w:rPr>
          <w:sz w:val="24"/>
        </w:rPr>
        <w:t xml:space="preserve">DHHS may, in its sole discretion, immediately and unilaterally terminate this Agreement upon notice to </w:t>
      </w:r>
      <w:r w:rsidR="00D818AC" w:rsidRPr="00A5305F">
        <w:rPr>
          <w:sz w:val="24"/>
        </w:rPr>
        <w:t>ENTITY</w:t>
      </w:r>
      <w:r w:rsidRPr="00A5305F">
        <w:rPr>
          <w:sz w:val="24"/>
        </w:rPr>
        <w:t xml:space="preserve">. </w:t>
      </w:r>
      <w:r w:rsidR="00845162" w:rsidRPr="00A5305F">
        <w:rPr>
          <w:sz w:val="24"/>
        </w:rPr>
        <w:t xml:space="preserve">The </w:t>
      </w:r>
      <w:r w:rsidR="00D818AC" w:rsidRPr="00A5305F">
        <w:rPr>
          <w:sz w:val="24"/>
        </w:rPr>
        <w:t>ENTITY</w:t>
      </w:r>
      <w:r w:rsidRPr="00A5305F">
        <w:rPr>
          <w:sz w:val="24"/>
        </w:rPr>
        <w:t xml:space="preserve"> agrees to cease using and return and/or destroy all Confidential Data and </w:t>
      </w:r>
      <w:r w:rsidR="00845162" w:rsidRPr="00A5305F">
        <w:rPr>
          <w:sz w:val="24"/>
        </w:rPr>
        <w:t>D</w:t>
      </w:r>
      <w:r w:rsidRPr="00A5305F">
        <w:rPr>
          <w:sz w:val="24"/>
        </w:rPr>
        <w:t>erivative</w:t>
      </w:r>
      <w:r w:rsidR="00845162" w:rsidRPr="00A5305F">
        <w:rPr>
          <w:sz w:val="24"/>
        </w:rPr>
        <w:t xml:space="preserve"> Data</w:t>
      </w:r>
      <w:r w:rsidRPr="00A5305F">
        <w:rPr>
          <w:sz w:val="24"/>
        </w:rPr>
        <w:t xml:space="preserve"> </w:t>
      </w:r>
      <w:r w:rsidR="00845162" w:rsidRPr="00A5305F">
        <w:rPr>
          <w:sz w:val="24"/>
        </w:rPr>
        <w:t xml:space="preserve">and any copies </w:t>
      </w:r>
      <w:r w:rsidRPr="00A5305F">
        <w:rPr>
          <w:sz w:val="24"/>
        </w:rPr>
        <w:t xml:space="preserve">in its possession, </w:t>
      </w:r>
      <w:r w:rsidR="00845162" w:rsidRPr="00A5305F">
        <w:rPr>
          <w:sz w:val="24"/>
        </w:rPr>
        <w:t xml:space="preserve">and to arrange for the return of all Confidential or Derivative Data in the possession of any </w:t>
      </w:r>
      <w:r w:rsidRPr="00A5305F">
        <w:rPr>
          <w:sz w:val="24"/>
        </w:rPr>
        <w:t>contractor</w:t>
      </w:r>
      <w:r w:rsidR="00845162" w:rsidRPr="00A5305F">
        <w:rPr>
          <w:sz w:val="24"/>
        </w:rPr>
        <w:t xml:space="preserve"> or third party</w:t>
      </w:r>
      <w:r w:rsidRPr="00A5305F">
        <w:rPr>
          <w:sz w:val="24"/>
        </w:rPr>
        <w:t xml:space="preserve">, immediately upon notice </w:t>
      </w:r>
      <w:r w:rsidR="00845162" w:rsidRPr="00A5305F">
        <w:rPr>
          <w:sz w:val="24"/>
        </w:rPr>
        <w:t xml:space="preserve">from DHHS </w:t>
      </w:r>
      <w:r w:rsidRPr="00A5305F">
        <w:rPr>
          <w:sz w:val="24"/>
        </w:rPr>
        <w:t xml:space="preserve">of termination for an Incident or Breach. </w:t>
      </w:r>
      <w:r w:rsidR="00845162" w:rsidRPr="00A5305F">
        <w:rPr>
          <w:sz w:val="24"/>
        </w:rPr>
        <w:t xml:space="preserve"> The </w:t>
      </w:r>
      <w:r w:rsidR="00D818AC" w:rsidRPr="00A5305F">
        <w:rPr>
          <w:sz w:val="24"/>
        </w:rPr>
        <w:t>ENTITY</w:t>
      </w:r>
      <w:r w:rsidRPr="00A5305F">
        <w:rPr>
          <w:sz w:val="24"/>
        </w:rPr>
        <w:t xml:space="preserve"> agrees that it has the duty to protect and maintain the privacy and security of Confidential Data, and that duty </w:t>
      </w:r>
      <w:r w:rsidR="00F33C41" w:rsidRPr="00A5305F">
        <w:rPr>
          <w:sz w:val="24"/>
        </w:rPr>
        <w:t>shall</w:t>
      </w:r>
      <w:r w:rsidRPr="00A5305F">
        <w:rPr>
          <w:sz w:val="24"/>
        </w:rPr>
        <w:t xml:space="preserve"> continue in full force and effect until such data is returned and/or destroyed. For any such data that return/destruction is not feasible, the privacy and security requirements of this Agreement </w:t>
      </w:r>
      <w:r w:rsidR="00F33C41" w:rsidRPr="00A5305F">
        <w:rPr>
          <w:sz w:val="24"/>
        </w:rPr>
        <w:t>shall</w:t>
      </w:r>
      <w:r w:rsidRPr="00A5305F">
        <w:rPr>
          <w:sz w:val="24"/>
        </w:rPr>
        <w:t xml:space="preserve"> survive the termination or expiration of this</w:t>
      </w:r>
      <w:r w:rsidRPr="00A5305F">
        <w:rPr>
          <w:spacing w:val="-12"/>
          <w:sz w:val="24"/>
        </w:rPr>
        <w:t xml:space="preserve"> </w:t>
      </w:r>
      <w:r w:rsidRPr="00A5305F">
        <w:rPr>
          <w:sz w:val="24"/>
        </w:rPr>
        <w:t>Agreement.</w:t>
      </w:r>
    </w:p>
    <w:p w14:paraId="20A0606D" w14:textId="3A678FD2" w:rsidR="000D0099" w:rsidRPr="00A5305F" w:rsidRDefault="000D0099" w:rsidP="00A5305F">
      <w:pPr>
        <w:pStyle w:val="ListParagraph"/>
        <w:numPr>
          <w:ilvl w:val="0"/>
          <w:numId w:val="5"/>
        </w:numPr>
        <w:tabs>
          <w:tab w:val="left" w:pos="532"/>
        </w:tabs>
        <w:spacing w:before="480"/>
        <w:ind w:left="446" w:hanging="331"/>
        <w:jc w:val="left"/>
        <w:outlineLvl w:val="2"/>
        <w:rPr>
          <w:b/>
          <w:bCs/>
          <w:sz w:val="24"/>
          <w:szCs w:val="24"/>
        </w:rPr>
      </w:pPr>
      <w:r w:rsidRPr="00A5305F">
        <w:rPr>
          <w:b/>
          <w:bCs/>
          <w:sz w:val="24"/>
          <w:szCs w:val="24"/>
        </w:rPr>
        <w:t>PERSONS TO</w:t>
      </w:r>
      <w:r w:rsidRPr="00A5305F">
        <w:rPr>
          <w:b/>
          <w:bCs/>
          <w:spacing w:val="-10"/>
          <w:sz w:val="24"/>
          <w:szCs w:val="24"/>
        </w:rPr>
        <w:t xml:space="preserve"> </w:t>
      </w:r>
      <w:r w:rsidRPr="00A5305F">
        <w:rPr>
          <w:b/>
          <w:bCs/>
          <w:sz w:val="24"/>
          <w:szCs w:val="24"/>
        </w:rPr>
        <w:t>CONTACT</w:t>
      </w:r>
    </w:p>
    <w:p w14:paraId="43A00027" w14:textId="77777777" w:rsidR="000D0099" w:rsidRPr="000D0099" w:rsidRDefault="000D0099" w:rsidP="00A5305F">
      <w:pPr>
        <w:tabs>
          <w:tab w:val="left" w:pos="720"/>
          <w:tab w:val="left" w:pos="884"/>
        </w:tabs>
        <w:spacing w:before="120" w:after="60"/>
        <w:ind w:left="446"/>
        <w:rPr>
          <w:sz w:val="24"/>
          <w:szCs w:val="24"/>
        </w:rPr>
      </w:pPr>
      <w:r w:rsidRPr="000D0099">
        <w:rPr>
          <w:sz w:val="24"/>
          <w:szCs w:val="24"/>
        </w:rPr>
        <w:t>DHHS contact program and policy</w:t>
      </w:r>
      <w:r w:rsidRPr="000D0099">
        <w:rPr>
          <w:spacing w:val="-8"/>
          <w:sz w:val="24"/>
          <w:szCs w:val="24"/>
        </w:rPr>
        <w:t>:</w:t>
      </w:r>
    </w:p>
    <w:p w14:paraId="3583CEDD" w14:textId="77777777" w:rsidR="00A5305F" w:rsidRDefault="0071597E" w:rsidP="00A5305F">
      <w:pPr>
        <w:tabs>
          <w:tab w:val="left" w:pos="720"/>
        </w:tabs>
        <w:spacing w:before="60" w:after="60"/>
        <w:ind w:left="1210" w:hanging="360"/>
        <w:rPr>
          <w:rFonts w:eastAsia="Calibri" w:hAnsi="Calibri" w:cs="Calibri"/>
          <w:b/>
          <w:sz w:val="24"/>
          <w:szCs w:val="24"/>
        </w:rPr>
      </w:pPr>
      <w:r w:rsidRPr="0071597E">
        <w:rPr>
          <w:rFonts w:eastAsia="Calibri" w:hAnsi="Calibri" w:cs="Calibri"/>
          <w:b/>
          <w:sz w:val="24"/>
          <w:szCs w:val="24"/>
        </w:rPr>
        <w:t>Bureau of Public Health Statistics and Informatics</w:t>
      </w:r>
    </w:p>
    <w:p w14:paraId="79D213F6" w14:textId="77777777" w:rsidR="00A5305F" w:rsidRDefault="0071597E" w:rsidP="00A5305F">
      <w:pPr>
        <w:tabs>
          <w:tab w:val="left" w:pos="720"/>
        </w:tabs>
        <w:spacing w:before="60" w:after="60"/>
        <w:ind w:left="1210" w:hanging="360"/>
        <w:rPr>
          <w:sz w:val="24"/>
          <w:szCs w:val="24"/>
        </w:rPr>
      </w:pPr>
      <w:r w:rsidRPr="0071597E">
        <w:rPr>
          <w:sz w:val="24"/>
          <w:szCs w:val="24"/>
        </w:rPr>
        <w:t xml:space="preserve">DHHS: Health Statistics Mail File </w:t>
      </w:r>
    </w:p>
    <w:p w14:paraId="3767D5B6" w14:textId="3C2530E8" w:rsidR="0071597E" w:rsidRDefault="00954C34" w:rsidP="00A5305F">
      <w:pPr>
        <w:tabs>
          <w:tab w:val="left" w:pos="720"/>
        </w:tabs>
        <w:spacing w:before="60" w:after="60"/>
        <w:ind w:left="1210" w:hanging="360"/>
        <w:rPr>
          <w:sz w:val="24"/>
          <w:szCs w:val="24"/>
        </w:rPr>
      </w:pPr>
      <w:hyperlink r:id="rId9" w:history="1">
        <w:r w:rsidR="0071597E" w:rsidRPr="00F52074">
          <w:rPr>
            <w:rStyle w:val="Hyperlink"/>
            <w:sz w:val="24"/>
            <w:szCs w:val="24"/>
          </w:rPr>
          <w:t>HealthStatisticsMailFile@dhhs.nh.gov</w:t>
        </w:r>
      </w:hyperlink>
    </w:p>
    <w:p w14:paraId="73448A19" w14:textId="77777777" w:rsidR="00A5305F" w:rsidRDefault="000D0099" w:rsidP="00A5305F">
      <w:pPr>
        <w:tabs>
          <w:tab w:val="left" w:pos="720"/>
          <w:tab w:val="left" w:pos="884"/>
        </w:tabs>
        <w:spacing w:before="240" w:after="60"/>
        <w:ind w:left="446"/>
        <w:rPr>
          <w:sz w:val="24"/>
          <w:szCs w:val="24"/>
        </w:rPr>
      </w:pPr>
      <w:r w:rsidRPr="000D0099">
        <w:rPr>
          <w:sz w:val="24"/>
          <w:szCs w:val="24"/>
        </w:rPr>
        <w:t>DHHS contact for</w:t>
      </w:r>
      <w:r w:rsidR="004402F2">
        <w:rPr>
          <w:sz w:val="24"/>
          <w:szCs w:val="24"/>
        </w:rPr>
        <w:t xml:space="preserve"> Information Security,</w:t>
      </w:r>
      <w:r w:rsidRPr="000D0099">
        <w:rPr>
          <w:sz w:val="24"/>
          <w:szCs w:val="24"/>
        </w:rPr>
        <w:t xml:space="preserve"> </w:t>
      </w:r>
      <w:r w:rsidR="00BC5EB6">
        <w:rPr>
          <w:sz w:val="24"/>
          <w:szCs w:val="24"/>
        </w:rPr>
        <w:t xml:space="preserve">Privacy, </w:t>
      </w:r>
      <w:r w:rsidRPr="000D0099">
        <w:rPr>
          <w:sz w:val="24"/>
          <w:szCs w:val="24"/>
        </w:rPr>
        <w:t>Data Management, or Data Custodian issues:</w:t>
      </w:r>
    </w:p>
    <w:p w14:paraId="2ECC788A" w14:textId="4C85C0B3" w:rsidR="000D0099" w:rsidRPr="000D0099" w:rsidRDefault="00954C34" w:rsidP="00A5305F">
      <w:pPr>
        <w:tabs>
          <w:tab w:val="left" w:pos="720"/>
          <w:tab w:val="left" w:pos="884"/>
        </w:tabs>
        <w:spacing w:after="60"/>
        <w:ind w:left="850"/>
        <w:rPr>
          <w:sz w:val="24"/>
          <w:szCs w:val="24"/>
        </w:rPr>
      </w:pPr>
      <w:hyperlink r:id="rId10" w:history="1">
        <w:r w:rsidR="00A5305F" w:rsidRPr="00F52074">
          <w:rPr>
            <w:rStyle w:val="Hyperlink"/>
            <w:sz w:val="24"/>
            <w:szCs w:val="24"/>
          </w:rPr>
          <w:t>DHHSInformationSecurityOffice@dhhs.nh.gov</w:t>
        </w:r>
      </w:hyperlink>
      <w:r w:rsidR="00A5305F">
        <w:rPr>
          <w:sz w:val="24"/>
          <w:szCs w:val="24"/>
        </w:rPr>
        <w:t xml:space="preserve"> </w:t>
      </w:r>
    </w:p>
    <w:p w14:paraId="2BE8CB44" w14:textId="49878D3A" w:rsidR="000D0099" w:rsidRPr="00A5305F" w:rsidRDefault="000D0099" w:rsidP="00A5305F">
      <w:pPr>
        <w:pStyle w:val="ListParagraph"/>
        <w:numPr>
          <w:ilvl w:val="0"/>
          <w:numId w:val="5"/>
        </w:numPr>
        <w:tabs>
          <w:tab w:val="left" w:pos="540"/>
        </w:tabs>
        <w:spacing w:before="480"/>
        <w:ind w:left="446" w:hanging="331"/>
        <w:jc w:val="left"/>
        <w:outlineLvl w:val="2"/>
        <w:rPr>
          <w:b/>
          <w:bCs/>
          <w:sz w:val="24"/>
          <w:szCs w:val="24"/>
        </w:rPr>
      </w:pPr>
      <w:r w:rsidRPr="00A5305F">
        <w:rPr>
          <w:b/>
          <w:bCs/>
          <w:sz w:val="24"/>
          <w:szCs w:val="24"/>
        </w:rPr>
        <w:t>APPROVALS</w:t>
      </w:r>
    </w:p>
    <w:p w14:paraId="17FF0159" w14:textId="4F421DB9" w:rsidR="00A5305F" w:rsidRDefault="000D0099" w:rsidP="00A5305F">
      <w:pPr>
        <w:spacing w:before="120" w:after="60"/>
        <w:ind w:left="446"/>
        <w:rPr>
          <w:sz w:val="24"/>
          <w:szCs w:val="24"/>
        </w:rPr>
      </w:pPr>
      <w:r w:rsidRPr="000D0099">
        <w:rPr>
          <w:sz w:val="24"/>
          <w:szCs w:val="24"/>
        </w:rPr>
        <w:t>The authorized program official, whose signature appears below, accepts and expressly agrees to the terms and conditions expressed herein, and</w:t>
      </w:r>
      <w:r w:rsidR="003B62AC">
        <w:rPr>
          <w:sz w:val="24"/>
          <w:szCs w:val="24"/>
        </w:rPr>
        <w:t xml:space="preserve"> </w:t>
      </w:r>
      <w:r w:rsidRPr="000D0099">
        <w:rPr>
          <w:sz w:val="24"/>
          <w:szCs w:val="24"/>
        </w:rPr>
        <w:t xml:space="preserve">confirms that no verbal agreements of any kind </w:t>
      </w:r>
      <w:r w:rsidR="00F33C41">
        <w:rPr>
          <w:sz w:val="24"/>
          <w:szCs w:val="24"/>
        </w:rPr>
        <w:t>shall</w:t>
      </w:r>
      <w:r w:rsidRPr="000D0099">
        <w:rPr>
          <w:sz w:val="24"/>
          <w:szCs w:val="24"/>
        </w:rPr>
        <w:t xml:space="preserve"> be binding or recognized, and hereby commits their respective organization to the terms of this Agreement.</w:t>
      </w:r>
    </w:p>
    <w:p w14:paraId="367B2ACF" w14:textId="77777777" w:rsidR="00E44D91" w:rsidRPr="000D0099" w:rsidRDefault="00E44D91" w:rsidP="00A5305F">
      <w:pPr>
        <w:spacing w:before="120" w:after="60"/>
        <w:ind w:left="446"/>
        <w:rPr>
          <w:sz w:val="24"/>
          <w:szCs w:val="24"/>
        </w:rPr>
      </w:pPr>
    </w:p>
    <w:tbl>
      <w:tblPr>
        <w:tblW w:w="0" w:type="auto"/>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3"/>
        <w:gridCol w:w="2079"/>
      </w:tblGrid>
      <w:tr w:rsidR="000D0099" w:rsidRPr="000D0099" w14:paraId="7202E8BA" w14:textId="77777777" w:rsidTr="00E44D91">
        <w:trPr>
          <w:trHeight w:hRule="exact" w:val="1063"/>
        </w:trPr>
        <w:tc>
          <w:tcPr>
            <w:tcW w:w="8282" w:type="dxa"/>
            <w:gridSpan w:val="2"/>
          </w:tcPr>
          <w:p w14:paraId="07FF8E4E" w14:textId="601A28FE" w:rsidR="000D0099" w:rsidRPr="000D0099" w:rsidRDefault="000D0099" w:rsidP="000D0099">
            <w:pPr>
              <w:spacing w:line="273" w:lineRule="exact"/>
              <w:ind w:left="103"/>
              <w:rPr>
                <w:rFonts w:eastAsia="Calibri" w:hAnsi="Calibri" w:cs="Calibri"/>
                <w:b/>
                <w:sz w:val="24"/>
              </w:rPr>
            </w:pPr>
            <w:r w:rsidRPr="000D0099">
              <w:rPr>
                <w:rFonts w:eastAsia="Calibri" w:hAnsi="Calibri" w:cs="Calibri"/>
                <w:b/>
                <w:sz w:val="24"/>
              </w:rPr>
              <w:t>Approved by: (Signature of Authorized Program Official)</w:t>
            </w:r>
          </w:p>
        </w:tc>
      </w:tr>
      <w:tr w:rsidR="000D0099" w:rsidRPr="000D0099" w14:paraId="281AE371" w14:textId="77777777" w:rsidTr="00875CA5">
        <w:trPr>
          <w:trHeight w:hRule="exact" w:val="2170"/>
        </w:trPr>
        <w:tc>
          <w:tcPr>
            <w:tcW w:w="6203" w:type="dxa"/>
          </w:tcPr>
          <w:p w14:paraId="752C5EB5" w14:textId="77777777" w:rsidR="00A210E0" w:rsidRPr="00C957F0" w:rsidRDefault="00A210E0" w:rsidP="00A210E0">
            <w:pPr>
              <w:spacing w:after="60"/>
              <w:ind w:left="86" w:right="797"/>
              <w:rPr>
                <w:rFonts w:eastAsia="Calibri" w:hAnsi="Calibri" w:cs="Calibri"/>
                <w:b/>
                <w:sz w:val="24"/>
              </w:rPr>
            </w:pPr>
            <w:r w:rsidRPr="00C957F0">
              <w:rPr>
                <w:rFonts w:eastAsia="Calibri" w:hAnsi="Calibri" w:cs="Calibri"/>
                <w:b/>
                <w:sz w:val="24"/>
              </w:rPr>
              <w:t xml:space="preserve">Authorized Person Name: </w:t>
            </w:r>
            <w:r>
              <w:rPr>
                <w:rFonts w:eastAsia="Calibri" w:hAnsi="Calibri" w:cs="Calibri"/>
                <w:b/>
                <w:sz w:val="24"/>
              </w:rPr>
              <w:fldChar w:fldCharType="begin">
                <w:ffData>
                  <w:name w:val="Text13"/>
                  <w:enabled/>
                  <w:calcOnExit w:val="0"/>
                  <w:textInput/>
                </w:ffData>
              </w:fldChar>
            </w:r>
            <w:bookmarkStart w:id="22" w:name="Text13"/>
            <w:r>
              <w:rPr>
                <w:rFonts w:eastAsia="Calibri" w:hAnsi="Calibri" w:cs="Calibri"/>
                <w:b/>
                <w:sz w:val="24"/>
              </w:rPr>
              <w:instrText xml:space="preserve"> FORMTEXT </w:instrText>
            </w:r>
            <w:r>
              <w:rPr>
                <w:rFonts w:eastAsia="Calibri" w:hAnsi="Calibri" w:cs="Calibri"/>
                <w:b/>
                <w:sz w:val="24"/>
              </w:rPr>
            </w:r>
            <w:r>
              <w:rPr>
                <w:rFonts w:eastAsia="Calibri" w:hAnsi="Calibri" w:cs="Calibri"/>
                <w:b/>
                <w:sz w:val="24"/>
              </w:rPr>
              <w:fldChar w:fldCharType="separate"/>
            </w:r>
            <w:r>
              <w:rPr>
                <w:rFonts w:eastAsia="Calibri" w:hAnsi="Calibri" w:cs="Calibri"/>
                <w:b/>
                <w:sz w:val="24"/>
              </w:rPr>
              <w:t> </w:t>
            </w:r>
            <w:r>
              <w:rPr>
                <w:rFonts w:eastAsia="Calibri" w:hAnsi="Calibri" w:cs="Calibri"/>
                <w:b/>
                <w:sz w:val="24"/>
              </w:rPr>
              <w:t> </w:t>
            </w:r>
            <w:r>
              <w:rPr>
                <w:rFonts w:eastAsia="Calibri" w:hAnsi="Calibri" w:cs="Calibri"/>
                <w:b/>
                <w:sz w:val="24"/>
              </w:rPr>
              <w:t> </w:t>
            </w:r>
            <w:r>
              <w:rPr>
                <w:rFonts w:eastAsia="Calibri" w:hAnsi="Calibri" w:cs="Calibri"/>
                <w:b/>
                <w:sz w:val="24"/>
              </w:rPr>
              <w:t> </w:t>
            </w:r>
            <w:r>
              <w:rPr>
                <w:rFonts w:eastAsia="Calibri" w:hAnsi="Calibri" w:cs="Calibri"/>
                <w:b/>
                <w:sz w:val="24"/>
              </w:rPr>
              <w:t> </w:t>
            </w:r>
            <w:r>
              <w:rPr>
                <w:rFonts w:eastAsia="Calibri" w:hAnsi="Calibri" w:cs="Calibri"/>
                <w:b/>
                <w:sz w:val="24"/>
              </w:rPr>
              <w:fldChar w:fldCharType="end"/>
            </w:r>
            <w:bookmarkEnd w:id="22"/>
          </w:p>
          <w:p w14:paraId="423A3399" w14:textId="77777777" w:rsidR="00A210E0" w:rsidRPr="00C957F0" w:rsidRDefault="00A210E0" w:rsidP="00A210E0">
            <w:pPr>
              <w:spacing w:after="60"/>
              <w:ind w:left="86" w:right="2957"/>
              <w:rPr>
                <w:rFonts w:eastAsia="Calibri" w:hAnsi="Calibri" w:cs="Calibri"/>
                <w:b/>
                <w:sz w:val="24"/>
              </w:rPr>
            </w:pPr>
            <w:r w:rsidRPr="00C957F0">
              <w:rPr>
                <w:rFonts w:eastAsia="Calibri" w:hAnsi="Calibri" w:cs="Calibri"/>
                <w:b/>
                <w:sz w:val="24"/>
              </w:rPr>
              <w:t xml:space="preserve">Title: </w:t>
            </w:r>
            <w:r>
              <w:rPr>
                <w:rFonts w:eastAsia="Calibri" w:hAnsi="Calibri" w:cs="Calibri"/>
                <w:b/>
                <w:sz w:val="24"/>
              </w:rPr>
              <w:fldChar w:fldCharType="begin">
                <w:ffData>
                  <w:name w:val="Text13"/>
                  <w:enabled/>
                  <w:calcOnExit w:val="0"/>
                  <w:textInput/>
                </w:ffData>
              </w:fldChar>
            </w:r>
            <w:r>
              <w:rPr>
                <w:rFonts w:eastAsia="Calibri" w:hAnsi="Calibri" w:cs="Calibri"/>
                <w:b/>
                <w:sz w:val="24"/>
              </w:rPr>
              <w:instrText xml:space="preserve"> FORMTEXT </w:instrText>
            </w:r>
            <w:r>
              <w:rPr>
                <w:rFonts w:eastAsia="Calibri" w:hAnsi="Calibri" w:cs="Calibri"/>
                <w:b/>
                <w:sz w:val="24"/>
              </w:rPr>
            </w:r>
            <w:r>
              <w:rPr>
                <w:rFonts w:eastAsia="Calibri" w:hAnsi="Calibri" w:cs="Calibri"/>
                <w:b/>
                <w:sz w:val="24"/>
              </w:rPr>
              <w:fldChar w:fldCharType="separate"/>
            </w:r>
            <w:r>
              <w:rPr>
                <w:rFonts w:eastAsia="Calibri" w:hAnsi="Calibri" w:cs="Calibri"/>
                <w:b/>
                <w:noProof/>
                <w:sz w:val="24"/>
              </w:rPr>
              <w:t> </w:t>
            </w:r>
            <w:r>
              <w:rPr>
                <w:rFonts w:eastAsia="Calibri" w:hAnsi="Calibri" w:cs="Calibri"/>
                <w:b/>
                <w:noProof/>
                <w:sz w:val="24"/>
              </w:rPr>
              <w:t> </w:t>
            </w:r>
            <w:r>
              <w:rPr>
                <w:rFonts w:eastAsia="Calibri" w:hAnsi="Calibri" w:cs="Calibri"/>
                <w:b/>
                <w:noProof/>
                <w:sz w:val="24"/>
              </w:rPr>
              <w:t> </w:t>
            </w:r>
            <w:r>
              <w:rPr>
                <w:rFonts w:eastAsia="Calibri" w:hAnsi="Calibri" w:cs="Calibri"/>
                <w:b/>
                <w:noProof/>
                <w:sz w:val="24"/>
              </w:rPr>
              <w:t> </w:t>
            </w:r>
            <w:r>
              <w:rPr>
                <w:rFonts w:eastAsia="Calibri" w:hAnsi="Calibri" w:cs="Calibri"/>
                <w:b/>
                <w:noProof/>
                <w:sz w:val="24"/>
              </w:rPr>
              <w:t> </w:t>
            </w:r>
            <w:r>
              <w:rPr>
                <w:rFonts w:eastAsia="Calibri" w:hAnsi="Calibri" w:cs="Calibri"/>
                <w:b/>
                <w:sz w:val="24"/>
              </w:rPr>
              <w:fldChar w:fldCharType="end"/>
            </w:r>
          </w:p>
          <w:p w14:paraId="4DDA5983" w14:textId="77777777" w:rsidR="00A210E0" w:rsidRPr="00C957F0" w:rsidRDefault="00A210E0" w:rsidP="00A210E0">
            <w:pPr>
              <w:spacing w:before="3" w:after="60"/>
              <w:ind w:left="86"/>
              <w:rPr>
                <w:rFonts w:eastAsia="Calibri"/>
                <w:b/>
                <w:sz w:val="24"/>
              </w:rPr>
            </w:pPr>
            <w:r w:rsidRPr="00C957F0">
              <w:rPr>
                <w:rFonts w:eastAsia="Calibri" w:hAnsi="Calibri" w:cs="Calibri"/>
                <w:b/>
                <w:sz w:val="24"/>
              </w:rPr>
              <w:t>Organization:</w:t>
            </w:r>
            <w:r>
              <w:rPr>
                <w:rFonts w:eastAsia="Calibri" w:hAnsi="Calibri" w:cs="Calibri"/>
                <w:b/>
                <w:sz w:val="24"/>
              </w:rPr>
              <w:t xml:space="preserve"> </w:t>
            </w:r>
            <w:r>
              <w:rPr>
                <w:rFonts w:eastAsia="Calibri" w:hAnsi="Calibri" w:cs="Calibri"/>
                <w:b/>
                <w:sz w:val="24"/>
              </w:rPr>
              <w:fldChar w:fldCharType="begin">
                <w:ffData>
                  <w:name w:val="Text13"/>
                  <w:enabled/>
                  <w:calcOnExit w:val="0"/>
                  <w:textInput/>
                </w:ffData>
              </w:fldChar>
            </w:r>
            <w:r>
              <w:rPr>
                <w:rFonts w:eastAsia="Calibri" w:hAnsi="Calibri" w:cs="Calibri"/>
                <w:b/>
                <w:sz w:val="24"/>
              </w:rPr>
              <w:instrText xml:space="preserve"> FORMTEXT </w:instrText>
            </w:r>
            <w:r>
              <w:rPr>
                <w:rFonts w:eastAsia="Calibri" w:hAnsi="Calibri" w:cs="Calibri"/>
                <w:b/>
                <w:sz w:val="24"/>
              </w:rPr>
            </w:r>
            <w:r>
              <w:rPr>
                <w:rFonts w:eastAsia="Calibri" w:hAnsi="Calibri" w:cs="Calibri"/>
                <w:b/>
                <w:sz w:val="24"/>
              </w:rPr>
              <w:fldChar w:fldCharType="separate"/>
            </w:r>
            <w:r>
              <w:rPr>
                <w:rFonts w:eastAsia="Calibri" w:hAnsi="Calibri" w:cs="Calibri"/>
                <w:b/>
                <w:noProof/>
                <w:sz w:val="24"/>
              </w:rPr>
              <w:t> </w:t>
            </w:r>
            <w:r>
              <w:rPr>
                <w:rFonts w:eastAsia="Calibri" w:hAnsi="Calibri" w:cs="Calibri"/>
                <w:b/>
                <w:noProof/>
                <w:sz w:val="24"/>
              </w:rPr>
              <w:t> </w:t>
            </w:r>
            <w:r>
              <w:rPr>
                <w:rFonts w:eastAsia="Calibri" w:hAnsi="Calibri" w:cs="Calibri"/>
                <w:b/>
                <w:noProof/>
                <w:sz w:val="24"/>
              </w:rPr>
              <w:t> </w:t>
            </w:r>
            <w:r>
              <w:rPr>
                <w:rFonts w:eastAsia="Calibri" w:hAnsi="Calibri" w:cs="Calibri"/>
                <w:b/>
                <w:noProof/>
                <w:sz w:val="24"/>
              </w:rPr>
              <w:t> </w:t>
            </w:r>
            <w:r>
              <w:rPr>
                <w:rFonts w:eastAsia="Calibri" w:hAnsi="Calibri" w:cs="Calibri"/>
                <w:b/>
                <w:noProof/>
                <w:sz w:val="24"/>
              </w:rPr>
              <w:t> </w:t>
            </w:r>
            <w:r>
              <w:rPr>
                <w:rFonts w:eastAsia="Calibri" w:hAnsi="Calibri" w:cs="Calibri"/>
                <w:b/>
                <w:sz w:val="24"/>
              </w:rPr>
              <w:fldChar w:fldCharType="end"/>
            </w:r>
          </w:p>
          <w:p w14:paraId="4CA8C3C4" w14:textId="77777777" w:rsidR="00A210E0" w:rsidRPr="00C957F0" w:rsidRDefault="00A210E0" w:rsidP="00A210E0">
            <w:pPr>
              <w:spacing w:after="60"/>
              <w:ind w:left="86" w:right="1701" w:hanging="8"/>
              <w:rPr>
                <w:rFonts w:eastAsia="Calibri"/>
                <w:b/>
                <w:sz w:val="24"/>
              </w:rPr>
            </w:pPr>
            <w:r w:rsidRPr="00C957F0">
              <w:rPr>
                <w:rFonts w:eastAsia="Calibri"/>
                <w:b/>
                <w:sz w:val="24"/>
              </w:rPr>
              <w:t>Address:</w:t>
            </w:r>
            <w:r>
              <w:rPr>
                <w:rFonts w:eastAsia="Calibri"/>
                <w:b/>
                <w:sz w:val="24"/>
              </w:rPr>
              <w:t xml:space="preserve"> </w:t>
            </w:r>
            <w:r>
              <w:rPr>
                <w:rFonts w:eastAsia="Calibri" w:hAnsi="Calibri" w:cs="Calibri"/>
                <w:b/>
                <w:sz w:val="24"/>
              </w:rPr>
              <w:fldChar w:fldCharType="begin">
                <w:ffData>
                  <w:name w:val="Text13"/>
                  <w:enabled/>
                  <w:calcOnExit w:val="0"/>
                  <w:textInput/>
                </w:ffData>
              </w:fldChar>
            </w:r>
            <w:r>
              <w:rPr>
                <w:rFonts w:eastAsia="Calibri" w:hAnsi="Calibri" w:cs="Calibri"/>
                <w:b/>
                <w:sz w:val="24"/>
              </w:rPr>
              <w:instrText xml:space="preserve"> FORMTEXT </w:instrText>
            </w:r>
            <w:r>
              <w:rPr>
                <w:rFonts w:eastAsia="Calibri" w:hAnsi="Calibri" w:cs="Calibri"/>
                <w:b/>
                <w:sz w:val="24"/>
              </w:rPr>
            </w:r>
            <w:r>
              <w:rPr>
                <w:rFonts w:eastAsia="Calibri" w:hAnsi="Calibri" w:cs="Calibri"/>
                <w:b/>
                <w:sz w:val="24"/>
              </w:rPr>
              <w:fldChar w:fldCharType="separate"/>
            </w:r>
            <w:r>
              <w:rPr>
                <w:rFonts w:eastAsia="Calibri" w:hAnsi="Calibri" w:cs="Calibri"/>
                <w:b/>
                <w:noProof/>
                <w:sz w:val="24"/>
              </w:rPr>
              <w:t> </w:t>
            </w:r>
            <w:r>
              <w:rPr>
                <w:rFonts w:eastAsia="Calibri" w:hAnsi="Calibri" w:cs="Calibri"/>
                <w:b/>
                <w:noProof/>
                <w:sz w:val="24"/>
              </w:rPr>
              <w:t> </w:t>
            </w:r>
            <w:r>
              <w:rPr>
                <w:rFonts w:eastAsia="Calibri" w:hAnsi="Calibri" w:cs="Calibri"/>
                <w:b/>
                <w:noProof/>
                <w:sz w:val="24"/>
              </w:rPr>
              <w:t> </w:t>
            </w:r>
            <w:r>
              <w:rPr>
                <w:rFonts w:eastAsia="Calibri" w:hAnsi="Calibri" w:cs="Calibri"/>
                <w:b/>
                <w:noProof/>
                <w:sz w:val="24"/>
              </w:rPr>
              <w:t> </w:t>
            </w:r>
            <w:r>
              <w:rPr>
                <w:rFonts w:eastAsia="Calibri" w:hAnsi="Calibri" w:cs="Calibri"/>
                <w:b/>
                <w:noProof/>
                <w:sz w:val="24"/>
              </w:rPr>
              <w:t> </w:t>
            </w:r>
            <w:r>
              <w:rPr>
                <w:rFonts w:eastAsia="Calibri" w:hAnsi="Calibri" w:cs="Calibri"/>
                <w:b/>
                <w:sz w:val="24"/>
              </w:rPr>
              <w:fldChar w:fldCharType="end"/>
            </w:r>
          </w:p>
          <w:p w14:paraId="016B137E" w14:textId="77777777" w:rsidR="00A210E0" w:rsidRPr="00C957F0" w:rsidRDefault="00A210E0" w:rsidP="00A210E0">
            <w:pPr>
              <w:spacing w:after="60"/>
              <w:ind w:left="86" w:right="1701" w:hanging="8"/>
              <w:rPr>
                <w:rFonts w:eastAsia="Calibri"/>
                <w:b/>
                <w:sz w:val="24"/>
              </w:rPr>
            </w:pPr>
            <w:r w:rsidRPr="00C957F0">
              <w:rPr>
                <w:rFonts w:eastAsia="Calibri"/>
                <w:b/>
                <w:sz w:val="24"/>
              </w:rPr>
              <w:t>Email:</w:t>
            </w:r>
            <w:r>
              <w:rPr>
                <w:rFonts w:eastAsia="Calibri"/>
                <w:b/>
                <w:sz w:val="24"/>
              </w:rPr>
              <w:t xml:space="preserve"> </w:t>
            </w:r>
            <w:r>
              <w:rPr>
                <w:rFonts w:eastAsia="Calibri" w:hAnsi="Calibri" w:cs="Calibri"/>
                <w:b/>
                <w:sz w:val="24"/>
              </w:rPr>
              <w:fldChar w:fldCharType="begin">
                <w:ffData>
                  <w:name w:val="Text13"/>
                  <w:enabled/>
                  <w:calcOnExit w:val="0"/>
                  <w:textInput/>
                </w:ffData>
              </w:fldChar>
            </w:r>
            <w:r>
              <w:rPr>
                <w:rFonts w:eastAsia="Calibri" w:hAnsi="Calibri" w:cs="Calibri"/>
                <w:b/>
                <w:sz w:val="24"/>
              </w:rPr>
              <w:instrText xml:space="preserve"> FORMTEXT </w:instrText>
            </w:r>
            <w:r>
              <w:rPr>
                <w:rFonts w:eastAsia="Calibri" w:hAnsi="Calibri" w:cs="Calibri"/>
                <w:b/>
                <w:sz w:val="24"/>
              </w:rPr>
            </w:r>
            <w:r>
              <w:rPr>
                <w:rFonts w:eastAsia="Calibri" w:hAnsi="Calibri" w:cs="Calibri"/>
                <w:b/>
                <w:sz w:val="24"/>
              </w:rPr>
              <w:fldChar w:fldCharType="separate"/>
            </w:r>
            <w:r>
              <w:rPr>
                <w:rFonts w:eastAsia="Calibri" w:hAnsi="Calibri" w:cs="Calibri"/>
                <w:b/>
                <w:noProof/>
                <w:sz w:val="24"/>
              </w:rPr>
              <w:t> </w:t>
            </w:r>
            <w:r>
              <w:rPr>
                <w:rFonts w:eastAsia="Calibri" w:hAnsi="Calibri" w:cs="Calibri"/>
                <w:b/>
                <w:noProof/>
                <w:sz w:val="24"/>
              </w:rPr>
              <w:t> </w:t>
            </w:r>
            <w:r>
              <w:rPr>
                <w:rFonts w:eastAsia="Calibri" w:hAnsi="Calibri" w:cs="Calibri"/>
                <w:b/>
                <w:noProof/>
                <w:sz w:val="24"/>
              </w:rPr>
              <w:t> </w:t>
            </w:r>
            <w:r>
              <w:rPr>
                <w:rFonts w:eastAsia="Calibri" w:hAnsi="Calibri" w:cs="Calibri"/>
                <w:b/>
                <w:noProof/>
                <w:sz w:val="24"/>
              </w:rPr>
              <w:t> </w:t>
            </w:r>
            <w:r>
              <w:rPr>
                <w:rFonts w:eastAsia="Calibri" w:hAnsi="Calibri" w:cs="Calibri"/>
                <w:b/>
                <w:noProof/>
                <w:sz w:val="24"/>
              </w:rPr>
              <w:t> </w:t>
            </w:r>
            <w:r>
              <w:rPr>
                <w:rFonts w:eastAsia="Calibri" w:hAnsi="Calibri" w:cs="Calibri"/>
                <w:b/>
                <w:sz w:val="24"/>
              </w:rPr>
              <w:fldChar w:fldCharType="end"/>
            </w:r>
          </w:p>
          <w:p w14:paraId="3439495C" w14:textId="03D781B9" w:rsidR="000D0099" w:rsidRPr="000D0099" w:rsidRDefault="00A210E0" w:rsidP="00A210E0">
            <w:pPr>
              <w:spacing w:after="60"/>
              <w:ind w:left="86" w:right="1701" w:hanging="8"/>
              <w:rPr>
                <w:rFonts w:eastAsia="Calibri"/>
                <w:b/>
                <w:sz w:val="24"/>
              </w:rPr>
            </w:pPr>
            <w:r w:rsidRPr="00C957F0">
              <w:rPr>
                <w:rFonts w:eastAsia="Calibri"/>
                <w:b/>
                <w:sz w:val="24"/>
              </w:rPr>
              <w:t>Phone:</w:t>
            </w:r>
            <w:r>
              <w:rPr>
                <w:rFonts w:eastAsia="Calibri"/>
                <w:b/>
                <w:sz w:val="24"/>
              </w:rPr>
              <w:t xml:space="preserve"> </w:t>
            </w:r>
            <w:r>
              <w:rPr>
                <w:rFonts w:eastAsia="Calibri" w:hAnsi="Calibri" w:cs="Calibri"/>
                <w:b/>
                <w:sz w:val="24"/>
              </w:rPr>
              <w:fldChar w:fldCharType="begin">
                <w:ffData>
                  <w:name w:val="Text13"/>
                  <w:enabled/>
                  <w:calcOnExit w:val="0"/>
                  <w:textInput/>
                </w:ffData>
              </w:fldChar>
            </w:r>
            <w:r>
              <w:rPr>
                <w:rFonts w:eastAsia="Calibri" w:hAnsi="Calibri" w:cs="Calibri"/>
                <w:b/>
                <w:sz w:val="24"/>
              </w:rPr>
              <w:instrText xml:space="preserve"> FORMTEXT </w:instrText>
            </w:r>
            <w:r>
              <w:rPr>
                <w:rFonts w:eastAsia="Calibri" w:hAnsi="Calibri" w:cs="Calibri"/>
                <w:b/>
                <w:sz w:val="24"/>
              </w:rPr>
            </w:r>
            <w:r>
              <w:rPr>
                <w:rFonts w:eastAsia="Calibri" w:hAnsi="Calibri" w:cs="Calibri"/>
                <w:b/>
                <w:sz w:val="24"/>
              </w:rPr>
              <w:fldChar w:fldCharType="separate"/>
            </w:r>
            <w:r>
              <w:rPr>
                <w:rFonts w:eastAsia="Calibri" w:hAnsi="Calibri" w:cs="Calibri"/>
                <w:b/>
                <w:noProof/>
                <w:sz w:val="24"/>
              </w:rPr>
              <w:t> </w:t>
            </w:r>
            <w:r>
              <w:rPr>
                <w:rFonts w:eastAsia="Calibri" w:hAnsi="Calibri" w:cs="Calibri"/>
                <w:b/>
                <w:noProof/>
                <w:sz w:val="24"/>
              </w:rPr>
              <w:t> </w:t>
            </w:r>
            <w:r>
              <w:rPr>
                <w:rFonts w:eastAsia="Calibri" w:hAnsi="Calibri" w:cs="Calibri"/>
                <w:b/>
                <w:noProof/>
                <w:sz w:val="24"/>
              </w:rPr>
              <w:t> </w:t>
            </w:r>
            <w:r>
              <w:rPr>
                <w:rFonts w:eastAsia="Calibri" w:hAnsi="Calibri" w:cs="Calibri"/>
                <w:b/>
                <w:noProof/>
                <w:sz w:val="24"/>
              </w:rPr>
              <w:t> </w:t>
            </w:r>
            <w:r>
              <w:rPr>
                <w:rFonts w:eastAsia="Calibri" w:hAnsi="Calibri" w:cs="Calibri"/>
                <w:b/>
                <w:noProof/>
                <w:sz w:val="24"/>
              </w:rPr>
              <w:t> </w:t>
            </w:r>
            <w:r>
              <w:rPr>
                <w:rFonts w:eastAsia="Calibri" w:hAnsi="Calibri" w:cs="Calibri"/>
                <w:b/>
                <w:sz w:val="24"/>
              </w:rPr>
              <w:fldChar w:fldCharType="end"/>
            </w:r>
          </w:p>
        </w:tc>
        <w:tc>
          <w:tcPr>
            <w:tcW w:w="2079" w:type="dxa"/>
          </w:tcPr>
          <w:p w14:paraId="14C0160E" w14:textId="77777777" w:rsidR="000D0099" w:rsidRPr="000D0099" w:rsidRDefault="000D0099" w:rsidP="000D0099">
            <w:pPr>
              <w:spacing w:line="273" w:lineRule="exact"/>
              <w:ind w:left="100"/>
              <w:rPr>
                <w:rFonts w:eastAsia="Calibri" w:hAnsi="Calibri" w:cs="Calibri"/>
                <w:b/>
                <w:sz w:val="24"/>
              </w:rPr>
            </w:pPr>
            <w:r w:rsidRPr="000D0099">
              <w:rPr>
                <w:rFonts w:eastAsia="Calibri" w:hAnsi="Calibri" w:cs="Calibri"/>
                <w:b/>
                <w:sz w:val="24"/>
              </w:rPr>
              <w:t>Date:</w:t>
            </w:r>
          </w:p>
        </w:tc>
      </w:tr>
    </w:tbl>
    <w:p w14:paraId="1823F7DB" w14:textId="77777777" w:rsidR="00875CA5" w:rsidRDefault="00875CA5" w:rsidP="00875CA5">
      <w:pPr>
        <w:ind w:right="225"/>
        <w:rPr>
          <w:sz w:val="24"/>
          <w:szCs w:val="24"/>
        </w:rPr>
      </w:pPr>
    </w:p>
    <w:p w14:paraId="4D6A0141" w14:textId="53D5D9CF" w:rsidR="000D0099" w:rsidRDefault="000D0099" w:rsidP="00A5305F">
      <w:pPr>
        <w:spacing w:before="120" w:after="60"/>
        <w:ind w:left="446"/>
        <w:rPr>
          <w:sz w:val="24"/>
          <w:szCs w:val="24"/>
        </w:rPr>
      </w:pPr>
      <w:r w:rsidRPr="000D0099">
        <w:rPr>
          <w:sz w:val="24"/>
          <w:szCs w:val="24"/>
        </w:rPr>
        <w:t xml:space="preserve">The authorized approving official, whose signature appears below, accepts and expressly agrees to the terms and conditions expressed herein, and confirms that no verbal agreements of any kind </w:t>
      </w:r>
      <w:r w:rsidR="00F33C41">
        <w:rPr>
          <w:sz w:val="24"/>
          <w:szCs w:val="24"/>
        </w:rPr>
        <w:t>shall</w:t>
      </w:r>
      <w:r w:rsidRPr="000D0099">
        <w:rPr>
          <w:sz w:val="24"/>
          <w:szCs w:val="24"/>
        </w:rPr>
        <w:t xml:space="preserve"> be binding or recognized, and hereby commits their respective organization to the terms of this Agreement.</w:t>
      </w:r>
    </w:p>
    <w:p w14:paraId="4E11C053" w14:textId="77777777" w:rsidR="00E44D91" w:rsidRPr="00875CA5" w:rsidRDefault="00E44D91" w:rsidP="00A5305F">
      <w:pPr>
        <w:spacing w:before="120" w:after="60"/>
        <w:ind w:left="446"/>
        <w:rPr>
          <w:sz w:val="25"/>
          <w:szCs w:val="24"/>
        </w:rPr>
      </w:pPr>
    </w:p>
    <w:tbl>
      <w:tblPr>
        <w:tblW w:w="828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0"/>
        <w:gridCol w:w="2250"/>
      </w:tblGrid>
      <w:tr w:rsidR="000D0099" w:rsidRPr="000D0099" w14:paraId="18F97DB1" w14:textId="77777777" w:rsidTr="003B62AC">
        <w:trPr>
          <w:trHeight w:hRule="exact" w:val="1153"/>
        </w:trPr>
        <w:tc>
          <w:tcPr>
            <w:tcW w:w="8280" w:type="dxa"/>
            <w:gridSpan w:val="2"/>
          </w:tcPr>
          <w:p w14:paraId="76BF0396" w14:textId="7690EA40" w:rsidR="000D0099" w:rsidRPr="000D0099" w:rsidRDefault="000D0099" w:rsidP="004402F2">
            <w:pPr>
              <w:spacing w:line="273" w:lineRule="exact"/>
              <w:ind w:left="103"/>
              <w:rPr>
                <w:rFonts w:eastAsia="Calibri" w:hAnsi="Calibri" w:cs="Calibri"/>
                <w:b/>
                <w:sz w:val="24"/>
              </w:rPr>
            </w:pPr>
            <w:r w:rsidRPr="000D0099">
              <w:rPr>
                <w:rFonts w:eastAsia="Calibri" w:hAnsi="Calibri" w:cs="Calibri"/>
                <w:b/>
                <w:sz w:val="24"/>
              </w:rPr>
              <w:t xml:space="preserve">Approved By: (Signature of DHHS </w:t>
            </w:r>
            <w:r w:rsidR="004402F2">
              <w:rPr>
                <w:rFonts w:eastAsia="Calibri" w:hAnsi="Calibri" w:cs="Calibri"/>
                <w:b/>
                <w:sz w:val="24"/>
              </w:rPr>
              <w:t>Commissioner or Designee</w:t>
            </w:r>
            <w:r w:rsidRPr="000D0099">
              <w:rPr>
                <w:rFonts w:eastAsia="Calibri" w:hAnsi="Calibri" w:cs="Calibri"/>
                <w:b/>
                <w:sz w:val="24"/>
              </w:rPr>
              <w:t>)</w:t>
            </w:r>
          </w:p>
        </w:tc>
      </w:tr>
      <w:tr w:rsidR="000D0099" w:rsidRPr="000D0099" w14:paraId="2EF0B996" w14:textId="77777777" w:rsidTr="00875CA5">
        <w:trPr>
          <w:trHeight w:hRule="exact" w:val="2431"/>
        </w:trPr>
        <w:tc>
          <w:tcPr>
            <w:tcW w:w="6030" w:type="dxa"/>
          </w:tcPr>
          <w:p w14:paraId="7BE98229" w14:textId="77777777" w:rsidR="00875CA5" w:rsidRDefault="00875CA5" w:rsidP="00875CA5">
            <w:pPr>
              <w:spacing w:after="60"/>
              <w:ind w:left="101"/>
              <w:rPr>
                <w:rFonts w:eastAsia="Calibri" w:hAnsi="Calibri" w:cs="Calibri"/>
                <w:b/>
                <w:sz w:val="24"/>
              </w:rPr>
            </w:pPr>
            <w:r>
              <w:rPr>
                <w:rFonts w:eastAsia="Calibri" w:hAnsi="Calibri" w:cs="Calibri"/>
                <w:b/>
                <w:sz w:val="24"/>
              </w:rPr>
              <w:t>Lisa Morris</w:t>
            </w:r>
          </w:p>
          <w:p w14:paraId="19396294" w14:textId="12A91724" w:rsidR="00875CA5" w:rsidRPr="00875CA5" w:rsidRDefault="00875CA5" w:rsidP="00875CA5">
            <w:pPr>
              <w:spacing w:after="60"/>
              <w:ind w:left="101"/>
              <w:rPr>
                <w:rFonts w:eastAsia="Calibri" w:hAnsi="Calibri" w:cs="Calibri"/>
                <w:b/>
                <w:sz w:val="24"/>
              </w:rPr>
            </w:pPr>
            <w:r w:rsidRPr="00875CA5">
              <w:rPr>
                <w:rFonts w:eastAsia="Calibri" w:hAnsi="Calibri" w:cs="Calibri"/>
                <w:b/>
                <w:sz w:val="24"/>
              </w:rPr>
              <w:t>Director</w:t>
            </w:r>
          </w:p>
          <w:p w14:paraId="49877B8A" w14:textId="77777777" w:rsidR="00875CA5" w:rsidRPr="00875CA5" w:rsidRDefault="00875CA5" w:rsidP="00875CA5">
            <w:pPr>
              <w:spacing w:after="60"/>
              <w:ind w:left="101"/>
              <w:rPr>
                <w:rFonts w:eastAsia="Calibri" w:hAnsi="Calibri" w:cs="Calibri"/>
                <w:b/>
                <w:sz w:val="24"/>
              </w:rPr>
            </w:pPr>
            <w:r w:rsidRPr="00875CA5">
              <w:rPr>
                <w:rFonts w:eastAsia="Calibri" w:hAnsi="Calibri" w:cs="Calibri"/>
                <w:b/>
                <w:sz w:val="24"/>
              </w:rPr>
              <w:t>New Hampshire Division of Public Health Services</w:t>
            </w:r>
          </w:p>
          <w:p w14:paraId="6D9B4AAD" w14:textId="77777777" w:rsidR="00875CA5" w:rsidRPr="00875CA5" w:rsidRDefault="00875CA5" w:rsidP="00875CA5">
            <w:pPr>
              <w:spacing w:after="60"/>
              <w:ind w:left="101"/>
              <w:rPr>
                <w:rFonts w:eastAsia="Calibri" w:hAnsi="Calibri" w:cs="Calibri"/>
                <w:b/>
                <w:sz w:val="24"/>
              </w:rPr>
            </w:pPr>
            <w:r w:rsidRPr="00875CA5">
              <w:rPr>
                <w:rFonts w:eastAsia="Calibri" w:hAnsi="Calibri" w:cs="Calibri"/>
                <w:b/>
                <w:sz w:val="24"/>
              </w:rPr>
              <w:t>Department of Health and Human Services</w:t>
            </w:r>
          </w:p>
          <w:p w14:paraId="276654B3" w14:textId="63FAFA5A" w:rsidR="00875CA5" w:rsidRPr="00875CA5" w:rsidRDefault="00875CA5" w:rsidP="00875CA5">
            <w:pPr>
              <w:spacing w:after="60"/>
              <w:ind w:left="101"/>
              <w:rPr>
                <w:rFonts w:eastAsia="Calibri" w:hAnsi="Calibri" w:cs="Calibri"/>
                <w:b/>
                <w:sz w:val="24"/>
              </w:rPr>
            </w:pPr>
            <w:r>
              <w:rPr>
                <w:rFonts w:eastAsia="Calibri" w:hAnsi="Calibri" w:cs="Calibri"/>
                <w:b/>
                <w:sz w:val="24"/>
              </w:rPr>
              <w:t xml:space="preserve">Address: </w:t>
            </w:r>
            <w:r w:rsidRPr="00875CA5">
              <w:rPr>
                <w:rFonts w:eastAsia="Calibri" w:hAnsi="Calibri" w:cs="Calibri"/>
                <w:b/>
                <w:sz w:val="24"/>
              </w:rPr>
              <w:t>29 Hazen Drive</w:t>
            </w:r>
            <w:r>
              <w:rPr>
                <w:rFonts w:eastAsia="Calibri" w:hAnsi="Calibri" w:cs="Calibri"/>
                <w:b/>
                <w:sz w:val="24"/>
              </w:rPr>
              <w:t xml:space="preserve">, </w:t>
            </w:r>
            <w:r w:rsidRPr="00875CA5">
              <w:rPr>
                <w:rFonts w:eastAsia="Calibri" w:hAnsi="Calibri" w:cs="Calibri"/>
                <w:b/>
                <w:sz w:val="24"/>
              </w:rPr>
              <w:t>Concord, NH  03301</w:t>
            </w:r>
          </w:p>
          <w:p w14:paraId="39E58A88" w14:textId="77777777" w:rsidR="00875CA5" w:rsidRDefault="00875CA5" w:rsidP="00875CA5">
            <w:pPr>
              <w:spacing w:after="60"/>
              <w:ind w:left="101"/>
              <w:rPr>
                <w:rFonts w:eastAsia="Calibri" w:hAnsi="Calibri" w:cs="Calibri"/>
                <w:b/>
                <w:sz w:val="24"/>
              </w:rPr>
            </w:pPr>
            <w:r w:rsidRPr="00875CA5">
              <w:rPr>
                <w:rFonts w:eastAsia="Calibri" w:hAnsi="Calibri" w:cs="Calibri"/>
                <w:b/>
                <w:sz w:val="24"/>
              </w:rPr>
              <w:t>Phone: (603) 271-4612</w:t>
            </w:r>
          </w:p>
          <w:p w14:paraId="7C05B4AF" w14:textId="7FFC2974" w:rsidR="000D0099" w:rsidRPr="000D0099" w:rsidRDefault="00875CA5" w:rsidP="00875CA5">
            <w:pPr>
              <w:spacing w:after="60"/>
              <w:ind w:left="101"/>
              <w:rPr>
                <w:rFonts w:eastAsia="Calibri"/>
                <w:b/>
                <w:sz w:val="24"/>
              </w:rPr>
            </w:pPr>
            <w:r>
              <w:rPr>
                <w:rFonts w:eastAsia="Calibri" w:hAnsi="Calibri" w:cs="Calibri"/>
                <w:b/>
                <w:sz w:val="24"/>
              </w:rPr>
              <w:t>Email</w:t>
            </w:r>
            <w:r w:rsidRPr="00875CA5">
              <w:rPr>
                <w:rFonts w:eastAsia="Calibri" w:hAnsi="Calibri" w:cs="Calibri"/>
                <w:b/>
                <w:sz w:val="24"/>
              </w:rPr>
              <w:t>:</w:t>
            </w:r>
            <w:r>
              <w:rPr>
                <w:rFonts w:eastAsia="Calibri" w:hAnsi="Calibri" w:cs="Calibri"/>
                <w:b/>
                <w:sz w:val="24"/>
              </w:rPr>
              <w:t xml:space="preserve"> </w:t>
            </w:r>
            <w:r w:rsidRPr="00875CA5">
              <w:rPr>
                <w:rFonts w:eastAsia="Calibri" w:hAnsi="Calibri" w:cs="Calibri"/>
                <w:b/>
                <w:sz w:val="24"/>
              </w:rPr>
              <w:t xml:space="preserve">lisa.morris@dhhs.nh.gov </w:t>
            </w:r>
          </w:p>
        </w:tc>
        <w:tc>
          <w:tcPr>
            <w:tcW w:w="2250" w:type="dxa"/>
          </w:tcPr>
          <w:p w14:paraId="01F1A918" w14:textId="77777777" w:rsidR="000D0099" w:rsidRPr="000D0099" w:rsidRDefault="000D0099" w:rsidP="000D0099">
            <w:pPr>
              <w:spacing w:line="275" w:lineRule="exact"/>
              <w:ind w:left="103"/>
              <w:rPr>
                <w:rFonts w:eastAsia="Calibri" w:hAnsi="Calibri" w:cs="Calibri"/>
                <w:b/>
                <w:sz w:val="24"/>
              </w:rPr>
            </w:pPr>
            <w:r w:rsidRPr="000D0099">
              <w:rPr>
                <w:rFonts w:eastAsia="Calibri" w:hAnsi="Calibri" w:cs="Calibri"/>
                <w:b/>
                <w:sz w:val="24"/>
              </w:rPr>
              <w:t>Date:</w:t>
            </w:r>
          </w:p>
        </w:tc>
      </w:tr>
    </w:tbl>
    <w:p w14:paraId="74AAAC60" w14:textId="02F10A01" w:rsidR="00F14A2A" w:rsidRDefault="00F14A2A" w:rsidP="000D0099">
      <w:pPr>
        <w:pStyle w:val="Heading3"/>
        <w:tabs>
          <w:tab w:val="left" w:pos="532"/>
        </w:tabs>
        <w:spacing w:before="240" w:after="240"/>
        <w:ind w:left="533"/>
      </w:pPr>
    </w:p>
    <w:p w14:paraId="74196848" w14:textId="0CB98681" w:rsidR="00F14A2A" w:rsidRDefault="00F14A2A">
      <w:pPr>
        <w:rPr>
          <w:b/>
          <w:bCs/>
          <w:sz w:val="24"/>
          <w:szCs w:val="24"/>
        </w:rPr>
      </w:pPr>
      <w:r>
        <w:br w:type="page"/>
      </w:r>
    </w:p>
    <w:p w14:paraId="70A74DDE" w14:textId="46DDC842" w:rsidR="00F14A2A" w:rsidRPr="00F14A2A" w:rsidRDefault="00F14A2A" w:rsidP="00F14A2A">
      <w:pPr>
        <w:spacing w:before="120" w:after="120"/>
        <w:jc w:val="center"/>
        <w:rPr>
          <w:b/>
          <w:sz w:val="24"/>
          <w:szCs w:val="24"/>
          <w:u w:val="single"/>
        </w:rPr>
      </w:pPr>
      <w:r w:rsidRPr="00F14A2A">
        <w:rPr>
          <w:b/>
          <w:sz w:val="24"/>
          <w:szCs w:val="24"/>
          <w:u w:val="single"/>
        </w:rPr>
        <w:t>END USER AGREEMENT</w:t>
      </w:r>
    </w:p>
    <w:p w14:paraId="5D633DD9" w14:textId="77777777" w:rsidR="00F14A2A" w:rsidRPr="00895D42" w:rsidRDefault="00F14A2A" w:rsidP="00F14A2A">
      <w:pPr>
        <w:spacing w:after="240"/>
        <w:rPr>
          <w:rFonts w:ascii="Calibri" w:hAnsi="Calibri"/>
        </w:rPr>
      </w:pPr>
      <w:r w:rsidRPr="00895D42">
        <w:t xml:space="preserve">By requesting and receiving approval to access the DHHS Data: </w:t>
      </w:r>
    </w:p>
    <w:p w14:paraId="4348A5F1" w14:textId="77777777" w:rsidR="00F14A2A" w:rsidRPr="00895D42" w:rsidRDefault="00F14A2A" w:rsidP="00F14A2A">
      <w:pPr>
        <w:pStyle w:val="TableBullet"/>
        <w:numPr>
          <w:ilvl w:val="0"/>
          <w:numId w:val="26"/>
        </w:numPr>
        <w:spacing w:before="120" w:after="120"/>
        <w:jc w:val="both"/>
        <w:rPr>
          <w:sz w:val="22"/>
        </w:rPr>
      </w:pPr>
      <w:r w:rsidRPr="00895D42">
        <w:rPr>
          <w:sz w:val="22"/>
        </w:rPr>
        <w:t xml:space="preserve">I understand that I will have direct and indirect access to confidential information in the course of performing my work activities.  </w:t>
      </w:r>
    </w:p>
    <w:p w14:paraId="5512EEE8" w14:textId="77777777" w:rsidR="00F14A2A" w:rsidRPr="00895D42" w:rsidRDefault="00F14A2A" w:rsidP="00F14A2A">
      <w:pPr>
        <w:pStyle w:val="TableBullet"/>
        <w:numPr>
          <w:ilvl w:val="0"/>
          <w:numId w:val="26"/>
        </w:numPr>
        <w:spacing w:before="120" w:after="120"/>
        <w:jc w:val="both"/>
        <w:rPr>
          <w:b/>
          <w:sz w:val="22"/>
        </w:rPr>
      </w:pPr>
      <w:r w:rsidRPr="00895D42">
        <w:rPr>
          <w:sz w:val="22"/>
        </w:rPr>
        <w:t xml:space="preserve">I agree to protect the confidential nature of all information to which I have access.  </w:t>
      </w:r>
    </w:p>
    <w:p w14:paraId="52642ABF" w14:textId="77777777" w:rsidR="00F14A2A" w:rsidRPr="00895D42" w:rsidRDefault="00F14A2A" w:rsidP="00F14A2A">
      <w:pPr>
        <w:pStyle w:val="TableBullet"/>
        <w:numPr>
          <w:ilvl w:val="0"/>
          <w:numId w:val="26"/>
        </w:numPr>
        <w:spacing w:before="120" w:after="120"/>
        <w:jc w:val="both"/>
        <w:rPr>
          <w:sz w:val="22"/>
        </w:rPr>
      </w:pPr>
      <w:r w:rsidRPr="00895D42">
        <w:rPr>
          <w:sz w:val="22"/>
        </w:rPr>
        <w:t>I understand that there are state and federal laws and regulations that ensure the confidentiality of an individual’s information.</w:t>
      </w:r>
    </w:p>
    <w:p w14:paraId="67C8D3E0" w14:textId="77777777" w:rsidR="00F14A2A" w:rsidRPr="00895D42" w:rsidRDefault="00F14A2A" w:rsidP="00F14A2A">
      <w:pPr>
        <w:pStyle w:val="TableBullet"/>
        <w:numPr>
          <w:ilvl w:val="0"/>
          <w:numId w:val="26"/>
        </w:numPr>
        <w:spacing w:before="120" w:after="120"/>
        <w:jc w:val="both"/>
        <w:rPr>
          <w:sz w:val="22"/>
        </w:rPr>
      </w:pPr>
      <w:r w:rsidRPr="00895D42">
        <w:rPr>
          <w:sz w:val="22"/>
        </w:rPr>
        <w:t xml:space="preserve">I understand that there are DHHS policies and agency procedures with which I am required to comply related to the protection of individually identifiable information. </w:t>
      </w:r>
    </w:p>
    <w:p w14:paraId="1E752732" w14:textId="77777777" w:rsidR="00F14A2A" w:rsidRPr="00895D42" w:rsidRDefault="00F14A2A" w:rsidP="00F14A2A">
      <w:pPr>
        <w:pStyle w:val="TableBullet"/>
        <w:numPr>
          <w:ilvl w:val="0"/>
          <w:numId w:val="26"/>
        </w:numPr>
        <w:spacing w:before="120" w:after="120"/>
        <w:jc w:val="both"/>
        <w:rPr>
          <w:sz w:val="22"/>
        </w:rPr>
      </w:pPr>
      <w:r w:rsidRPr="00895D42">
        <w:rPr>
          <w:sz w:val="22"/>
        </w:rPr>
        <w:t>I understand that the information extracted from the site shall not be shared outside the DHHS Scope of Work or related signed Memorandum of Understanding and/or Information Exchange Agreement/Data Sharing Agreement agreed upon.</w:t>
      </w:r>
    </w:p>
    <w:p w14:paraId="0F6D7572" w14:textId="77777777" w:rsidR="00F14A2A" w:rsidRPr="00895D42" w:rsidRDefault="00F14A2A" w:rsidP="00F14A2A">
      <w:pPr>
        <w:pStyle w:val="TableBullet"/>
        <w:numPr>
          <w:ilvl w:val="0"/>
          <w:numId w:val="26"/>
        </w:numPr>
        <w:spacing w:before="120" w:after="120"/>
        <w:jc w:val="both"/>
        <w:rPr>
          <w:sz w:val="22"/>
        </w:rPr>
      </w:pPr>
      <w:r w:rsidRPr="00895D42">
        <w:rPr>
          <w:sz w:val="22"/>
        </w:rPr>
        <w:t>I understand that my SFTP or any information security credentials (user name and password) should not be shared with anyone.  This applies to credentials used to access the site directly or indirectly through a third party application.</w:t>
      </w:r>
    </w:p>
    <w:p w14:paraId="753F4671" w14:textId="77777777" w:rsidR="00F14A2A" w:rsidRPr="00F14A2A" w:rsidRDefault="00F14A2A" w:rsidP="00F14A2A">
      <w:pPr>
        <w:pStyle w:val="TableBullet"/>
        <w:numPr>
          <w:ilvl w:val="0"/>
          <w:numId w:val="26"/>
        </w:numPr>
        <w:spacing w:before="120" w:after="120"/>
        <w:jc w:val="both"/>
        <w:rPr>
          <w:rStyle w:val="textitem"/>
          <w:rFonts w:ascii="Times New Roman" w:hAnsi="Times New Roman" w:cs="Times New Roman"/>
          <w:sz w:val="22"/>
        </w:rPr>
      </w:pPr>
      <w:r w:rsidRPr="00F14A2A">
        <w:rPr>
          <w:rStyle w:val="textitem"/>
          <w:rFonts w:ascii="Times New Roman" w:hAnsi="Times New Roman" w:cs="Times New Roman"/>
          <w:sz w:val="22"/>
        </w:rPr>
        <w:t xml:space="preserve">I will not disclose or make use of the identity, financial or health information of any person or establishment discovered inadvertently. I will report such discoveries </w:t>
      </w:r>
      <w:r w:rsidRPr="00F14A2A">
        <w:rPr>
          <w:rStyle w:val="textitem"/>
          <w:rFonts w:ascii="Times New Roman" w:hAnsi="Times New Roman" w:cs="Times New Roman"/>
          <w:i/>
          <w:sz w:val="22"/>
        </w:rPr>
        <w:t xml:space="preserve">immediately </w:t>
      </w:r>
      <w:r w:rsidRPr="00F14A2A">
        <w:rPr>
          <w:rStyle w:val="textitem"/>
          <w:rFonts w:ascii="Times New Roman" w:hAnsi="Times New Roman" w:cs="Times New Roman"/>
          <w:sz w:val="22"/>
        </w:rPr>
        <w:t xml:space="preserve">to </w:t>
      </w:r>
      <w:r w:rsidRPr="00F14A2A">
        <w:rPr>
          <w:rStyle w:val="textitem"/>
          <w:rFonts w:ascii="Times New Roman" w:hAnsi="Times New Roman" w:cs="Times New Roman"/>
          <w:b/>
          <w:sz w:val="22"/>
        </w:rPr>
        <w:t>DHHSInformationSecurityOffice@dhhs.nh.gov, DHHSPrivacyOfficer@dhhs.nh.gov</w:t>
      </w:r>
      <w:r w:rsidRPr="00F14A2A">
        <w:rPr>
          <w:rStyle w:val="textitem"/>
          <w:rFonts w:ascii="Times New Roman" w:hAnsi="Times New Roman" w:cs="Times New Roman"/>
          <w:sz w:val="22"/>
        </w:rPr>
        <w:t xml:space="preserve"> as soon as feasible, but no more than 24 hours after the aforementioned has occurred and that Confidential Data may have been exposed or compromised. If a suspected or known information security event, Computer Security Incident, Incident or Breach involves Social Security Administration (SSA) provided data or Internal Revenue Services (IRS) provided Federal Tax Information (FTI)</w:t>
      </w:r>
    </w:p>
    <w:p w14:paraId="177E4774" w14:textId="77777777" w:rsidR="00F14A2A" w:rsidRPr="00F14A2A" w:rsidRDefault="00F14A2A" w:rsidP="00F14A2A">
      <w:pPr>
        <w:pStyle w:val="TableBullet"/>
        <w:numPr>
          <w:ilvl w:val="0"/>
          <w:numId w:val="26"/>
        </w:numPr>
        <w:spacing w:before="120" w:after="120"/>
        <w:jc w:val="both"/>
        <w:rPr>
          <w:rStyle w:val="textitem"/>
          <w:rFonts w:ascii="Times New Roman" w:hAnsi="Times New Roman" w:cs="Times New Roman"/>
          <w:b/>
          <w:sz w:val="22"/>
        </w:rPr>
      </w:pPr>
      <w:r w:rsidRPr="00F14A2A">
        <w:rPr>
          <w:rStyle w:val="textitem"/>
          <w:rFonts w:ascii="Times New Roman" w:hAnsi="Times New Roman" w:cs="Times New Roman"/>
          <w:sz w:val="22"/>
        </w:rPr>
        <w:t>I will not imply or state, either in written or oral form, that interpretations based on the data are those of the original data sources or the State of NH unless the data user and DHHS are formally collaborating. </w:t>
      </w:r>
    </w:p>
    <w:p w14:paraId="6287DDEB" w14:textId="77777777" w:rsidR="00F14A2A" w:rsidRPr="00F14A2A" w:rsidRDefault="00F14A2A" w:rsidP="00F14A2A">
      <w:pPr>
        <w:pStyle w:val="TableBullet"/>
        <w:numPr>
          <w:ilvl w:val="0"/>
          <w:numId w:val="26"/>
        </w:numPr>
        <w:spacing w:before="120" w:after="120"/>
        <w:jc w:val="both"/>
        <w:rPr>
          <w:b/>
          <w:sz w:val="22"/>
        </w:rPr>
      </w:pPr>
      <w:r w:rsidRPr="00F14A2A">
        <w:rPr>
          <w:rStyle w:val="textitem"/>
          <w:rFonts w:ascii="Times New Roman" w:hAnsi="Times New Roman" w:cs="Times New Roman"/>
          <w:sz w:val="22"/>
        </w:rPr>
        <w:t>I will acknowledge, in all reports or presentations based on these data, the original source of the data. </w:t>
      </w:r>
    </w:p>
    <w:p w14:paraId="115963BB" w14:textId="77777777" w:rsidR="00F14A2A" w:rsidRPr="00895D42" w:rsidRDefault="00F14A2A" w:rsidP="00F14A2A">
      <w:pPr>
        <w:pStyle w:val="TableBullet"/>
        <w:numPr>
          <w:ilvl w:val="0"/>
          <w:numId w:val="26"/>
        </w:numPr>
        <w:spacing w:before="120" w:after="120"/>
        <w:jc w:val="both"/>
        <w:rPr>
          <w:sz w:val="22"/>
        </w:rPr>
      </w:pPr>
      <w:r w:rsidRPr="00895D42">
        <w:rPr>
          <w:sz w:val="22"/>
        </w:rPr>
        <w:t>I understand how I am expected to ensure the protection of individually identifiable information.  Should questions arise in the future about how to protect information to which I have access, I will immediately notify my supervisor.</w:t>
      </w:r>
    </w:p>
    <w:p w14:paraId="2D53AADE" w14:textId="77777777" w:rsidR="00F14A2A" w:rsidRPr="00895D42" w:rsidRDefault="00F14A2A" w:rsidP="00F14A2A">
      <w:pPr>
        <w:pStyle w:val="TableBullet"/>
        <w:numPr>
          <w:ilvl w:val="0"/>
          <w:numId w:val="26"/>
        </w:numPr>
        <w:spacing w:before="120" w:after="120"/>
        <w:jc w:val="both"/>
        <w:rPr>
          <w:sz w:val="22"/>
        </w:rPr>
      </w:pPr>
      <w:r w:rsidRPr="00895D42">
        <w:rPr>
          <w:sz w:val="22"/>
        </w:rPr>
        <w:t xml:space="preserve">I understand that I am legally and ethically obligated to maintain the confidentiality of DHHS client, patient, and other sensitive information that is protected by information security, privacy or confidentiality rules and state and federal laws even after I leave the employment of DHHS.  </w:t>
      </w:r>
    </w:p>
    <w:p w14:paraId="7DCEC762" w14:textId="77777777" w:rsidR="00F14A2A" w:rsidRPr="00895D42" w:rsidRDefault="00F14A2A" w:rsidP="00F14A2A">
      <w:pPr>
        <w:pStyle w:val="TableBullet"/>
        <w:numPr>
          <w:ilvl w:val="0"/>
          <w:numId w:val="26"/>
        </w:numPr>
        <w:spacing w:before="120" w:after="120"/>
        <w:jc w:val="both"/>
        <w:rPr>
          <w:rFonts w:ascii="Tahoma" w:hAnsi="Tahoma" w:cs="Tahoma"/>
          <w:sz w:val="20"/>
        </w:rPr>
      </w:pPr>
      <w:r w:rsidRPr="00895D42">
        <w:rPr>
          <w:sz w:val="22"/>
        </w:rPr>
        <w:t>I have been informed that this signed agreement will be retained on file for future reference.</w:t>
      </w:r>
    </w:p>
    <w:p w14:paraId="4127FECC" w14:textId="059A4405" w:rsidR="00F14A2A" w:rsidRDefault="00F14A2A" w:rsidP="00F14A2A">
      <w:pPr>
        <w:pStyle w:val="BodyText"/>
        <w:rPr>
          <w:rFonts w:ascii="Tahoma" w:hAnsi="Tahoma" w:cs="Tahoma"/>
          <w:sz w:val="22"/>
        </w:rPr>
      </w:pPr>
    </w:p>
    <w:p w14:paraId="23A631B8" w14:textId="77777777" w:rsidR="00A210E0" w:rsidRPr="00741CDE" w:rsidRDefault="00A210E0" w:rsidP="00A210E0">
      <w:pPr>
        <w:pStyle w:val="BodyText"/>
        <w:rPr>
          <w:rFonts w:ascii="Tahoma" w:hAnsi="Tahoma" w:cs="Tahoma"/>
          <w:sz w:val="22"/>
        </w:rPr>
      </w:pPr>
      <w:r w:rsidRPr="00741CDE">
        <w:rPr>
          <w:rFonts w:ascii="Tahoma" w:hAnsi="Tahoma" w:cs="Tahoma"/>
          <w:sz w:val="22"/>
          <w:u w:val="single"/>
        </w:rPr>
        <w:t xml:space="preserve">                                            </w:t>
      </w:r>
      <w:r>
        <w:rPr>
          <w:rFonts w:ascii="Tahoma" w:hAnsi="Tahoma" w:cs="Tahoma"/>
          <w:sz w:val="22"/>
          <w:u w:val="single"/>
        </w:rPr>
        <w:t xml:space="preserve">                 </w:t>
      </w:r>
      <w:r w:rsidRPr="00741CDE">
        <w:rPr>
          <w:rFonts w:ascii="Tahoma" w:hAnsi="Tahoma" w:cs="Tahoma"/>
          <w:sz w:val="22"/>
        </w:rPr>
        <w:tab/>
      </w:r>
      <w:r w:rsidRPr="00741CDE">
        <w:rPr>
          <w:rFonts w:ascii="Tahoma" w:hAnsi="Tahoma" w:cs="Tahoma"/>
          <w:sz w:val="22"/>
        </w:rPr>
        <w:tab/>
      </w:r>
      <w:r w:rsidRPr="00741CDE">
        <w:rPr>
          <w:rFonts w:ascii="Tahoma" w:hAnsi="Tahoma" w:cs="Tahoma"/>
          <w:sz w:val="22"/>
        </w:rPr>
        <w:tab/>
      </w:r>
      <w:r w:rsidRPr="00741CDE">
        <w:rPr>
          <w:rFonts w:ascii="Tahoma" w:hAnsi="Tahoma" w:cs="Tahoma"/>
          <w:sz w:val="22"/>
          <w:u w:val="single"/>
        </w:rPr>
        <w:t xml:space="preserve">                                                      </w:t>
      </w:r>
      <w:r w:rsidRPr="00741CDE">
        <w:rPr>
          <w:rFonts w:ascii="Tahoma" w:hAnsi="Tahoma" w:cs="Tahoma"/>
          <w:sz w:val="22"/>
        </w:rPr>
        <w:t xml:space="preserve">                </w:t>
      </w:r>
    </w:p>
    <w:p w14:paraId="39CE25FA" w14:textId="77777777" w:rsidR="00A210E0" w:rsidRDefault="00A210E0" w:rsidP="00A210E0">
      <w:pPr>
        <w:pStyle w:val="BodyText"/>
        <w:rPr>
          <w:sz w:val="20"/>
        </w:rPr>
      </w:pPr>
      <w:r>
        <w:rPr>
          <w:sz w:val="20"/>
        </w:rPr>
        <w:t>Signature</w:t>
      </w:r>
      <w:r>
        <w:rPr>
          <w:sz w:val="20"/>
        </w:rPr>
        <w:tab/>
      </w:r>
      <w:r>
        <w:rPr>
          <w:sz w:val="20"/>
        </w:rPr>
        <w:tab/>
      </w:r>
      <w:r>
        <w:rPr>
          <w:sz w:val="20"/>
        </w:rPr>
        <w:tab/>
      </w:r>
      <w:r>
        <w:rPr>
          <w:sz w:val="20"/>
        </w:rPr>
        <w:tab/>
      </w:r>
      <w:r>
        <w:rPr>
          <w:sz w:val="20"/>
        </w:rPr>
        <w:tab/>
      </w:r>
      <w:r>
        <w:rPr>
          <w:sz w:val="20"/>
        </w:rPr>
        <w:tab/>
      </w:r>
      <w:r>
        <w:rPr>
          <w:sz w:val="20"/>
        </w:rPr>
        <w:tab/>
        <w:t>Date</w:t>
      </w:r>
    </w:p>
    <w:p w14:paraId="3493C243" w14:textId="77777777" w:rsidR="00A210E0" w:rsidRDefault="00A210E0" w:rsidP="00A210E0">
      <w:pPr>
        <w:pStyle w:val="BodyTex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p>
    <w:p w14:paraId="23904109" w14:textId="77777777" w:rsidR="00A210E0" w:rsidRPr="00741CDE" w:rsidRDefault="00A210E0" w:rsidP="00A210E0">
      <w:pPr>
        <w:pStyle w:val="BodyText"/>
        <w:rPr>
          <w:rFonts w:ascii="Tahoma" w:hAnsi="Tahoma" w:cs="Tahoma"/>
          <w:sz w:val="22"/>
          <w:u w:val="single"/>
        </w:rPr>
      </w:pPr>
      <w:r w:rsidRPr="00741CDE">
        <w:rPr>
          <w:rFonts w:ascii="Tahoma" w:hAnsi="Tahoma" w:cs="Tahoma"/>
          <w:sz w:val="22"/>
          <w:u w:val="single"/>
        </w:rPr>
        <w:fldChar w:fldCharType="begin">
          <w:ffData>
            <w:name w:val="Text14"/>
            <w:enabled/>
            <w:calcOnExit w:val="0"/>
            <w:textInput/>
          </w:ffData>
        </w:fldChar>
      </w:r>
      <w:bookmarkStart w:id="23" w:name="Text14"/>
      <w:r w:rsidRPr="00741CDE">
        <w:rPr>
          <w:rFonts w:ascii="Tahoma" w:hAnsi="Tahoma" w:cs="Tahoma"/>
          <w:sz w:val="22"/>
          <w:u w:val="single"/>
        </w:rPr>
        <w:instrText xml:space="preserve"> FORMTEXT </w:instrText>
      </w:r>
      <w:r w:rsidRPr="00741CDE">
        <w:rPr>
          <w:rFonts w:ascii="Tahoma" w:hAnsi="Tahoma" w:cs="Tahoma"/>
          <w:sz w:val="22"/>
          <w:u w:val="single"/>
        </w:rPr>
      </w:r>
      <w:r w:rsidRPr="00741CDE">
        <w:rPr>
          <w:rFonts w:ascii="Tahoma" w:hAnsi="Tahoma" w:cs="Tahoma"/>
          <w:sz w:val="22"/>
          <w:u w:val="single"/>
        </w:rPr>
        <w:fldChar w:fldCharType="separate"/>
      </w:r>
      <w:r w:rsidRPr="00741CDE">
        <w:rPr>
          <w:rFonts w:ascii="Tahoma" w:hAnsi="Tahoma" w:cs="Tahoma"/>
          <w:noProof/>
          <w:sz w:val="22"/>
          <w:u w:val="single"/>
        </w:rPr>
        <w:t> </w:t>
      </w:r>
      <w:r w:rsidRPr="00741CDE">
        <w:rPr>
          <w:rFonts w:ascii="Tahoma" w:hAnsi="Tahoma" w:cs="Tahoma"/>
          <w:noProof/>
          <w:sz w:val="22"/>
          <w:u w:val="single"/>
        </w:rPr>
        <w:t> </w:t>
      </w:r>
      <w:r w:rsidRPr="00741CDE">
        <w:rPr>
          <w:rFonts w:ascii="Tahoma" w:hAnsi="Tahoma" w:cs="Tahoma"/>
          <w:noProof/>
          <w:sz w:val="22"/>
          <w:u w:val="single"/>
        </w:rPr>
        <w:t> </w:t>
      </w:r>
      <w:r w:rsidRPr="00741CDE">
        <w:rPr>
          <w:rFonts w:ascii="Tahoma" w:hAnsi="Tahoma" w:cs="Tahoma"/>
          <w:noProof/>
          <w:sz w:val="22"/>
          <w:u w:val="single"/>
        </w:rPr>
        <w:t> </w:t>
      </w:r>
      <w:r w:rsidRPr="00741CDE">
        <w:rPr>
          <w:rFonts w:ascii="Tahoma" w:hAnsi="Tahoma" w:cs="Tahoma"/>
          <w:noProof/>
          <w:sz w:val="22"/>
          <w:u w:val="single"/>
        </w:rPr>
        <w:t> </w:t>
      </w:r>
      <w:r w:rsidRPr="00741CDE">
        <w:rPr>
          <w:rFonts w:ascii="Tahoma" w:hAnsi="Tahoma" w:cs="Tahoma"/>
          <w:sz w:val="22"/>
          <w:u w:val="single"/>
        </w:rPr>
        <w:fldChar w:fldCharType="end"/>
      </w:r>
      <w:bookmarkEnd w:id="23"/>
      <w:r w:rsidRPr="00741CDE">
        <w:rPr>
          <w:rFonts w:ascii="Tahoma" w:hAnsi="Tahoma" w:cs="Tahoma"/>
          <w:sz w:val="22"/>
          <w:u w:val="single"/>
        </w:rPr>
        <w:tab/>
      </w:r>
      <w:r w:rsidRPr="00741CDE">
        <w:rPr>
          <w:rFonts w:ascii="Tahoma" w:hAnsi="Tahoma" w:cs="Tahoma"/>
          <w:sz w:val="22"/>
          <w:u w:val="single"/>
        </w:rPr>
        <w:tab/>
      </w:r>
      <w:r w:rsidRPr="00741CDE">
        <w:rPr>
          <w:rFonts w:ascii="Tahoma" w:hAnsi="Tahoma" w:cs="Tahoma"/>
          <w:sz w:val="22"/>
          <w:u w:val="single"/>
        </w:rPr>
        <w:tab/>
      </w:r>
      <w:r w:rsidRPr="00741CDE">
        <w:rPr>
          <w:rFonts w:ascii="Tahoma" w:hAnsi="Tahoma" w:cs="Tahoma"/>
          <w:sz w:val="22"/>
          <w:u w:val="single"/>
        </w:rPr>
        <w:tab/>
      </w:r>
      <w:r>
        <w:rPr>
          <w:rFonts w:ascii="Tahoma" w:hAnsi="Tahoma" w:cs="Tahoma"/>
          <w:sz w:val="22"/>
          <w:u w:val="single"/>
        </w:rPr>
        <w:t xml:space="preserve">                   </w:t>
      </w:r>
      <w:r>
        <w:rPr>
          <w:rFonts w:ascii="Tahoma" w:hAnsi="Tahoma" w:cs="Tahoma"/>
          <w:sz w:val="22"/>
        </w:rPr>
        <w:tab/>
      </w:r>
      <w:r>
        <w:rPr>
          <w:rFonts w:ascii="Tahoma" w:hAnsi="Tahoma" w:cs="Tahoma"/>
          <w:sz w:val="22"/>
        </w:rPr>
        <w:tab/>
      </w:r>
      <w:r>
        <w:rPr>
          <w:rFonts w:ascii="Tahoma" w:hAnsi="Tahoma" w:cs="Tahoma"/>
          <w:sz w:val="22"/>
        </w:rPr>
        <w:tab/>
      </w:r>
      <w:r w:rsidRPr="00741CDE">
        <w:rPr>
          <w:rFonts w:ascii="Tahoma" w:hAnsi="Tahoma" w:cs="Tahoma"/>
          <w:sz w:val="22"/>
          <w:u w:val="single"/>
        </w:rPr>
        <w:fldChar w:fldCharType="begin">
          <w:ffData>
            <w:name w:val="Text15"/>
            <w:enabled/>
            <w:calcOnExit w:val="0"/>
            <w:textInput/>
          </w:ffData>
        </w:fldChar>
      </w:r>
      <w:bookmarkStart w:id="24" w:name="Text15"/>
      <w:r w:rsidRPr="00741CDE">
        <w:rPr>
          <w:rFonts w:ascii="Tahoma" w:hAnsi="Tahoma" w:cs="Tahoma"/>
          <w:sz w:val="22"/>
          <w:u w:val="single"/>
        </w:rPr>
        <w:instrText xml:space="preserve"> FORMTEXT </w:instrText>
      </w:r>
      <w:r w:rsidRPr="00741CDE">
        <w:rPr>
          <w:rFonts w:ascii="Tahoma" w:hAnsi="Tahoma" w:cs="Tahoma"/>
          <w:sz w:val="22"/>
          <w:u w:val="single"/>
        </w:rPr>
      </w:r>
      <w:r w:rsidRPr="00741CDE">
        <w:rPr>
          <w:rFonts w:ascii="Tahoma" w:hAnsi="Tahoma" w:cs="Tahoma"/>
          <w:sz w:val="22"/>
          <w:u w:val="single"/>
        </w:rPr>
        <w:fldChar w:fldCharType="separate"/>
      </w:r>
      <w:r w:rsidRPr="00741CDE">
        <w:rPr>
          <w:rFonts w:ascii="Tahoma" w:hAnsi="Tahoma" w:cs="Tahoma"/>
          <w:noProof/>
          <w:sz w:val="22"/>
          <w:u w:val="single"/>
        </w:rPr>
        <w:t> </w:t>
      </w:r>
      <w:r w:rsidRPr="00741CDE">
        <w:rPr>
          <w:rFonts w:ascii="Tahoma" w:hAnsi="Tahoma" w:cs="Tahoma"/>
          <w:noProof/>
          <w:sz w:val="22"/>
          <w:u w:val="single"/>
        </w:rPr>
        <w:t> </w:t>
      </w:r>
      <w:r w:rsidRPr="00741CDE">
        <w:rPr>
          <w:rFonts w:ascii="Tahoma" w:hAnsi="Tahoma" w:cs="Tahoma"/>
          <w:noProof/>
          <w:sz w:val="22"/>
          <w:u w:val="single"/>
        </w:rPr>
        <w:t> </w:t>
      </w:r>
      <w:r w:rsidRPr="00741CDE">
        <w:rPr>
          <w:rFonts w:ascii="Tahoma" w:hAnsi="Tahoma" w:cs="Tahoma"/>
          <w:noProof/>
          <w:sz w:val="22"/>
          <w:u w:val="single"/>
        </w:rPr>
        <w:t> </w:t>
      </w:r>
      <w:r w:rsidRPr="00741CDE">
        <w:rPr>
          <w:rFonts w:ascii="Tahoma" w:hAnsi="Tahoma" w:cs="Tahoma"/>
          <w:noProof/>
          <w:sz w:val="22"/>
          <w:u w:val="single"/>
        </w:rPr>
        <w:t> </w:t>
      </w:r>
      <w:r w:rsidRPr="00741CDE">
        <w:rPr>
          <w:rFonts w:ascii="Tahoma" w:hAnsi="Tahoma" w:cs="Tahoma"/>
          <w:sz w:val="22"/>
          <w:u w:val="single"/>
        </w:rPr>
        <w:fldChar w:fldCharType="end"/>
      </w:r>
      <w:bookmarkEnd w:id="24"/>
      <w:r w:rsidRPr="00741CDE">
        <w:rPr>
          <w:rFonts w:ascii="Tahoma" w:hAnsi="Tahoma" w:cs="Tahoma"/>
          <w:sz w:val="22"/>
          <w:u w:val="single"/>
        </w:rPr>
        <w:t xml:space="preserve">                                             </w:t>
      </w:r>
    </w:p>
    <w:p w14:paraId="701BAEB0" w14:textId="77777777" w:rsidR="00A210E0" w:rsidRDefault="00A210E0" w:rsidP="00A210E0">
      <w:pPr>
        <w:pStyle w:val="BodyText"/>
        <w:rPr>
          <w:sz w:val="20"/>
        </w:rPr>
      </w:pPr>
      <w:r>
        <w:rPr>
          <w:sz w:val="20"/>
        </w:rPr>
        <w:t>Printed Name</w:t>
      </w:r>
      <w:r>
        <w:rPr>
          <w:sz w:val="20"/>
        </w:rPr>
        <w:tab/>
      </w:r>
      <w:r>
        <w:rPr>
          <w:sz w:val="20"/>
        </w:rPr>
        <w:tab/>
      </w:r>
      <w:r>
        <w:rPr>
          <w:sz w:val="20"/>
        </w:rPr>
        <w:tab/>
      </w:r>
      <w:r>
        <w:rPr>
          <w:sz w:val="20"/>
        </w:rPr>
        <w:tab/>
      </w:r>
      <w:r>
        <w:rPr>
          <w:sz w:val="20"/>
        </w:rPr>
        <w:tab/>
      </w:r>
      <w:r>
        <w:rPr>
          <w:sz w:val="20"/>
        </w:rPr>
        <w:tab/>
      </w:r>
      <w:r>
        <w:rPr>
          <w:sz w:val="20"/>
        </w:rPr>
        <w:tab/>
        <w:t>Title</w:t>
      </w:r>
    </w:p>
    <w:p w14:paraId="71098D85" w14:textId="77777777" w:rsidR="00A210E0" w:rsidRDefault="00A210E0" w:rsidP="00A210E0">
      <w:pPr>
        <w:pStyle w:val="BodyText"/>
        <w:rPr>
          <w:rFonts w:ascii="Tahoma" w:hAnsi="Tahoma" w:cs="Tahoma"/>
          <w:sz w:val="22"/>
        </w:rPr>
      </w:pPr>
    </w:p>
    <w:p w14:paraId="168723A0" w14:textId="77777777" w:rsidR="00A210E0" w:rsidRDefault="00A210E0" w:rsidP="00A210E0">
      <w:pPr>
        <w:pStyle w:val="BodyText"/>
        <w:rPr>
          <w:rFonts w:ascii="Tahoma" w:hAnsi="Tahoma" w:cs="Tahoma"/>
          <w:sz w:val="22"/>
          <w:u w:val="single"/>
        </w:rPr>
      </w:pPr>
      <w:r w:rsidRPr="00741CDE">
        <w:rPr>
          <w:rFonts w:ascii="Tahoma" w:hAnsi="Tahoma" w:cs="Tahoma"/>
          <w:sz w:val="22"/>
          <w:u w:val="single"/>
        </w:rPr>
        <w:fldChar w:fldCharType="begin">
          <w:ffData>
            <w:name w:val="Text14"/>
            <w:enabled/>
            <w:calcOnExit w:val="0"/>
            <w:textInput/>
          </w:ffData>
        </w:fldChar>
      </w:r>
      <w:r w:rsidRPr="00741CDE">
        <w:rPr>
          <w:rFonts w:ascii="Tahoma" w:hAnsi="Tahoma" w:cs="Tahoma"/>
          <w:sz w:val="22"/>
          <w:u w:val="single"/>
        </w:rPr>
        <w:instrText xml:space="preserve"> FORMTEXT </w:instrText>
      </w:r>
      <w:r w:rsidRPr="00741CDE">
        <w:rPr>
          <w:rFonts w:ascii="Tahoma" w:hAnsi="Tahoma" w:cs="Tahoma"/>
          <w:sz w:val="22"/>
          <w:u w:val="single"/>
        </w:rPr>
      </w:r>
      <w:r w:rsidRPr="00741CDE">
        <w:rPr>
          <w:rFonts w:ascii="Tahoma" w:hAnsi="Tahoma" w:cs="Tahoma"/>
          <w:sz w:val="22"/>
          <w:u w:val="single"/>
        </w:rPr>
        <w:fldChar w:fldCharType="separate"/>
      </w:r>
      <w:r w:rsidRPr="00741CDE">
        <w:rPr>
          <w:rFonts w:ascii="Tahoma" w:hAnsi="Tahoma" w:cs="Tahoma"/>
          <w:noProof/>
          <w:sz w:val="22"/>
          <w:u w:val="single"/>
        </w:rPr>
        <w:t> </w:t>
      </w:r>
      <w:r w:rsidRPr="00741CDE">
        <w:rPr>
          <w:rFonts w:ascii="Tahoma" w:hAnsi="Tahoma" w:cs="Tahoma"/>
          <w:noProof/>
          <w:sz w:val="22"/>
          <w:u w:val="single"/>
        </w:rPr>
        <w:t> </w:t>
      </w:r>
      <w:r w:rsidRPr="00741CDE">
        <w:rPr>
          <w:rFonts w:ascii="Tahoma" w:hAnsi="Tahoma" w:cs="Tahoma"/>
          <w:noProof/>
          <w:sz w:val="22"/>
          <w:u w:val="single"/>
        </w:rPr>
        <w:t> </w:t>
      </w:r>
      <w:r w:rsidRPr="00741CDE">
        <w:rPr>
          <w:rFonts w:ascii="Tahoma" w:hAnsi="Tahoma" w:cs="Tahoma"/>
          <w:noProof/>
          <w:sz w:val="22"/>
          <w:u w:val="single"/>
        </w:rPr>
        <w:t> </w:t>
      </w:r>
      <w:r w:rsidRPr="00741CDE">
        <w:rPr>
          <w:rFonts w:ascii="Tahoma" w:hAnsi="Tahoma" w:cs="Tahoma"/>
          <w:noProof/>
          <w:sz w:val="22"/>
          <w:u w:val="single"/>
        </w:rPr>
        <w:t> </w:t>
      </w:r>
      <w:r w:rsidRPr="00741CDE">
        <w:rPr>
          <w:rFonts w:ascii="Tahoma" w:hAnsi="Tahoma" w:cs="Tahoma"/>
          <w:sz w:val="22"/>
          <w:u w:val="single"/>
        </w:rPr>
        <w:fldChar w:fldCharType="end"/>
      </w:r>
      <w:r w:rsidRPr="00741CDE">
        <w:rPr>
          <w:rFonts w:ascii="Tahoma" w:hAnsi="Tahoma" w:cs="Tahoma"/>
          <w:sz w:val="22"/>
          <w:u w:val="single"/>
        </w:rPr>
        <w:tab/>
      </w:r>
      <w:r w:rsidRPr="00741CDE">
        <w:rPr>
          <w:rFonts w:ascii="Tahoma" w:hAnsi="Tahoma" w:cs="Tahoma"/>
          <w:sz w:val="22"/>
          <w:u w:val="single"/>
        </w:rPr>
        <w:tab/>
      </w:r>
      <w:r w:rsidRPr="00741CDE">
        <w:rPr>
          <w:rFonts w:ascii="Tahoma" w:hAnsi="Tahoma" w:cs="Tahoma"/>
          <w:sz w:val="22"/>
          <w:u w:val="single"/>
        </w:rPr>
        <w:tab/>
      </w:r>
      <w:r w:rsidRPr="00741CDE">
        <w:rPr>
          <w:rFonts w:ascii="Tahoma" w:hAnsi="Tahoma" w:cs="Tahoma"/>
          <w:sz w:val="22"/>
          <w:u w:val="single"/>
        </w:rPr>
        <w:tab/>
      </w:r>
      <w:r>
        <w:rPr>
          <w:rFonts w:ascii="Tahoma" w:hAnsi="Tahoma" w:cs="Tahoma"/>
          <w:sz w:val="22"/>
          <w:u w:val="single"/>
        </w:rPr>
        <w:t xml:space="preserve">                   </w:t>
      </w:r>
    </w:p>
    <w:p w14:paraId="596E71C9" w14:textId="77777777" w:rsidR="00A210E0" w:rsidRDefault="00A210E0" w:rsidP="00A210E0">
      <w:pPr>
        <w:pStyle w:val="BodyText"/>
      </w:pPr>
      <w:r>
        <w:rPr>
          <w:sz w:val="20"/>
        </w:rPr>
        <w:t>Business Name</w:t>
      </w:r>
    </w:p>
    <w:p w14:paraId="4469AD6C" w14:textId="24246793" w:rsidR="00F14A2A" w:rsidRDefault="00F14A2A" w:rsidP="00A210E0">
      <w:pPr>
        <w:pStyle w:val="BodyText"/>
      </w:pPr>
    </w:p>
    <w:sectPr w:rsidR="00F14A2A" w:rsidSect="0064494D">
      <w:footerReference w:type="default" r:id="rId11"/>
      <w:pgSz w:w="12240" w:h="15840"/>
      <w:pgMar w:top="1440" w:right="1195" w:bottom="1350" w:left="1426"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C3DA7" w14:textId="77777777" w:rsidR="005B0E59" w:rsidRDefault="005B0E59">
      <w:r>
        <w:separator/>
      </w:r>
    </w:p>
  </w:endnote>
  <w:endnote w:type="continuationSeparator" w:id="0">
    <w:p w14:paraId="57AA8CB9" w14:textId="77777777" w:rsidR="005B0E59" w:rsidRDefault="005B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6D60A" w14:textId="77777777" w:rsidR="00C90CE3" w:rsidRDefault="00C90CE3" w:rsidP="00194325">
    <w:pPr>
      <w:pStyle w:val="Header"/>
      <w:jc w:val="right"/>
    </w:pPr>
  </w:p>
  <w:p w14:paraId="3EAE330C" w14:textId="77777777" w:rsidR="00C90CE3" w:rsidRDefault="00C90CE3" w:rsidP="00194325"/>
  <w:sdt>
    <w:sdtPr>
      <w:id w:val="-2024466766"/>
      <w:docPartObj>
        <w:docPartGallery w:val="Page Numbers (Bottom of Page)"/>
        <w:docPartUnique/>
      </w:docPartObj>
    </w:sdtPr>
    <w:sdtEndPr/>
    <w:sdtContent>
      <w:sdt>
        <w:sdtPr>
          <w:id w:val="-405611036"/>
          <w:docPartObj>
            <w:docPartGallery w:val="Page Numbers (Top of Page)"/>
            <w:docPartUnique/>
          </w:docPartObj>
        </w:sdtPr>
        <w:sdtEndPr/>
        <w:sdtContent>
          <w:p w14:paraId="429EED79" w14:textId="2BA96BFA" w:rsidR="00C90CE3" w:rsidRDefault="00C90CE3" w:rsidP="00194325">
            <w:pPr>
              <w:pStyle w:val="Footer"/>
            </w:pPr>
            <w:r w:rsidRPr="003E24F9">
              <w:rPr>
                <w:sz w:val="18"/>
                <w:szCs w:val="18"/>
              </w:rPr>
              <w:t>20</w:t>
            </w:r>
            <w:r w:rsidR="00221BDC">
              <w:rPr>
                <w:sz w:val="18"/>
                <w:szCs w:val="18"/>
              </w:rPr>
              <w:t>20</w:t>
            </w:r>
            <w:r w:rsidRPr="003E24F9">
              <w:rPr>
                <w:sz w:val="18"/>
                <w:szCs w:val="18"/>
              </w:rPr>
              <w:t>-</w:t>
            </w:r>
            <w:r w:rsidR="00A210E0">
              <w:rPr>
                <w:sz w:val="18"/>
                <w:szCs w:val="18"/>
              </w:rPr>
              <w:t xml:space="preserve"> -</w:t>
            </w:r>
            <w:r w:rsidR="007666B6">
              <w:rPr>
                <w:sz w:val="18"/>
                <w:szCs w:val="18"/>
              </w:rPr>
              <w:t>DSA</w:t>
            </w:r>
            <w:r>
              <w:rPr>
                <w:sz w:val="18"/>
                <w:szCs w:val="18"/>
              </w:rPr>
              <w:t xml:space="preserve"> </w:t>
            </w:r>
            <w:r>
              <w:rPr>
                <w:sz w:val="18"/>
                <w:szCs w:val="18"/>
              </w:rPr>
              <w:tab/>
              <w:t xml:space="preserve"> </w:t>
            </w:r>
            <w:r>
              <w:rPr>
                <w:sz w:val="18"/>
                <w:szCs w:val="18"/>
              </w:rPr>
              <w:tab/>
            </w:r>
            <w:r w:rsidRPr="00063131">
              <w:rPr>
                <w:sz w:val="18"/>
                <w:szCs w:val="18"/>
              </w:rPr>
              <w:t xml:space="preserve">Page </w:t>
            </w:r>
            <w:r w:rsidRPr="00063131">
              <w:rPr>
                <w:b/>
                <w:bCs/>
                <w:sz w:val="18"/>
                <w:szCs w:val="18"/>
              </w:rPr>
              <w:fldChar w:fldCharType="begin"/>
            </w:r>
            <w:r w:rsidRPr="00063131">
              <w:rPr>
                <w:b/>
                <w:bCs/>
                <w:sz w:val="18"/>
                <w:szCs w:val="18"/>
              </w:rPr>
              <w:instrText xml:space="preserve"> PAGE </w:instrText>
            </w:r>
            <w:r w:rsidRPr="00063131">
              <w:rPr>
                <w:b/>
                <w:bCs/>
                <w:sz w:val="18"/>
                <w:szCs w:val="18"/>
              </w:rPr>
              <w:fldChar w:fldCharType="separate"/>
            </w:r>
            <w:r w:rsidR="00954C34">
              <w:rPr>
                <w:b/>
                <w:bCs/>
                <w:noProof/>
                <w:sz w:val="18"/>
                <w:szCs w:val="18"/>
              </w:rPr>
              <w:t>1</w:t>
            </w:r>
            <w:r w:rsidRPr="00063131">
              <w:rPr>
                <w:b/>
                <w:bCs/>
                <w:sz w:val="18"/>
                <w:szCs w:val="18"/>
              </w:rPr>
              <w:fldChar w:fldCharType="end"/>
            </w:r>
            <w:r w:rsidRPr="00063131">
              <w:rPr>
                <w:sz w:val="18"/>
                <w:szCs w:val="18"/>
              </w:rPr>
              <w:t xml:space="preserve"> of </w:t>
            </w:r>
            <w:r w:rsidRPr="00063131">
              <w:rPr>
                <w:b/>
                <w:bCs/>
                <w:sz w:val="18"/>
                <w:szCs w:val="18"/>
              </w:rPr>
              <w:fldChar w:fldCharType="begin"/>
            </w:r>
            <w:r w:rsidRPr="00063131">
              <w:rPr>
                <w:b/>
                <w:bCs/>
                <w:sz w:val="18"/>
                <w:szCs w:val="18"/>
              </w:rPr>
              <w:instrText xml:space="preserve"> NUMPAGES  </w:instrText>
            </w:r>
            <w:r w:rsidRPr="00063131">
              <w:rPr>
                <w:b/>
                <w:bCs/>
                <w:sz w:val="18"/>
                <w:szCs w:val="18"/>
              </w:rPr>
              <w:fldChar w:fldCharType="separate"/>
            </w:r>
            <w:r w:rsidR="00954C34">
              <w:rPr>
                <w:b/>
                <w:bCs/>
                <w:noProof/>
                <w:sz w:val="18"/>
                <w:szCs w:val="18"/>
              </w:rPr>
              <w:t>1</w:t>
            </w:r>
            <w:r w:rsidRPr="00063131">
              <w:rPr>
                <w:b/>
                <w:bCs/>
                <w:sz w:val="18"/>
                <w:szCs w:val="18"/>
              </w:rPr>
              <w:fldChar w:fldCharType="end"/>
            </w:r>
          </w:p>
        </w:sdtContent>
      </w:sdt>
    </w:sdtContent>
  </w:sdt>
  <w:p w14:paraId="6719CA87" w14:textId="77777777" w:rsidR="00C90CE3" w:rsidRDefault="00C90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DE5E2" w14:textId="77777777" w:rsidR="005B0E59" w:rsidRDefault="005B0E59">
      <w:r>
        <w:separator/>
      </w:r>
    </w:p>
  </w:footnote>
  <w:footnote w:type="continuationSeparator" w:id="0">
    <w:p w14:paraId="13C4C320" w14:textId="77777777" w:rsidR="005B0E59" w:rsidRDefault="005B0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C40"/>
    <w:multiLevelType w:val="hybridMultilevel"/>
    <w:tmpl w:val="29F2A91E"/>
    <w:lvl w:ilvl="0" w:tplc="B39E44E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317A0"/>
    <w:multiLevelType w:val="hybridMultilevel"/>
    <w:tmpl w:val="2A0671B6"/>
    <w:lvl w:ilvl="0" w:tplc="B2A2874A">
      <w:start w:val="1"/>
      <w:numFmt w:val="decimal"/>
      <w:lvlText w:val="%1."/>
      <w:lvlJc w:val="left"/>
      <w:pPr>
        <w:ind w:left="1171" w:hanging="360"/>
      </w:pPr>
      <w:rPr>
        <w:rFonts w:ascii="Times New Roman" w:eastAsia="Times New Roman" w:hAnsi="Times New Roman" w:cs="Times New Roman" w:hint="default"/>
        <w:spacing w:val="-4"/>
        <w:w w:val="100"/>
        <w:sz w:val="24"/>
        <w:szCs w:val="24"/>
      </w:rPr>
    </w:lvl>
    <w:lvl w:ilvl="1" w:tplc="B39E44E4">
      <w:numFmt w:val="bullet"/>
      <w:lvlText w:val="•"/>
      <w:lvlJc w:val="left"/>
      <w:pPr>
        <w:ind w:left="2052" w:hanging="360"/>
      </w:pPr>
      <w:rPr>
        <w:rFonts w:hint="default"/>
      </w:rPr>
    </w:lvl>
    <w:lvl w:ilvl="2" w:tplc="321CD0D6">
      <w:numFmt w:val="bullet"/>
      <w:lvlText w:val="•"/>
      <w:lvlJc w:val="left"/>
      <w:pPr>
        <w:ind w:left="2924" w:hanging="360"/>
      </w:pPr>
      <w:rPr>
        <w:rFonts w:hint="default"/>
      </w:rPr>
    </w:lvl>
    <w:lvl w:ilvl="3" w:tplc="4066018A">
      <w:numFmt w:val="bullet"/>
      <w:lvlText w:val="•"/>
      <w:lvlJc w:val="left"/>
      <w:pPr>
        <w:ind w:left="3796" w:hanging="360"/>
      </w:pPr>
      <w:rPr>
        <w:rFonts w:hint="default"/>
      </w:rPr>
    </w:lvl>
    <w:lvl w:ilvl="4" w:tplc="711E0564">
      <w:numFmt w:val="bullet"/>
      <w:lvlText w:val="•"/>
      <w:lvlJc w:val="left"/>
      <w:pPr>
        <w:ind w:left="4668" w:hanging="360"/>
      </w:pPr>
      <w:rPr>
        <w:rFonts w:hint="default"/>
      </w:rPr>
    </w:lvl>
    <w:lvl w:ilvl="5" w:tplc="3AC8821A">
      <w:numFmt w:val="bullet"/>
      <w:lvlText w:val="•"/>
      <w:lvlJc w:val="left"/>
      <w:pPr>
        <w:ind w:left="5540" w:hanging="360"/>
      </w:pPr>
      <w:rPr>
        <w:rFonts w:hint="default"/>
      </w:rPr>
    </w:lvl>
    <w:lvl w:ilvl="6" w:tplc="BC6C0A9A">
      <w:numFmt w:val="bullet"/>
      <w:lvlText w:val="•"/>
      <w:lvlJc w:val="left"/>
      <w:pPr>
        <w:ind w:left="6412" w:hanging="360"/>
      </w:pPr>
      <w:rPr>
        <w:rFonts w:hint="default"/>
      </w:rPr>
    </w:lvl>
    <w:lvl w:ilvl="7" w:tplc="34CE292A">
      <w:numFmt w:val="bullet"/>
      <w:lvlText w:val="•"/>
      <w:lvlJc w:val="left"/>
      <w:pPr>
        <w:ind w:left="7284" w:hanging="360"/>
      </w:pPr>
      <w:rPr>
        <w:rFonts w:hint="default"/>
      </w:rPr>
    </w:lvl>
    <w:lvl w:ilvl="8" w:tplc="7FF2F0DE">
      <w:numFmt w:val="bullet"/>
      <w:lvlText w:val="•"/>
      <w:lvlJc w:val="left"/>
      <w:pPr>
        <w:ind w:left="8156" w:hanging="360"/>
      </w:pPr>
      <w:rPr>
        <w:rFonts w:hint="default"/>
      </w:rPr>
    </w:lvl>
  </w:abstractNum>
  <w:abstractNum w:abstractNumId="2" w15:restartNumberingAfterBreak="0">
    <w:nsid w:val="053E44B5"/>
    <w:multiLevelType w:val="hybridMultilevel"/>
    <w:tmpl w:val="3D9A8A3E"/>
    <w:lvl w:ilvl="0" w:tplc="88B626E6">
      <w:start w:val="1"/>
      <w:numFmt w:val="decimal"/>
      <w:lvlText w:val="%1."/>
      <w:lvlJc w:val="left"/>
      <w:pPr>
        <w:ind w:left="1154" w:hanging="354"/>
        <w:jc w:val="right"/>
      </w:pPr>
      <w:rPr>
        <w:rFonts w:ascii="Times New Roman" w:hAnsi="Times New Roman" w:cs="Times New Roman" w:hint="default"/>
        <w:w w:val="9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D327F"/>
    <w:multiLevelType w:val="hybridMultilevel"/>
    <w:tmpl w:val="49B28086"/>
    <w:lvl w:ilvl="0" w:tplc="0742C776">
      <w:start w:val="1"/>
      <w:numFmt w:val="decimal"/>
      <w:lvlText w:val="%1."/>
      <w:lvlJc w:val="left"/>
      <w:pPr>
        <w:ind w:left="1331" w:hanging="360"/>
      </w:pPr>
      <w:rPr>
        <w:rFonts w:ascii="Times New Roman" w:hAnsi="Times New Roman" w:cs="Times New Roman" w:hint="default"/>
        <w:sz w:val="24"/>
      </w:r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 w15:restartNumberingAfterBreak="0">
    <w:nsid w:val="0CB94387"/>
    <w:multiLevelType w:val="hybridMultilevel"/>
    <w:tmpl w:val="B75844CC"/>
    <w:lvl w:ilvl="0" w:tplc="FBCA21AC">
      <w:start w:val="1"/>
      <w:numFmt w:val="decimal"/>
      <w:lvlText w:val="%1."/>
      <w:lvlJc w:val="left"/>
      <w:pPr>
        <w:ind w:left="1170" w:hanging="360"/>
      </w:pPr>
      <w:rPr>
        <w:rFonts w:ascii="Times New Roman" w:hAnsi="Times New Roman" w:cs="Times New Roman" w:hint="default"/>
        <w:sz w:val="24"/>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0DD138B6"/>
    <w:multiLevelType w:val="hybridMultilevel"/>
    <w:tmpl w:val="AE686C5C"/>
    <w:lvl w:ilvl="0" w:tplc="6E82D754">
      <w:start w:val="1"/>
      <w:numFmt w:val="upperRoman"/>
      <w:lvlText w:val="%1."/>
      <w:lvlJc w:val="left"/>
      <w:pPr>
        <w:ind w:left="542" w:hanging="425"/>
      </w:pPr>
      <w:rPr>
        <w:rFonts w:ascii="Times New Roman" w:eastAsia="Times New Roman" w:hAnsi="Times New Roman" w:cs="Times New Roman" w:hint="default"/>
        <w:b/>
        <w:bCs/>
        <w:spacing w:val="-4"/>
        <w:w w:val="99"/>
        <w:sz w:val="24"/>
        <w:szCs w:val="24"/>
      </w:rPr>
    </w:lvl>
    <w:lvl w:ilvl="1" w:tplc="39223E0E">
      <w:start w:val="1"/>
      <w:numFmt w:val="lowerLetter"/>
      <w:lvlText w:val="%2."/>
      <w:lvlJc w:val="left"/>
      <w:pPr>
        <w:ind w:left="1479" w:hanging="288"/>
      </w:pPr>
      <w:rPr>
        <w:rFonts w:ascii="Times New Roman" w:eastAsia="Times New Roman" w:hAnsi="Times New Roman" w:cs="Times New Roman" w:hint="default"/>
        <w:spacing w:val="-2"/>
        <w:w w:val="99"/>
        <w:sz w:val="24"/>
        <w:szCs w:val="24"/>
      </w:rPr>
    </w:lvl>
    <w:lvl w:ilvl="2" w:tplc="F2B8136C">
      <w:numFmt w:val="bullet"/>
      <w:lvlText w:val="•"/>
      <w:lvlJc w:val="left"/>
      <w:pPr>
        <w:ind w:left="2377" w:hanging="288"/>
      </w:pPr>
      <w:rPr>
        <w:rFonts w:hint="default"/>
      </w:rPr>
    </w:lvl>
    <w:lvl w:ilvl="3" w:tplc="8A1CBCB2">
      <w:numFmt w:val="bullet"/>
      <w:lvlText w:val="•"/>
      <w:lvlJc w:val="left"/>
      <w:pPr>
        <w:ind w:left="3275" w:hanging="288"/>
      </w:pPr>
      <w:rPr>
        <w:rFonts w:hint="default"/>
      </w:rPr>
    </w:lvl>
    <w:lvl w:ilvl="4" w:tplc="913C1684">
      <w:numFmt w:val="bullet"/>
      <w:lvlText w:val="•"/>
      <w:lvlJc w:val="left"/>
      <w:pPr>
        <w:ind w:left="4173" w:hanging="288"/>
      </w:pPr>
      <w:rPr>
        <w:rFonts w:hint="default"/>
      </w:rPr>
    </w:lvl>
    <w:lvl w:ilvl="5" w:tplc="45D45E62">
      <w:numFmt w:val="bullet"/>
      <w:lvlText w:val="•"/>
      <w:lvlJc w:val="left"/>
      <w:pPr>
        <w:ind w:left="5071" w:hanging="288"/>
      </w:pPr>
      <w:rPr>
        <w:rFonts w:hint="default"/>
      </w:rPr>
    </w:lvl>
    <w:lvl w:ilvl="6" w:tplc="53B23AAE">
      <w:numFmt w:val="bullet"/>
      <w:lvlText w:val="•"/>
      <w:lvlJc w:val="left"/>
      <w:pPr>
        <w:ind w:left="5968" w:hanging="288"/>
      </w:pPr>
      <w:rPr>
        <w:rFonts w:hint="default"/>
      </w:rPr>
    </w:lvl>
    <w:lvl w:ilvl="7" w:tplc="A5625296">
      <w:numFmt w:val="bullet"/>
      <w:lvlText w:val="•"/>
      <w:lvlJc w:val="left"/>
      <w:pPr>
        <w:ind w:left="6866" w:hanging="288"/>
      </w:pPr>
      <w:rPr>
        <w:rFonts w:hint="default"/>
      </w:rPr>
    </w:lvl>
    <w:lvl w:ilvl="8" w:tplc="C0BEACA6">
      <w:numFmt w:val="bullet"/>
      <w:lvlText w:val="•"/>
      <w:lvlJc w:val="left"/>
      <w:pPr>
        <w:ind w:left="7764" w:hanging="288"/>
      </w:pPr>
      <w:rPr>
        <w:rFonts w:hint="default"/>
      </w:rPr>
    </w:lvl>
  </w:abstractNum>
  <w:abstractNum w:abstractNumId="6" w15:restartNumberingAfterBreak="0">
    <w:nsid w:val="101E7F33"/>
    <w:multiLevelType w:val="hybridMultilevel"/>
    <w:tmpl w:val="54162B26"/>
    <w:lvl w:ilvl="0" w:tplc="04090001">
      <w:start w:val="1"/>
      <w:numFmt w:val="bullet"/>
      <w:lvlText w:val=""/>
      <w:lvlJc w:val="left"/>
      <w:pPr>
        <w:ind w:left="3851" w:hanging="360"/>
      </w:pPr>
      <w:rPr>
        <w:rFonts w:ascii="Symbol" w:hAnsi="Symbol" w:hint="default"/>
      </w:rPr>
    </w:lvl>
    <w:lvl w:ilvl="1" w:tplc="04090003">
      <w:start w:val="1"/>
      <w:numFmt w:val="bullet"/>
      <w:lvlText w:val="o"/>
      <w:lvlJc w:val="left"/>
      <w:pPr>
        <w:ind w:left="4571" w:hanging="360"/>
      </w:pPr>
      <w:rPr>
        <w:rFonts w:ascii="Courier New" w:hAnsi="Courier New" w:cs="Courier New" w:hint="default"/>
      </w:rPr>
    </w:lvl>
    <w:lvl w:ilvl="2" w:tplc="04090005">
      <w:start w:val="1"/>
      <w:numFmt w:val="bullet"/>
      <w:lvlText w:val=""/>
      <w:lvlJc w:val="left"/>
      <w:pPr>
        <w:ind w:left="5291" w:hanging="360"/>
      </w:pPr>
      <w:rPr>
        <w:rFonts w:ascii="Wingdings" w:hAnsi="Wingdings" w:hint="default"/>
      </w:rPr>
    </w:lvl>
    <w:lvl w:ilvl="3" w:tplc="04090001" w:tentative="1">
      <w:start w:val="1"/>
      <w:numFmt w:val="bullet"/>
      <w:lvlText w:val=""/>
      <w:lvlJc w:val="left"/>
      <w:pPr>
        <w:ind w:left="6011" w:hanging="360"/>
      </w:pPr>
      <w:rPr>
        <w:rFonts w:ascii="Symbol" w:hAnsi="Symbol" w:hint="default"/>
      </w:rPr>
    </w:lvl>
    <w:lvl w:ilvl="4" w:tplc="04090003" w:tentative="1">
      <w:start w:val="1"/>
      <w:numFmt w:val="bullet"/>
      <w:lvlText w:val="o"/>
      <w:lvlJc w:val="left"/>
      <w:pPr>
        <w:ind w:left="6731" w:hanging="360"/>
      </w:pPr>
      <w:rPr>
        <w:rFonts w:ascii="Courier New" w:hAnsi="Courier New" w:cs="Courier New" w:hint="default"/>
      </w:rPr>
    </w:lvl>
    <w:lvl w:ilvl="5" w:tplc="04090005" w:tentative="1">
      <w:start w:val="1"/>
      <w:numFmt w:val="bullet"/>
      <w:lvlText w:val=""/>
      <w:lvlJc w:val="left"/>
      <w:pPr>
        <w:ind w:left="7451" w:hanging="360"/>
      </w:pPr>
      <w:rPr>
        <w:rFonts w:ascii="Wingdings" w:hAnsi="Wingdings" w:hint="default"/>
      </w:rPr>
    </w:lvl>
    <w:lvl w:ilvl="6" w:tplc="04090001" w:tentative="1">
      <w:start w:val="1"/>
      <w:numFmt w:val="bullet"/>
      <w:lvlText w:val=""/>
      <w:lvlJc w:val="left"/>
      <w:pPr>
        <w:ind w:left="8171" w:hanging="360"/>
      </w:pPr>
      <w:rPr>
        <w:rFonts w:ascii="Symbol" w:hAnsi="Symbol" w:hint="default"/>
      </w:rPr>
    </w:lvl>
    <w:lvl w:ilvl="7" w:tplc="04090003" w:tentative="1">
      <w:start w:val="1"/>
      <w:numFmt w:val="bullet"/>
      <w:lvlText w:val="o"/>
      <w:lvlJc w:val="left"/>
      <w:pPr>
        <w:ind w:left="8891" w:hanging="360"/>
      </w:pPr>
      <w:rPr>
        <w:rFonts w:ascii="Courier New" w:hAnsi="Courier New" w:cs="Courier New" w:hint="default"/>
      </w:rPr>
    </w:lvl>
    <w:lvl w:ilvl="8" w:tplc="04090005" w:tentative="1">
      <w:start w:val="1"/>
      <w:numFmt w:val="bullet"/>
      <w:lvlText w:val=""/>
      <w:lvlJc w:val="left"/>
      <w:pPr>
        <w:ind w:left="9611" w:hanging="360"/>
      </w:pPr>
      <w:rPr>
        <w:rFonts w:ascii="Wingdings" w:hAnsi="Wingdings" w:hint="default"/>
      </w:rPr>
    </w:lvl>
  </w:abstractNum>
  <w:abstractNum w:abstractNumId="7" w15:restartNumberingAfterBreak="0">
    <w:nsid w:val="10891B8D"/>
    <w:multiLevelType w:val="hybridMultilevel"/>
    <w:tmpl w:val="F284529E"/>
    <w:lvl w:ilvl="0" w:tplc="C92E6F90">
      <w:start w:val="5"/>
      <w:numFmt w:val="upperRoman"/>
      <w:lvlText w:val="%1."/>
      <w:lvlJc w:val="left"/>
      <w:pPr>
        <w:ind w:left="11421" w:hanging="720"/>
      </w:pPr>
      <w:rPr>
        <w:rFonts w:hint="default"/>
        <w:b/>
      </w:rPr>
    </w:lvl>
    <w:lvl w:ilvl="1" w:tplc="04090019">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8" w15:restartNumberingAfterBreak="0">
    <w:nsid w:val="12F622EF"/>
    <w:multiLevelType w:val="hybridMultilevel"/>
    <w:tmpl w:val="828A6FCC"/>
    <w:lvl w:ilvl="0" w:tplc="10F03254">
      <w:start w:val="1"/>
      <w:numFmt w:val="decimal"/>
      <w:lvlText w:val="%1."/>
      <w:lvlJc w:val="left"/>
      <w:pPr>
        <w:ind w:left="2051"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64823"/>
    <w:multiLevelType w:val="hybridMultilevel"/>
    <w:tmpl w:val="0E40E908"/>
    <w:lvl w:ilvl="0" w:tplc="EE76CA1E">
      <w:start w:val="1"/>
      <w:numFmt w:val="upperRoman"/>
      <w:lvlText w:val="%1."/>
      <w:lvlJc w:val="left"/>
      <w:pPr>
        <w:ind w:left="451" w:hanging="334"/>
        <w:jc w:val="right"/>
      </w:pPr>
      <w:rPr>
        <w:rFonts w:ascii="Times New Roman" w:eastAsia="Times New Roman" w:hAnsi="Times New Roman" w:cs="Times New Roman" w:hint="default"/>
        <w:b/>
        <w:bCs/>
        <w:spacing w:val="-3"/>
        <w:w w:val="99"/>
        <w:sz w:val="24"/>
        <w:szCs w:val="24"/>
      </w:rPr>
    </w:lvl>
    <w:lvl w:ilvl="1" w:tplc="98325D24">
      <w:start w:val="1"/>
      <w:numFmt w:val="upperLetter"/>
      <w:lvlText w:val="%2."/>
      <w:lvlJc w:val="left"/>
      <w:pPr>
        <w:ind w:left="3510" w:hanging="360"/>
        <w:jc w:val="right"/>
      </w:pPr>
      <w:rPr>
        <w:rFonts w:ascii="Times New Roman" w:eastAsia="Times New Roman" w:hAnsi="Times New Roman" w:cs="Times New Roman" w:hint="default"/>
        <w:spacing w:val="-1"/>
        <w:w w:val="99"/>
        <w:sz w:val="24"/>
        <w:szCs w:val="24"/>
      </w:rPr>
    </w:lvl>
    <w:lvl w:ilvl="2" w:tplc="B420CFEC">
      <w:start w:val="1"/>
      <w:numFmt w:val="decimal"/>
      <w:lvlText w:val="%3."/>
      <w:lvlJc w:val="left"/>
      <w:pPr>
        <w:ind w:left="1260" w:hanging="360"/>
        <w:jc w:val="right"/>
      </w:pPr>
      <w:rPr>
        <w:rFonts w:ascii="Times New Roman" w:eastAsia="Times New Roman" w:hAnsi="Times New Roman" w:cs="Times New Roman" w:hint="default"/>
        <w:b w:val="0"/>
        <w:i w:val="0"/>
        <w:spacing w:val="-8"/>
        <w:w w:val="99"/>
        <w:sz w:val="24"/>
        <w:szCs w:val="24"/>
      </w:rPr>
    </w:lvl>
    <w:lvl w:ilvl="3" w:tplc="C074D294">
      <w:start w:val="1"/>
      <w:numFmt w:val="lowerLetter"/>
      <w:lvlText w:val="%4."/>
      <w:lvlJc w:val="left"/>
      <w:pPr>
        <w:ind w:left="1611" w:hanging="360"/>
      </w:pPr>
      <w:rPr>
        <w:rFonts w:ascii="Times New Roman" w:eastAsia="Times New Roman" w:hAnsi="Times New Roman" w:cs="Times New Roman" w:hint="default"/>
        <w:spacing w:val="-5"/>
        <w:w w:val="99"/>
        <w:sz w:val="24"/>
        <w:szCs w:val="24"/>
      </w:rPr>
    </w:lvl>
    <w:lvl w:ilvl="4" w:tplc="255A58AC">
      <w:numFmt w:val="bullet"/>
      <w:lvlText w:val="•"/>
      <w:lvlJc w:val="left"/>
      <w:pPr>
        <w:ind w:left="960" w:hanging="360"/>
      </w:pPr>
      <w:rPr>
        <w:rFonts w:hint="default"/>
      </w:rPr>
    </w:lvl>
    <w:lvl w:ilvl="5" w:tplc="5864609E">
      <w:numFmt w:val="bullet"/>
      <w:lvlText w:val="•"/>
      <w:lvlJc w:val="left"/>
      <w:pPr>
        <w:ind w:left="1000" w:hanging="360"/>
      </w:pPr>
      <w:rPr>
        <w:rFonts w:hint="default"/>
      </w:rPr>
    </w:lvl>
    <w:lvl w:ilvl="6" w:tplc="0128AC46">
      <w:numFmt w:val="bullet"/>
      <w:lvlText w:val="•"/>
      <w:lvlJc w:val="left"/>
      <w:pPr>
        <w:ind w:left="1180" w:hanging="360"/>
      </w:pPr>
      <w:rPr>
        <w:rFonts w:hint="default"/>
      </w:rPr>
    </w:lvl>
    <w:lvl w:ilvl="7" w:tplc="8C3C706E">
      <w:numFmt w:val="bullet"/>
      <w:lvlText w:val="•"/>
      <w:lvlJc w:val="left"/>
      <w:pPr>
        <w:ind w:left="1260" w:hanging="360"/>
      </w:pPr>
      <w:rPr>
        <w:rFonts w:hint="default"/>
      </w:rPr>
    </w:lvl>
    <w:lvl w:ilvl="8" w:tplc="C7C2DAB0">
      <w:numFmt w:val="bullet"/>
      <w:lvlText w:val="•"/>
      <w:lvlJc w:val="left"/>
      <w:pPr>
        <w:ind w:left="1360" w:hanging="360"/>
      </w:pPr>
      <w:rPr>
        <w:rFonts w:hint="default"/>
      </w:rPr>
    </w:lvl>
  </w:abstractNum>
  <w:abstractNum w:abstractNumId="10" w15:restartNumberingAfterBreak="0">
    <w:nsid w:val="1DCA17F6"/>
    <w:multiLevelType w:val="hybridMultilevel"/>
    <w:tmpl w:val="CFFEB868"/>
    <w:lvl w:ilvl="0" w:tplc="8B5CB59E">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F7F1E"/>
    <w:multiLevelType w:val="hybridMultilevel"/>
    <w:tmpl w:val="E14489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D2F31"/>
    <w:multiLevelType w:val="hybridMultilevel"/>
    <w:tmpl w:val="4A90D9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EDE6C14"/>
    <w:multiLevelType w:val="multilevel"/>
    <w:tmpl w:val="D5B64D32"/>
    <w:lvl w:ilvl="0">
      <w:start w:val="1"/>
      <w:numFmt w:val="decimal"/>
      <w:lvlText w:val="%1."/>
      <w:lvlJc w:val="left"/>
      <w:pPr>
        <w:ind w:left="484" w:hanging="360"/>
      </w:pPr>
      <w:rPr>
        <w:rFonts w:ascii="Arial" w:eastAsia="Arial" w:hAnsi="Arial" w:cs="Arial" w:hint="default"/>
        <w:spacing w:val="-2"/>
        <w:w w:val="98"/>
        <w:sz w:val="20"/>
        <w:szCs w:val="20"/>
      </w:rPr>
    </w:lvl>
    <w:lvl w:ilvl="1">
      <w:start w:val="1"/>
      <w:numFmt w:val="decimal"/>
      <w:lvlText w:val="%1.%2."/>
      <w:lvlJc w:val="left"/>
      <w:pPr>
        <w:ind w:left="916" w:hanging="360"/>
      </w:pPr>
      <w:rPr>
        <w:rFonts w:ascii="Arial" w:eastAsia="Arial" w:hAnsi="Arial" w:cs="Arial" w:hint="default"/>
        <w:spacing w:val="-2"/>
        <w:w w:val="98"/>
        <w:sz w:val="20"/>
        <w:szCs w:val="20"/>
      </w:rPr>
    </w:lvl>
    <w:lvl w:ilvl="2">
      <w:start w:val="1"/>
      <w:numFmt w:val="decimal"/>
      <w:lvlText w:val="%1.%2.%3"/>
      <w:lvlJc w:val="left"/>
      <w:pPr>
        <w:ind w:left="1348" w:hanging="444"/>
      </w:pPr>
      <w:rPr>
        <w:rFonts w:ascii="Arial" w:eastAsia="Arial" w:hAnsi="Arial" w:cs="Arial" w:hint="default"/>
        <w:spacing w:val="-2"/>
        <w:w w:val="98"/>
        <w:sz w:val="20"/>
        <w:szCs w:val="20"/>
      </w:rPr>
    </w:lvl>
    <w:lvl w:ilvl="3">
      <w:start w:val="1"/>
      <w:numFmt w:val="decimal"/>
      <w:lvlText w:val="%1.%2.%3.%4."/>
      <w:lvlJc w:val="left"/>
      <w:pPr>
        <w:ind w:left="2284" w:hanging="1080"/>
      </w:pPr>
      <w:rPr>
        <w:rFonts w:ascii="Arial" w:eastAsia="Arial" w:hAnsi="Arial" w:cs="Arial" w:hint="default"/>
        <w:spacing w:val="-2"/>
        <w:w w:val="98"/>
        <w:sz w:val="20"/>
        <w:szCs w:val="20"/>
      </w:rPr>
    </w:lvl>
    <w:lvl w:ilvl="4">
      <w:numFmt w:val="bullet"/>
      <w:lvlText w:val="•"/>
      <w:lvlJc w:val="left"/>
      <w:pPr>
        <w:ind w:left="3565" w:hanging="1080"/>
      </w:pPr>
      <w:rPr>
        <w:rFonts w:hint="default"/>
      </w:rPr>
    </w:lvl>
    <w:lvl w:ilvl="5">
      <w:numFmt w:val="bullet"/>
      <w:lvlText w:val="•"/>
      <w:lvlJc w:val="left"/>
      <w:pPr>
        <w:ind w:left="4851" w:hanging="1080"/>
      </w:pPr>
      <w:rPr>
        <w:rFonts w:hint="default"/>
      </w:rPr>
    </w:lvl>
    <w:lvl w:ilvl="6">
      <w:numFmt w:val="bullet"/>
      <w:lvlText w:val="•"/>
      <w:lvlJc w:val="left"/>
      <w:pPr>
        <w:ind w:left="6137" w:hanging="1080"/>
      </w:pPr>
      <w:rPr>
        <w:rFonts w:hint="default"/>
      </w:rPr>
    </w:lvl>
    <w:lvl w:ilvl="7">
      <w:numFmt w:val="bullet"/>
      <w:lvlText w:val="•"/>
      <w:lvlJc w:val="left"/>
      <w:pPr>
        <w:ind w:left="7422" w:hanging="1080"/>
      </w:pPr>
      <w:rPr>
        <w:rFonts w:hint="default"/>
      </w:rPr>
    </w:lvl>
    <w:lvl w:ilvl="8">
      <w:numFmt w:val="bullet"/>
      <w:lvlText w:val="•"/>
      <w:lvlJc w:val="left"/>
      <w:pPr>
        <w:ind w:left="8708" w:hanging="1080"/>
      </w:pPr>
      <w:rPr>
        <w:rFonts w:hint="default"/>
      </w:rPr>
    </w:lvl>
  </w:abstractNum>
  <w:abstractNum w:abstractNumId="14" w15:restartNumberingAfterBreak="0">
    <w:nsid w:val="21DC3E24"/>
    <w:multiLevelType w:val="hybridMultilevel"/>
    <w:tmpl w:val="54D60A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1C28B7"/>
    <w:multiLevelType w:val="hybridMultilevel"/>
    <w:tmpl w:val="7DACA7A8"/>
    <w:lvl w:ilvl="0" w:tplc="8B5CB59E">
      <w:start w:val="1"/>
      <w:numFmt w:val="decimal"/>
      <w:lvlText w:val="%1."/>
      <w:lvlJc w:val="left"/>
      <w:pPr>
        <w:ind w:left="1160" w:hanging="360"/>
      </w:pPr>
      <w:rPr>
        <w:rFonts w:ascii="Calibri" w:hAnsi="Calibri" w:hint="default"/>
        <w:sz w:val="20"/>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6" w15:restartNumberingAfterBreak="0">
    <w:nsid w:val="267C26FF"/>
    <w:multiLevelType w:val="hybridMultilevel"/>
    <w:tmpl w:val="AAB0D51C"/>
    <w:lvl w:ilvl="0" w:tplc="C2DE338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7" w15:restartNumberingAfterBreak="0">
    <w:nsid w:val="2825419B"/>
    <w:multiLevelType w:val="hybridMultilevel"/>
    <w:tmpl w:val="3FA031B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9136A0B"/>
    <w:multiLevelType w:val="hybridMultilevel"/>
    <w:tmpl w:val="8BEC7A9E"/>
    <w:lvl w:ilvl="0" w:tplc="F49C9BD8">
      <w:start w:val="1"/>
      <w:numFmt w:val="upperLetter"/>
      <w:lvlText w:val="%1."/>
      <w:lvlJc w:val="left"/>
      <w:pPr>
        <w:ind w:left="466" w:hanging="359"/>
        <w:jc w:val="right"/>
      </w:pPr>
      <w:rPr>
        <w:rFonts w:ascii="Times New Roman" w:eastAsia="Times New Roman" w:hAnsi="Times New Roman" w:hint="default"/>
        <w:w w:val="98"/>
      </w:rPr>
    </w:lvl>
    <w:lvl w:ilvl="1" w:tplc="88B626E6">
      <w:start w:val="1"/>
      <w:numFmt w:val="decimal"/>
      <w:lvlText w:val="%2."/>
      <w:lvlJc w:val="left"/>
      <w:pPr>
        <w:ind w:left="1154" w:hanging="354"/>
        <w:jc w:val="right"/>
      </w:pPr>
      <w:rPr>
        <w:rFonts w:ascii="Times New Roman" w:hAnsi="Times New Roman" w:cs="Times New Roman" w:hint="default"/>
        <w:w w:val="97"/>
        <w:sz w:val="24"/>
        <w:szCs w:val="24"/>
      </w:rPr>
    </w:lvl>
    <w:lvl w:ilvl="2" w:tplc="5400F94C">
      <w:start w:val="1"/>
      <w:numFmt w:val="bullet"/>
      <w:lvlText w:val="•"/>
      <w:lvlJc w:val="left"/>
      <w:pPr>
        <w:ind w:left="1280" w:hanging="354"/>
      </w:pPr>
      <w:rPr>
        <w:rFonts w:hint="default"/>
      </w:rPr>
    </w:lvl>
    <w:lvl w:ilvl="3" w:tplc="8FA4F714">
      <w:start w:val="1"/>
      <w:numFmt w:val="bullet"/>
      <w:lvlText w:val="•"/>
      <w:lvlJc w:val="left"/>
      <w:pPr>
        <w:ind w:left="2440" w:hanging="354"/>
      </w:pPr>
      <w:rPr>
        <w:rFonts w:hint="default"/>
      </w:rPr>
    </w:lvl>
    <w:lvl w:ilvl="4" w:tplc="85DCB390">
      <w:start w:val="1"/>
      <w:numFmt w:val="bullet"/>
      <w:lvlText w:val="•"/>
      <w:lvlJc w:val="left"/>
      <w:pPr>
        <w:ind w:left="3600" w:hanging="354"/>
      </w:pPr>
      <w:rPr>
        <w:rFonts w:hint="default"/>
      </w:rPr>
    </w:lvl>
    <w:lvl w:ilvl="5" w:tplc="3BB4E3C8">
      <w:start w:val="1"/>
      <w:numFmt w:val="bullet"/>
      <w:lvlText w:val="•"/>
      <w:lvlJc w:val="left"/>
      <w:pPr>
        <w:ind w:left="4760" w:hanging="354"/>
      </w:pPr>
      <w:rPr>
        <w:rFonts w:hint="default"/>
      </w:rPr>
    </w:lvl>
    <w:lvl w:ilvl="6" w:tplc="19D0BBAE">
      <w:start w:val="1"/>
      <w:numFmt w:val="bullet"/>
      <w:lvlText w:val="•"/>
      <w:lvlJc w:val="left"/>
      <w:pPr>
        <w:ind w:left="5920" w:hanging="354"/>
      </w:pPr>
      <w:rPr>
        <w:rFonts w:hint="default"/>
      </w:rPr>
    </w:lvl>
    <w:lvl w:ilvl="7" w:tplc="73C0291E">
      <w:start w:val="1"/>
      <w:numFmt w:val="bullet"/>
      <w:lvlText w:val="•"/>
      <w:lvlJc w:val="left"/>
      <w:pPr>
        <w:ind w:left="7080" w:hanging="354"/>
      </w:pPr>
      <w:rPr>
        <w:rFonts w:hint="default"/>
      </w:rPr>
    </w:lvl>
    <w:lvl w:ilvl="8" w:tplc="EBB07B04">
      <w:start w:val="1"/>
      <w:numFmt w:val="bullet"/>
      <w:lvlText w:val="•"/>
      <w:lvlJc w:val="left"/>
      <w:pPr>
        <w:ind w:left="8240" w:hanging="354"/>
      </w:pPr>
      <w:rPr>
        <w:rFonts w:hint="default"/>
      </w:rPr>
    </w:lvl>
  </w:abstractNum>
  <w:abstractNum w:abstractNumId="19" w15:restartNumberingAfterBreak="0">
    <w:nsid w:val="2FA042F4"/>
    <w:multiLevelType w:val="hybridMultilevel"/>
    <w:tmpl w:val="A9BC1294"/>
    <w:lvl w:ilvl="0" w:tplc="01101C76">
      <w:start w:val="10"/>
      <w:numFmt w:val="upperRoman"/>
      <w:lvlText w:val="%1."/>
      <w:lvlJc w:val="left"/>
      <w:pPr>
        <w:ind w:left="604" w:hanging="334"/>
      </w:pPr>
      <w:rPr>
        <w:rFonts w:ascii="Times New Roman" w:eastAsia="Times New Roman" w:hAnsi="Times New Roman" w:cs="Times New Roman" w:hint="default"/>
        <w:b/>
        <w:bCs/>
        <w:spacing w:val="-3"/>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332086"/>
    <w:multiLevelType w:val="hybridMultilevel"/>
    <w:tmpl w:val="2738F9F6"/>
    <w:lvl w:ilvl="0" w:tplc="FBCA21AC">
      <w:start w:val="1"/>
      <w:numFmt w:val="decimal"/>
      <w:lvlText w:val="%1."/>
      <w:lvlJc w:val="left"/>
      <w:pPr>
        <w:ind w:left="907" w:hanging="360"/>
      </w:pPr>
      <w:rPr>
        <w:rFonts w:ascii="Times New Roman" w:hAnsi="Times New Roman" w:cs="Times New Roman" w:hint="default"/>
        <w:sz w:val="24"/>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1" w15:restartNumberingAfterBreak="0">
    <w:nsid w:val="36E941DB"/>
    <w:multiLevelType w:val="hybridMultilevel"/>
    <w:tmpl w:val="E77E62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313DB"/>
    <w:multiLevelType w:val="hybridMultilevel"/>
    <w:tmpl w:val="A4CA81D0"/>
    <w:lvl w:ilvl="0" w:tplc="04090015">
      <w:start w:val="1"/>
      <w:numFmt w:val="upp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23" w15:restartNumberingAfterBreak="0">
    <w:nsid w:val="3A7C725C"/>
    <w:multiLevelType w:val="hybridMultilevel"/>
    <w:tmpl w:val="98B61E76"/>
    <w:lvl w:ilvl="0" w:tplc="B39E44E4">
      <w:numFmt w:val="bullet"/>
      <w:lvlText w:val="•"/>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BCA0658"/>
    <w:multiLevelType w:val="hybridMultilevel"/>
    <w:tmpl w:val="4B7065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D3604C9"/>
    <w:multiLevelType w:val="hybridMultilevel"/>
    <w:tmpl w:val="60EEE16C"/>
    <w:lvl w:ilvl="0" w:tplc="8B5CB59E">
      <w:start w:val="1"/>
      <w:numFmt w:val="decimal"/>
      <w:lvlText w:val="%1."/>
      <w:lvlJc w:val="left"/>
      <w:pPr>
        <w:ind w:left="1331" w:hanging="360"/>
      </w:pPr>
      <w:rPr>
        <w:rFonts w:ascii="Calibri" w:hAnsi="Calibri" w:hint="default"/>
        <w:sz w:val="20"/>
      </w:r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26" w15:restartNumberingAfterBreak="0">
    <w:nsid w:val="3D757455"/>
    <w:multiLevelType w:val="hybridMultilevel"/>
    <w:tmpl w:val="74E04A9E"/>
    <w:lvl w:ilvl="0" w:tplc="0FF47494">
      <w:numFmt w:val="bullet"/>
      <w:lvlText w:val="•"/>
      <w:lvlJc w:val="left"/>
      <w:pPr>
        <w:ind w:left="630" w:hanging="241"/>
      </w:pPr>
      <w:rPr>
        <w:rFonts w:ascii="Times New Roman" w:eastAsia="Times New Roman" w:hAnsi="Times New Roman" w:cs="Times New Roman" w:hint="default"/>
        <w:color w:val="231F20"/>
        <w:w w:val="99"/>
        <w:sz w:val="24"/>
        <w:szCs w:val="24"/>
      </w:rPr>
    </w:lvl>
    <w:lvl w:ilvl="1" w:tplc="E24C423C">
      <w:numFmt w:val="bullet"/>
      <w:lvlText w:val="•"/>
      <w:lvlJc w:val="left"/>
      <w:pPr>
        <w:ind w:left="1680" w:hanging="241"/>
      </w:pPr>
      <w:rPr>
        <w:rFonts w:hint="default"/>
      </w:rPr>
    </w:lvl>
    <w:lvl w:ilvl="2" w:tplc="4B80F91A">
      <w:numFmt w:val="bullet"/>
      <w:lvlText w:val="•"/>
      <w:lvlJc w:val="left"/>
      <w:pPr>
        <w:ind w:left="2720" w:hanging="241"/>
      </w:pPr>
      <w:rPr>
        <w:rFonts w:hint="default"/>
      </w:rPr>
    </w:lvl>
    <w:lvl w:ilvl="3" w:tplc="21C85FC4">
      <w:numFmt w:val="bullet"/>
      <w:lvlText w:val="•"/>
      <w:lvlJc w:val="left"/>
      <w:pPr>
        <w:ind w:left="3760" w:hanging="241"/>
      </w:pPr>
      <w:rPr>
        <w:rFonts w:hint="default"/>
      </w:rPr>
    </w:lvl>
    <w:lvl w:ilvl="4" w:tplc="606EF4FA">
      <w:numFmt w:val="bullet"/>
      <w:lvlText w:val="•"/>
      <w:lvlJc w:val="left"/>
      <w:pPr>
        <w:ind w:left="4800" w:hanging="241"/>
      </w:pPr>
      <w:rPr>
        <w:rFonts w:hint="default"/>
      </w:rPr>
    </w:lvl>
    <w:lvl w:ilvl="5" w:tplc="E0ACD3AC">
      <w:numFmt w:val="bullet"/>
      <w:lvlText w:val="•"/>
      <w:lvlJc w:val="left"/>
      <w:pPr>
        <w:ind w:left="5840" w:hanging="241"/>
      </w:pPr>
      <w:rPr>
        <w:rFonts w:hint="default"/>
      </w:rPr>
    </w:lvl>
    <w:lvl w:ilvl="6" w:tplc="03262E38">
      <w:numFmt w:val="bullet"/>
      <w:lvlText w:val="•"/>
      <w:lvlJc w:val="left"/>
      <w:pPr>
        <w:ind w:left="6880" w:hanging="241"/>
      </w:pPr>
      <w:rPr>
        <w:rFonts w:hint="default"/>
      </w:rPr>
    </w:lvl>
    <w:lvl w:ilvl="7" w:tplc="AA7C06B8">
      <w:numFmt w:val="bullet"/>
      <w:lvlText w:val="•"/>
      <w:lvlJc w:val="left"/>
      <w:pPr>
        <w:ind w:left="7920" w:hanging="241"/>
      </w:pPr>
      <w:rPr>
        <w:rFonts w:hint="default"/>
      </w:rPr>
    </w:lvl>
    <w:lvl w:ilvl="8" w:tplc="23340BBA">
      <w:numFmt w:val="bullet"/>
      <w:lvlText w:val="•"/>
      <w:lvlJc w:val="left"/>
      <w:pPr>
        <w:ind w:left="8960" w:hanging="241"/>
      </w:pPr>
      <w:rPr>
        <w:rFonts w:hint="default"/>
      </w:rPr>
    </w:lvl>
  </w:abstractNum>
  <w:abstractNum w:abstractNumId="27" w15:restartNumberingAfterBreak="0">
    <w:nsid w:val="3E446797"/>
    <w:multiLevelType w:val="hybridMultilevel"/>
    <w:tmpl w:val="4F42276A"/>
    <w:lvl w:ilvl="0" w:tplc="FBCA21AC">
      <w:start w:val="1"/>
      <w:numFmt w:val="decimal"/>
      <w:lvlText w:val="%1."/>
      <w:lvlJc w:val="left"/>
      <w:pPr>
        <w:ind w:left="907" w:hanging="360"/>
      </w:pPr>
      <w:rPr>
        <w:rFonts w:ascii="Times New Roman" w:hAnsi="Times New Roman" w:cs="Times New Roman" w:hint="default"/>
        <w:sz w:val="24"/>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15:restartNumberingAfterBreak="0">
    <w:nsid w:val="3F3463E4"/>
    <w:multiLevelType w:val="hybridMultilevel"/>
    <w:tmpl w:val="EA1E37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752C67"/>
    <w:multiLevelType w:val="hybridMultilevel"/>
    <w:tmpl w:val="6E52DFA4"/>
    <w:lvl w:ilvl="0" w:tplc="04090015">
      <w:start w:val="1"/>
      <w:numFmt w:val="upperLetter"/>
      <w:lvlText w:val="%1."/>
      <w:lvlJc w:val="left"/>
      <w:pPr>
        <w:ind w:left="1166" w:hanging="360"/>
      </w:p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0" w15:restartNumberingAfterBreak="0">
    <w:nsid w:val="43123FAF"/>
    <w:multiLevelType w:val="hybridMultilevel"/>
    <w:tmpl w:val="828A6FCC"/>
    <w:lvl w:ilvl="0" w:tplc="10F03254">
      <w:start w:val="1"/>
      <w:numFmt w:val="decimal"/>
      <w:lvlText w:val="%1."/>
      <w:lvlJc w:val="left"/>
      <w:pPr>
        <w:ind w:left="2051"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571438"/>
    <w:multiLevelType w:val="hybridMultilevel"/>
    <w:tmpl w:val="B37C2C3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43B95240"/>
    <w:multiLevelType w:val="hybridMultilevel"/>
    <w:tmpl w:val="660C718C"/>
    <w:lvl w:ilvl="0" w:tplc="B39E44E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472036"/>
    <w:multiLevelType w:val="hybridMultilevel"/>
    <w:tmpl w:val="EF1EF9F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4E2F14FD"/>
    <w:multiLevelType w:val="hybridMultilevel"/>
    <w:tmpl w:val="769810DC"/>
    <w:lvl w:ilvl="0" w:tplc="8B5CB59E">
      <w:start w:val="1"/>
      <w:numFmt w:val="decimal"/>
      <w:lvlText w:val="%1."/>
      <w:lvlJc w:val="left"/>
      <w:pPr>
        <w:ind w:left="1331" w:hanging="360"/>
      </w:pPr>
      <w:rPr>
        <w:rFonts w:ascii="Calibri" w:hAnsi="Calibri" w:hint="default"/>
        <w:sz w:val="20"/>
      </w:rPr>
    </w:lvl>
    <w:lvl w:ilvl="1" w:tplc="10F03254">
      <w:start w:val="1"/>
      <w:numFmt w:val="decimal"/>
      <w:lvlText w:val="%2."/>
      <w:lvlJc w:val="left"/>
      <w:pPr>
        <w:ind w:left="2051" w:hanging="360"/>
      </w:pPr>
      <w:rPr>
        <w:rFonts w:ascii="Times New Roman" w:hAnsi="Times New Roman" w:cs="Times New Roman" w:hint="default"/>
        <w:sz w:val="24"/>
      </w:r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5" w15:restartNumberingAfterBreak="0">
    <w:nsid w:val="597C278B"/>
    <w:multiLevelType w:val="hybridMultilevel"/>
    <w:tmpl w:val="01569CF8"/>
    <w:lvl w:ilvl="0" w:tplc="EE76CA1E">
      <w:start w:val="1"/>
      <w:numFmt w:val="upperRoman"/>
      <w:lvlText w:val="%1."/>
      <w:lvlJc w:val="left"/>
      <w:pPr>
        <w:ind w:left="451" w:hanging="334"/>
        <w:jc w:val="right"/>
      </w:pPr>
      <w:rPr>
        <w:rFonts w:ascii="Times New Roman" w:eastAsia="Times New Roman" w:hAnsi="Times New Roman" w:cs="Times New Roman" w:hint="default"/>
        <w:b/>
        <w:bCs/>
        <w:spacing w:val="-3"/>
        <w:w w:val="99"/>
        <w:sz w:val="24"/>
        <w:szCs w:val="24"/>
      </w:rPr>
    </w:lvl>
    <w:lvl w:ilvl="1" w:tplc="98325D24">
      <w:start w:val="1"/>
      <w:numFmt w:val="upperLetter"/>
      <w:lvlText w:val="%2."/>
      <w:lvlJc w:val="left"/>
      <w:pPr>
        <w:ind w:left="811" w:hanging="360"/>
        <w:jc w:val="right"/>
      </w:pPr>
      <w:rPr>
        <w:rFonts w:ascii="Times New Roman" w:eastAsia="Times New Roman" w:hAnsi="Times New Roman" w:cs="Times New Roman" w:hint="default"/>
        <w:spacing w:val="-1"/>
        <w:w w:val="99"/>
        <w:sz w:val="24"/>
        <w:szCs w:val="24"/>
      </w:rPr>
    </w:lvl>
    <w:lvl w:ilvl="2" w:tplc="B420CFEC">
      <w:start w:val="1"/>
      <w:numFmt w:val="decimal"/>
      <w:lvlText w:val="%3."/>
      <w:lvlJc w:val="left"/>
      <w:pPr>
        <w:ind w:left="1260" w:hanging="360"/>
        <w:jc w:val="right"/>
      </w:pPr>
      <w:rPr>
        <w:rFonts w:ascii="Times New Roman" w:eastAsia="Times New Roman" w:hAnsi="Times New Roman" w:cs="Times New Roman" w:hint="default"/>
        <w:b w:val="0"/>
        <w:i w:val="0"/>
        <w:spacing w:val="-8"/>
        <w:w w:val="99"/>
        <w:sz w:val="24"/>
        <w:szCs w:val="24"/>
      </w:rPr>
    </w:lvl>
    <w:lvl w:ilvl="3" w:tplc="C074D294">
      <w:start w:val="1"/>
      <w:numFmt w:val="lowerLetter"/>
      <w:lvlText w:val="%4."/>
      <w:lvlJc w:val="left"/>
      <w:pPr>
        <w:ind w:left="1611" w:hanging="360"/>
      </w:pPr>
      <w:rPr>
        <w:rFonts w:ascii="Times New Roman" w:eastAsia="Times New Roman" w:hAnsi="Times New Roman" w:cs="Times New Roman" w:hint="default"/>
        <w:spacing w:val="-5"/>
        <w:w w:val="99"/>
        <w:sz w:val="24"/>
        <w:szCs w:val="24"/>
      </w:rPr>
    </w:lvl>
    <w:lvl w:ilvl="4" w:tplc="255A58AC">
      <w:numFmt w:val="bullet"/>
      <w:lvlText w:val="•"/>
      <w:lvlJc w:val="left"/>
      <w:pPr>
        <w:ind w:left="960" w:hanging="360"/>
      </w:pPr>
      <w:rPr>
        <w:rFonts w:hint="default"/>
      </w:rPr>
    </w:lvl>
    <w:lvl w:ilvl="5" w:tplc="5864609E">
      <w:numFmt w:val="bullet"/>
      <w:lvlText w:val="•"/>
      <w:lvlJc w:val="left"/>
      <w:pPr>
        <w:ind w:left="1000" w:hanging="360"/>
      </w:pPr>
      <w:rPr>
        <w:rFonts w:hint="default"/>
      </w:rPr>
    </w:lvl>
    <w:lvl w:ilvl="6" w:tplc="0128AC46">
      <w:numFmt w:val="bullet"/>
      <w:lvlText w:val="•"/>
      <w:lvlJc w:val="left"/>
      <w:pPr>
        <w:ind w:left="1180" w:hanging="360"/>
      </w:pPr>
      <w:rPr>
        <w:rFonts w:hint="default"/>
      </w:rPr>
    </w:lvl>
    <w:lvl w:ilvl="7" w:tplc="8C3C706E">
      <w:numFmt w:val="bullet"/>
      <w:lvlText w:val="•"/>
      <w:lvlJc w:val="left"/>
      <w:pPr>
        <w:ind w:left="1260" w:hanging="360"/>
      </w:pPr>
      <w:rPr>
        <w:rFonts w:hint="default"/>
      </w:rPr>
    </w:lvl>
    <w:lvl w:ilvl="8" w:tplc="C7C2DAB0">
      <w:numFmt w:val="bullet"/>
      <w:lvlText w:val="•"/>
      <w:lvlJc w:val="left"/>
      <w:pPr>
        <w:ind w:left="1360" w:hanging="360"/>
      </w:pPr>
      <w:rPr>
        <w:rFonts w:hint="default"/>
      </w:rPr>
    </w:lvl>
  </w:abstractNum>
  <w:abstractNum w:abstractNumId="36" w15:restartNumberingAfterBreak="0">
    <w:nsid w:val="5AAA6AA5"/>
    <w:multiLevelType w:val="multilevel"/>
    <w:tmpl w:val="C7F0CC5A"/>
    <w:lvl w:ilvl="0">
      <w:start w:val="1"/>
      <w:numFmt w:val="decimal"/>
      <w:lvlText w:val="Section %1."/>
      <w:lvlJc w:val="left"/>
      <w:pPr>
        <w:ind w:left="360" w:hanging="360"/>
      </w:pPr>
      <w:rPr>
        <w:rFonts w:ascii="Times New Roman" w:hAnsi="Times New Roman" w:cs="Times New Roman" w:hint="default"/>
        <w:b/>
        <w:i w:val="0"/>
        <w:caps/>
        <w:strike w:val="0"/>
        <w:dstrike w:val="0"/>
        <w:vanish w:val="0"/>
        <w:color w:val="000000"/>
        <w:sz w:val="17"/>
        <w:szCs w:val="17"/>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0"/>
      </w:pPr>
      <w:rPr>
        <w:rFonts w:ascii="Times New Roman" w:hAnsi="Times New Roman" w:cs="Times New Roman" w:hint="default"/>
        <w:b/>
        <w:i w:val="0"/>
        <w:caps w:val="0"/>
        <w:strike w:val="0"/>
        <w:dstrike w:val="0"/>
        <w:vanish w:val="0"/>
        <w:color w:val="auto"/>
        <w:sz w:val="17"/>
        <w:szCs w:val="17"/>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0"/>
        </w:tabs>
        <w:ind w:left="90" w:firstLine="0"/>
      </w:pPr>
      <w:rPr>
        <w:rFonts w:ascii="Arial" w:hAnsi="Arial" w:hint="default"/>
        <w:b w:val="0"/>
        <w:i w:val="0"/>
        <w:caps w:val="0"/>
        <w:strike w:val="0"/>
        <w:dstrike w:val="0"/>
        <w:vanish w:val="0"/>
        <w:color w:val="000000"/>
        <w:sz w:val="17"/>
        <w:szCs w:val="17"/>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720" w:firstLine="0"/>
      </w:pPr>
      <w:rPr>
        <w:rFonts w:ascii="Arial" w:hAnsi="Arial" w:hint="default"/>
        <w:b/>
        <w:i w:val="0"/>
        <w:caps w:val="0"/>
        <w:strike w:val="0"/>
        <w:dstrike w:val="0"/>
        <w:vanish w:val="0"/>
        <w:color w:val="00000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2880" w:hanging="360"/>
      </w:pPr>
      <w:rPr>
        <w:rFonts w:ascii="Wingdings" w:hAnsi="Wingding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1DF6B21"/>
    <w:multiLevelType w:val="multilevel"/>
    <w:tmpl w:val="391C3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3D1610"/>
    <w:multiLevelType w:val="multilevel"/>
    <w:tmpl w:val="1594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B56C15"/>
    <w:multiLevelType w:val="hybridMultilevel"/>
    <w:tmpl w:val="828A6FCC"/>
    <w:lvl w:ilvl="0" w:tplc="10F03254">
      <w:start w:val="1"/>
      <w:numFmt w:val="decimal"/>
      <w:lvlText w:val="%1."/>
      <w:lvlJc w:val="left"/>
      <w:pPr>
        <w:ind w:left="2051"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F86583"/>
    <w:multiLevelType w:val="multilevel"/>
    <w:tmpl w:val="B43E3A2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9287382"/>
    <w:multiLevelType w:val="hybridMultilevel"/>
    <w:tmpl w:val="3F0E88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9C5D44"/>
    <w:multiLevelType w:val="hybridMultilevel"/>
    <w:tmpl w:val="AAB0D51C"/>
    <w:lvl w:ilvl="0" w:tplc="9790FC3E">
      <w:start w:val="1"/>
      <w:numFmt w:val="bullet"/>
      <w:pStyle w:val="Table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43" w15:restartNumberingAfterBreak="0">
    <w:nsid w:val="6CE84B7E"/>
    <w:multiLevelType w:val="hybridMultilevel"/>
    <w:tmpl w:val="AF722FF6"/>
    <w:lvl w:ilvl="0" w:tplc="0409000F">
      <w:start w:val="1"/>
      <w:numFmt w:val="decimal"/>
      <w:lvlText w:val="%1."/>
      <w:lvlJc w:val="left"/>
      <w:pPr>
        <w:ind w:left="1611" w:hanging="360"/>
      </w:pPr>
    </w:lvl>
    <w:lvl w:ilvl="1" w:tplc="04090019" w:tentative="1">
      <w:start w:val="1"/>
      <w:numFmt w:val="lowerLetter"/>
      <w:lvlText w:val="%2."/>
      <w:lvlJc w:val="left"/>
      <w:pPr>
        <w:ind w:left="2331" w:hanging="360"/>
      </w:pPr>
    </w:lvl>
    <w:lvl w:ilvl="2" w:tplc="0409001B" w:tentative="1">
      <w:start w:val="1"/>
      <w:numFmt w:val="lowerRoman"/>
      <w:lvlText w:val="%3."/>
      <w:lvlJc w:val="right"/>
      <w:pPr>
        <w:ind w:left="3051" w:hanging="180"/>
      </w:pPr>
    </w:lvl>
    <w:lvl w:ilvl="3" w:tplc="0409000F" w:tentative="1">
      <w:start w:val="1"/>
      <w:numFmt w:val="decimal"/>
      <w:lvlText w:val="%4."/>
      <w:lvlJc w:val="left"/>
      <w:pPr>
        <w:ind w:left="3771" w:hanging="360"/>
      </w:pPr>
    </w:lvl>
    <w:lvl w:ilvl="4" w:tplc="04090019" w:tentative="1">
      <w:start w:val="1"/>
      <w:numFmt w:val="lowerLetter"/>
      <w:lvlText w:val="%5."/>
      <w:lvlJc w:val="left"/>
      <w:pPr>
        <w:ind w:left="4491" w:hanging="360"/>
      </w:pPr>
    </w:lvl>
    <w:lvl w:ilvl="5" w:tplc="0409001B" w:tentative="1">
      <w:start w:val="1"/>
      <w:numFmt w:val="lowerRoman"/>
      <w:lvlText w:val="%6."/>
      <w:lvlJc w:val="right"/>
      <w:pPr>
        <w:ind w:left="5211" w:hanging="180"/>
      </w:pPr>
    </w:lvl>
    <w:lvl w:ilvl="6" w:tplc="0409000F" w:tentative="1">
      <w:start w:val="1"/>
      <w:numFmt w:val="decimal"/>
      <w:lvlText w:val="%7."/>
      <w:lvlJc w:val="left"/>
      <w:pPr>
        <w:ind w:left="5931" w:hanging="360"/>
      </w:pPr>
    </w:lvl>
    <w:lvl w:ilvl="7" w:tplc="04090019" w:tentative="1">
      <w:start w:val="1"/>
      <w:numFmt w:val="lowerLetter"/>
      <w:lvlText w:val="%8."/>
      <w:lvlJc w:val="left"/>
      <w:pPr>
        <w:ind w:left="6651" w:hanging="360"/>
      </w:pPr>
    </w:lvl>
    <w:lvl w:ilvl="8" w:tplc="0409001B" w:tentative="1">
      <w:start w:val="1"/>
      <w:numFmt w:val="lowerRoman"/>
      <w:lvlText w:val="%9."/>
      <w:lvlJc w:val="right"/>
      <w:pPr>
        <w:ind w:left="7371" w:hanging="180"/>
      </w:pPr>
    </w:lvl>
  </w:abstractNum>
  <w:abstractNum w:abstractNumId="44" w15:restartNumberingAfterBreak="0">
    <w:nsid w:val="6DF17392"/>
    <w:multiLevelType w:val="hybridMultilevel"/>
    <w:tmpl w:val="3B9AD1E4"/>
    <w:lvl w:ilvl="0" w:tplc="C67CFB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EF436A"/>
    <w:multiLevelType w:val="hybridMultilevel"/>
    <w:tmpl w:val="E3C45A7E"/>
    <w:lvl w:ilvl="0" w:tplc="F49C9BD8">
      <w:start w:val="1"/>
      <w:numFmt w:val="upperLetter"/>
      <w:lvlText w:val="%1."/>
      <w:lvlJc w:val="left"/>
      <w:pPr>
        <w:ind w:left="466" w:hanging="359"/>
        <w:jc w:val="right"/>
      </w:pPr>
      <w:rPr>
        <w:rFonts w:ascii="Times New Roman" w:eastAsia="Times New Roman" w:hAnsi="Times New Roman" w:hint="default"/>
        <w:w w:val="98"/>
      </w:rPr>
    </w:lvl>
    <w:lvl w:ilvl="1" w:tplc="1BF04750">
      <w:start w:val="1"/>
      <w:numFmt w:val="decimal"/>
      <w:lvlText w:val="(%2)"/>
      <w:lvlJc w:val="left"/>
      <w:pPr>
        <w:ind w:left="1154" w:hanging="354"/>
        <w:jc w:val="right"/>
      </w:pPr>
      <w:rPr>
        <w:rFonts w:ascii="Times New Roman" w:eastAsia="Times New Roman" w:hAnsi="Times New Roman" w:hint="default"/>
        <w:w w:val="97"/>
      </w:rPr>
    </w:lvl>
    <w:lvl w:ilvl="2" w:tplc="5400F94C">
      <w:start w:val="1"/>
      <w:numFmt w:val="bullet"/>
      <w:lvlText w:val="•"/>
      <w:lvlJc w:val="left"/>
      <w:pPr>
        <w:ind w:left="1280" w:hanging="354"/>
      </w:pPr>
      <w:rPr>
        <w:rFonts w:hint="default"/>
      </w:rPr>
    </w:lvl>
    <w:lvl w:ilvl="3" w:tplc="8FA4F714">
      <w:start w:val="1"/>
      <w:numFmt w:val="bullet"/>
      <w:lvlText w:val="•"/>
      <w:lvlJc w:val="left"/>
      <w:pPr>
        <w:ind w:left="2440" w:hanging="354"/>
      </w:pPr>
      <w:rPr>
        <w:rFonts w:hint="default"/>
      </w:rPr>
    </w:lvl>
    <w:lvl w:ilvl="4" w:tplc="85DCB390">
      <w:start w:val="1"/>
      <w:numFmt w:val="bullet"/>
      <w:lvlText w:val="•"/>
      <w:lvlJc w:val="left"/>
      <w:pPr>
        <w:ind w:left="3600" w:hanging="354"/>
      </w:pPr>
      <w:rPr>
        <w:rFonts w:hint="default"/>
      </w:rPr>
    </w:lvl>
    <w:lvl w:ilvl="5" w:tplc="3BB4E3C8">
      <w:start w:val="1"/>
      <w:numFmt w:val="bullet"/>
      <w:lvlText w:val="•"/>
      <w:lvlJc w:val="left"/>
      <w:pPr>
        <w:ind w:left="4760" w:hanging="354"/>
      </w:pPr>
      <w:rPr>
        <w:rFonts w:hint="default"/>
      </w:rPr>
    </w:lvl>
    <w:lvl w:ilvl="6" w:tplc="19D0BBAE">
      <w:start w:val="1"/>
      <w:numFmt w:val="bullet"/>
      <w:lvlText w:val="•"/>
      <w:lvlJc w:val="left"/>
      <w:pPr>
        <w:ind w:left="5920" w:hanging="354"/>
      </w:pPr>
      <w:rPr>
        <w:rFonts w:hint="default"/>
      </w:rPr>
    </w:lvl>
    <w:lvl w:ilvl="7" w:tplc="73C0291E">
      <w:start w:val="1"/>
      <w:numFmt w:val="bullet"/>
      <w:lvlText w:val="•"/>
      <w:lvlJc w:val="left"/>
      <w:pPr>
        <w:ind w:left="7080" w:hanging="354"/>
      </w:pPr>
      <w:rPr>
        <w:rFonts w:hint="default"/>
      </w:rPr>
    </w:lvl>
    <w:lvl w:ilvl="8" w:tplc="EBB07B04">
      <w:start w:val="1"/>
      <w:numFmt w:val="bullet"/>
      <w:lvlText w:val="•"/>
      <w:lvlJc w:val="left"/>
      <w:pPr>
        <w:ind w:left="8240" w:hanging="354"/>
      </w:pPr>
      <w:rPr>
        <w:rFonts w:hint="default"/>
      </w:rPr>
    </w:lvl>
  </w:abstractNum>
  <w:abstractNum w:abstractNumId="46" w15:restartNumberingAfterBreak="0">
    <w:nsid w:val="77596786"/>
    <w:multiLevelType w:val="hybridMultilevel"/>
    <w:tmpl w:val="6ABE564E"/>
    <w:lvl w:ilvl="0" w:tplc="B32658E2">
      <w:start w:val="1"/>
      <w:numFmt w:val="upperLetter"/>
      <w:lvlText w:val="%1&gt;"/>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9D027F"/>
    <w:multiLevelType w:val="hybridMultilevel"/>
    <w:tmpl w:val="88CC5CAE"/>
    <w:lvl w:ilvl="0" w:tplc="D9E0ED04">
      <w:start w:val="1"/>
      <w:numFmt w:val="upperLetter"/>
      <w:lvlText w:val="%1."/>
      <w:lvlJc w:val="left"/>
      <w:pPr>
        <w:ind w:left="1210" w:hanging="360"/>
      </w:pPr>
      <w:rPr>
        <w:rFonts w:hint="default"/>
        <w:b w:val="0"/>
      </w:rPr>
    </w:lvl>
    <w:lvl w:ilvl="1" w:tplc="04090019">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48" w15:restartNumberingAfterBreak="0">
    <w:nsid w:val="78163A67"/>
    <w:multiLevelType w:val="hybridMultilevel"/>
    <w:tmpl w:val="4D20164A"/>
    <w:lvl w:ilvl="0" w:tplc="E7F2C0AE">
      <w:start w:val="7"/>
      <w:numFmt w:val="upperLetter"/>
      <w:lvlText w:val="%1."/>
      <w:lvlJc w:val="left"/>
      <w:pPr>
        <w:ind w:left="1171" w:hanging="360"/>
      </w:pPr>
      <w:rPr>
        <w:rFonts w:hint="default"/>
      </w:rPr>
    </w:lvl>
    <w:lvl w:ilvl="1" w:tplc="04090019">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49" w15:restartNumberingAfterBreak="0">
    <w:nsid w:val="795637A8"/>
    <w:multiLevelType w:val="hybridMultilevel"/>
    <w:tmpl w:val="ECC856FA"/>
    <w:lvl w:ilvl="0" w:tplc="0FBE2F5A">
      <w:start w:val="1"/>
      <w:numFmt w:val="decimal"/>
      <w:lvlText w:val="%1."/>
      <w:lvlJc w:val="left"/>
      <w:pPr>
        <w:ind w:left="689" w:hanging="249"/>
        <w:jc w:val="right"/>
      </w:pPr>
      <w:rPr>
        <w:rFonts w:ascii="Times New Roman" w:eastAsia="Times New Roman" w:hAnsi="Times New Roman" w:cs="Times New Roman" w:hint="default"/>
        <w:color w:val="231F20"/>
        <w:spacing w:val="-27"/>
        <w:w w:val="99"/>
        <w:sz w:val="22"/>
        <w:szCs w:val="22"/>
      </w:rPr>
    </w:lvl>
    <w:lvl w:ilvl="1" w:tplc="FB70C128">
      <w:numFmt w:val="bullet"/>
      <w:lvlText w:val="•"/>
      <w:lvlJc w:val="left"/>
      <w:pPr>
        <w:ind w:left="1718" w:hanging="249"/>
      </w:pPr>
      <w:rPr>
        <w:rFonts w:hint="default"/>
      </w:rPr>
    </w:lvl>
    <w:lvl w:ilvl="2" w:tplc="BA4206F4">
      <w:numFmt w:val="bullet"/>
      <w:lvlText w:val="•"/>
      <w:lvlJc w:val="left"/>
      <w:pPr>
        <w:ind w:left="2756" w:hanging="249"/>
      </w:pPr>
      <w:rPr>
        <w:rFonts w:hint="default"/>
      </w:rPr>
    </w:lvl>
    <w:lvl w:ilvl="3" w:tplc="1E1C9D44">
      <w:numFmt w:val="bullet"/>
      <w:lvlText w:val="•"/>
      <w:lvlJc w:val="left"/>
      <w:pPr>
        <w:ind w:left="3794" w:hanging="249"/>
      </w:pPr>
      <w:rPr>
        <w:rFonts w:hint="default"/>
      </w:rPr>
    </w:lvl>
    <w:lvl w:ilvl="4" w:tplc="B7F6F430">
      <w:numFmt w:val="bullet"/>
      <w:lvlText w:val="•"/>
      <w:lvlJc w:val="left"/>
      <w:pPr>
        <w:ind w:left="4832" w:hanging="249"/>
      </w:pPr>
      <w:rPr>
        <w:rFonts w:hint="default"/>
      </w:rPr>
    </w:lvl>
    <w:lvl w:ilvl="5" w:tplc="5AB2E154">
      <w:numFmt w:val="bullet"/>
      <w:lvlText w:val="•"/>
      <w:lvlJc w:val="left"/>
      <w:pPr>
        <w:ind w:left="5870" w:hanging="249"/>
      </w:pPr>
      <w:rPr>
        <w:rFonts w:hint="default"/>
      </w:rPr>
    </w:lvl>
    <w:lvl w:ilvl="6" w:tplc="1804CD02">
      <w:numFmt w:val="bullet"/>
      <w:lvlText w:val="•"/>
      <w:lvlJc w:val="left"/>
      <w:pPr>
        <w:ind w:left="6908" w:hanging="249"/>
      </w:pPr>
      <w:rPr>
        <w:rFonts w:hint="default"/>
      </w:rPr>
    </w:lvl>
    <w:lvl w:ilvl="7" w:tplc="5890E346">
      <w:numFmt w:val="bullet"/>
      <w:lvlText w:val="•"/>
      <w:lvlJc w:val="left"/>
      <w:pPr>
        <w:ind w:left="7946" w:hanging="249"/>
      </w:pPr>
      <w:rPr>
        <w:rFonts w:hint="default"/>
      </w:rPr>
    </w:lvl>
    <w:lvl w:ilvl="8" w:tplc="72327B6C">
      <w:numFmt w:val="bullet"/>
      <w:lvlText w:val="•"/>
      <w:lvlJc w:val="left"/>
      <w:pPr>
        <w:ind w:left="8984" w:hanging="249"/>
      </w:pPr>
      <w:rPr>
        <w:rFonts w:hint="default"/>
      </w:rPr>
    </w:lvl>
  </w:abstractNum>
  <w:abstractNum w:abstractNumId="50" w15:restartNumberingAfterBreak="0">
    <w:nsid w:val="7F703CCA"/>
    <w:multiLevelType w:val="hybridMultilevel"/>
    <w:tmpl w:val="41966606"/>
    <w:lvl w:ilvl="0" w:tplc="10F03254">
      <w:start w:val="1"/>
      <w:numFmt w:val="decimal"/>
      <w:lvlText w:val="%1."/>
      <w:lvlJc w:val="left"/>
      <w:pPr>
        <w:ind w:left="2051"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6"/>
  </w:num>
  <w:num w:numId="3">
    <w:abstractNumId w:val="5"/>
  </w:num>
  <w:num w:numId="4">
    <w:abstractNumId w:val="1"/>
  </w:num>
  <w:num w:numId="5">
    <w:abstractNumId w:val="9"/>
  </w:num>
  <w:num w:numId="6">
    <w:abstractNumId w:val="40"/>
  </w:num>
  <w:num w:numId="7">
    <w:abstractNumId w:val="4"/>
  </w:num>
  <w:num w:numId="8">
    <w:abstractNumId w:val="45"/>
  </w:num>
  <w:num w:numId="9">
    <w:abstractNumId w:val="18"/>
  </w:num>
  <w:num w:numId="10">
    <w:abstractNumId w:val="15"/>
  </w:num>
  <w:num w:numId="11">
    <w:abstractNumId w:val="3"/>
  </w:num>
  <w:num w:numId="12">
    <w:abstractNumId w:val="22"/>
  </w:num>
  <w:num w:numId="13">
    <w:abstractNumId w:val="25"/>
  </w:num>
  <w:num w:numId="14">
    <w:abstractNumId w:val="34"/>
  </w:num>
  <w:num w:numId="15">
    <w:abstractNumId w:val="39"/>
  </w:num>
  <w:num w:numId="16">
    <w:abstractNumId w:val="8"/>
  </w:num>
  <w:num w:numId="17">
    <w:abstractNumId w:val="30"/>
  </w:num>
  <w:num w:numId="18">
    <w:abstractNumId w:val="50"/>
  </w:num>
  <w:num w:numId="19">
    <w:abstractNumId w:val="37"/>
  </w:num>
  <w:num w:numId="20">
    <w:abstractNumId w:val="38"/>
  </w:num>
  <w:num w:numId="21">
    <w:abstractNumId w:val="6"/>
  </w:num>
  <w:num w:numId="22">
    <w:abstractNumId w:val="11"/>
  </w:num>
  <w:num w:numId="23">
    <w:abstractNumId w:val="41"/>
  </w:num>
  <w:num w:numId="24">
    <w:abstractNumId w:val="12"/>
  </w:num>
  <w:num w:numId="25">
    <w:abstractNumId w:val="42"/>
  </w:num>
  <w:num w:numId="26">
    <w:abstractNumId w:val="16"/>
  </w:num>
  <w:num w:numId="27">
    <w:abstractNumId w:val="42"/>
  </w:num>
  <w:num w:numId="28">
    <w:abstractNumId w:val="42"/>
  </w:num>
  <w:num w:numId="29">
    <w:abstractNumId w:val="32"/>
  </w:num>
  <w:num w:numId="30">
    <w:abstractNumId w:val="0"/>
  </w:num>
  <w:num w:numId="31">
    <w:abstractNumId w:val="17"/>
  </w:num>
  <w:num w:numId="32">
    <w:abstractNumId w:val="10"/>
  </w:num>
  <w:num w:numId="33">
    <w:abstractNumId w:val="13"/>
  </w:num>
  <w:num w:numId="34">
    <w:abstractNumId w:val="35"/>
  </w:num>
  <w:num w:numId="35">
    <w:abstractNumId w:val="44"/>
  </w:num>
  <w:num w:numId="36">
    <w:abstractNumId w:val="14"/>
  </w:num>
  <w:num w:numId="37">
    <w:abstractNumId w:val="36"/>
  </w:num>
  <w:num w:numId="38">
    <w:abstractNumId w:val="7"/>
  </w:num>
  <w:num w:numId="39">
    <w:abstractNumId w:val="23"/>
  </w:num>
  <w:num w:numId="40">
    <w:abstractNumId w:val="46"/>
  </w:num>
  <w:num w:numId="41">
    <w:abstractNumId w:val="28"/>
  </w:num>
  <w:num w:numId="42">
    <w:abstractNumId w:val="24"/>
  </w:num>
  <w:num w:numId="43">
    <w:abstractNumId w:val="21"/>
  </w:num>
  <w:num w:numId="44">
    <w:abstractNumId w:val="47"/>
  </w:num>
  <w:num w:numId="45">
    <w:abstractNumId w:val="33"/>
  </w:num>
  <w:num w:numId="46">
    <w:abstractNumId w:val="48"/>
  </w:num>
  <w:num w:numId="47">
    <w:abstractNumId w:val="27"/>
  </w:num>
  <w:num w:numId="48">
    <w:abstractNumId w:val="20"/>
  </w:num>
  <w:num w:numId="49">
    <w:abstractNumId w:val="19"/>
  </w:num>
  <w:num w:numId="50">
    <w:abstractNumId w:val="2"/>
  </w:num>
  <w:num w:numId="51">
    <w:abstractNumId w:val="31"/>
  </w:num>
  <w:num w:numId="52">
    <w:abstractNumId w:val="43"/>
  </w:num>
  <w:num w:numId="5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xXJSzXZLzZkGkh7KBsa0kdiPu5WjEA/PyRRxdz6TIoyHDkKTg2jpgZ4Di+3li4LUjs2AuUaFQ3kCIPQkyq6xug==" w:salt="iTDmzI2ry0P+cvP5E89amQ=="/>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BF"/>
    <w:rsid w:val="00006D81"/>
    <w:rsid w:val="00010F56"/>
    <w:rsid w:val="00012F97"/>
    <w:rsid w:val="000134F6"/>
    <w:rsid w:val="00013752"/>
    <w:rsid w:val="0002022A"/>
    <w:rsid w:val="000225B3"/>
    <w:rsid w:val="00030485"/>
    <w:rsid w:val="00030D01"/>
    <w:rsid w:val="000375EB"/>
    <w:rsid w:val="00041D5B"/>
    <w:rsid w:val="00047B1C"/>
    <w:rsid w:val="0005157E"/>
    <w:rsid w:val="00063131"/>
    <w:rsid w:val="00075817"/>
    <w:rsid w:val="0008099C"/>
    <w:rsid w:val="00080A96"/>
    <w:rsid w:val="00082528"/>
    <w:rsid w:val="0008310D"/>
    <w:rsid w:val="00083D83"/>
    <w:rsid w:val="00085734"/>
    <w:rsid w:val="000901C9"/>
    <w:rsid w:val="00096D54"/>
    <w:rsid w:val="000A00B3"/>
    <w:rsid w:val="000A48D9"/>
    <w:rsid w:val="000B0C92"/>
    <w:rsid w:val="000B4AA3"/>
    <w:rsid w:val="000B769D"/>
    <w:rsid w:val="000D0099"/>
    <w:rsid w:val="000D695C"/>
    <w:rsid w:val="000E2ED3"/>
    <w:rsid w:val="000E68E2"/>
    <w:rsid w:val="000F027B"/>
    <w:rsid w:val="000F3308"/>
    <w:rsid w:val="000F390D"/>
    <w:rsid w:val="000F6C39"/>
    <w:rsid w:val="000F7474"/>
    <w:rsid w:val="001005F3"/>
    <w:rsid w:val="00105744"/>
    <w:rsid w:val="00107AF5"/>
    <w:rsid w:val="00115D23"/>
    <w:rsid w:val="00115DCD"/>
    <w:rsid w:val="001163CA"/>
    <w:rsid w:val="00116D03"/>
    <w:rsid w:val="0012148C"/>
    <w:rsid w:val="001241C6"/>
    <w:rsid w:val="00125EAD"/>
    <w:rsid w:val="00127015"/>
    <w:rsid w:val="001352BF"/>
    <w:rsid w:val="00135914"/>
    <w:rsid w:val="00135CCF"/>
    <w:rsid w:val="00137295"/>
    <w:rsid w:val="001408E7"/>
    <w:rsid w:val="00143EF8"/>
    <w:rsid w:val="001442BB"/>
    <w:rsid w:val="00146209"/>
    <w:rsid w:val="001521AE"/>
    <w:rsid w:val="001571B4"/>
    <w:rsid w:val="00172C61"/>
    <w:rsid w:val="00172CF2"/>
    <w:rsid w:val="001832E8"/>
    <w:rsid w:val="00191D5F"/>
    <w:rsid w:val="00193A0D"/>
    <w:rsid w:val="00194325"/>
    <w:rsid w:val="00195AB5"/>
    <w:rsid w:val="00196B46"/>
    <w:rsid w:val="001A1196"/>
    <w:rsid w:val="001A6DAF"/>
    <w:rsid w:val="001B1534"/>
    <w:rsid w:val="001B7679"/>
    <w:rsid w:val="001C522C"/>
    <w:rsid w:val="001D1085"/>
    <w:rsid w:val="001D12B9"/>
    <w:rsid w:val="001D1992"/>
    <w:rsid w:val="001D41CF"/>
    <w:rsid w:val="001D52D5"/>
    <w:rsid w:val="001D5569"/>
    <w:rsid w:val="001D607C"/>
    <w:rsid w:val="001D7317"/>
    <w:rsid w:val="001E007F"/>
    <w:rsid w:val="001F14FF"/>
    <w:rsid w:val="001F39E5"/>
    <w:rsid w:val="001F5043"/>
    <w:rsid w:val="001F6B1E"/>
    <w:rsid w:val="00204369"/>
    <w:rsid w:val="002070A0"/>
    <w:rsid w:val="00212A9B"/>
    <w:rsid w:val="0021489D"/>
    <w:rsid w:val="00216E03"/>
    <w:rsid w:val="00221BDC"/>
    <w:rsid w:val="00223686"/>
    <w:rsid w:val="002262F0"/>
    <w:rsid w:val="00227B56"/>
    <w:rsid w:val="002421B3"/>
    <w:rsid w:val="0024377C"/>
    <w:rsid w:val="00246975"/>
    <w:rsid w:val="00251178"/>
    <w:rsid w:val="002565C6"/>
    <w:rsid w:val="00260266"/>
    <w:rsid w:val="00261D42"/>
    <w:rsid w:val="00265E47"/>
    <w:rsid w:val="00267270"/>
    <w:rsid w:val="00267765"/>
    <w:rsid w:val="00270986"/>
    <w:rsid w:val="002836C6"/>
    <w:rsid w:val="00295F4A"/>
    <w:rsid w:val="002A0E39"/>
    <w:rsid w:val="002A4747"/>
    <w:rsid w:val="002B0AC6"/>
    <w:rsid w:val="002B42EE"/>
    <w:rsid w:val="002B4F3F"/>
    <w:rsid w:val="002B722C"/>
    <w:rsid w:val="002C49FA"/>
    <w:rsid w:val="002D26CF"/>
    <w:rsid w:val="002D3EB3"/>
    <w:rsid w:val="002D4953"/>
    <w:rsid w:val="002D5AF5"/>
    <w:rsid w:val="002D7887"/>
    <w:rsid w:val="002E0650"/>
    <w:rsid w:val="002E5831"/>
    <w:rsid w:val="002E5AC0"/>
    <w:rsid w:val="002F21CA"/>
    <w:rsid w:val="002F30B5"/>
    <w:rsid w:val="00305D6D"/>
    <w:rsid w:val="00312842"/>
    <w:rsid w:val="0031317B"/>
    <w:rsid w:val="00316443"/>
    <w:rsid w:val="0031712D"/>
    <w:rsid w:val="00317737"/>
    <w:rsid w:val="00322249"/>
    <w:rsid w:val="00326965"/>
    <w:rsid w:val="00326D84"/>
    <w:rsid w:val="0032744F"/>
    <w:rsid w:val="00336A42"/>
    <w:rsid w:val="003406BD"/>
    <w:rsid w:val="00343177"/>
    <w:rsid w:val="00343931"/>
    <w:rsid w:val="003469F8"/>
    <w:rsid w:val="003555BA"/>
    <w:rsid w:val="00361536"/>
    <w:rsid w:val="0036246C"/>
    <w:rsid w:val="00362E23"/>
    <w:rsid w:val="00363838"/>
    <w:rsid w:val="003647C2"/>
    <w:rsid w:val="00367802"/>
    <w:rsid w:val="00370304"/>
    <w:rsid w:val="00370BF9"/>
    <w:rsid w:val="00372490"/>
    <w:rsid w:val="00373356"/>
    <w:rsid w:val="00376DB8"/>
    <w:rsid w:val="00376F91"/>
    <w:rsid w:val="00380944"/>
    <w:rsid w:val="00381A8B"/>
    <w:rsid w:val="00382A26"/>
    <w:rsid w:val="0038675F"/>
    <w:rsid w:val="0039131D"/>
    <w:rsid w:val="00396058"/>
    <w:rsid w:val="003A5E19"/>
    <w:rsid w:val="003A609B"/>
    <w:rsid w:val="003B29F8"/>
    <w:rsid w:val="003B62AC"/>
    <w:rsid w:val="003C1744"/>
    <w:rsid w:val="003C5F90"/>
    <w:rsid w:val="003C7B70"/>
    <w:rsid w:val="003D1CCF"/>
    <w:rsid w:val="003D5F82"/>
    <w:rsid w:val="003D68D1"/>
    <w:rsid w:val="003D6ED5"/>
    <w:rsid w:val="003D710E"/>
    <w:rsid w:val="003E24F9"/>
    <w:rsid w:val="003E562E"/>
    <w:rsid w:val="003E56BA"/>
    <w:rsid w:val="003F023C"/>
    <w:rsid w:val="003F5485"/>
    <w:rsid w:val="003F7F77"/>
    <w:rsid w:val="0040393A"/>
    <w:rsid w:val="004106FB"/>
    <w:rsid w:val="00410759"/>
    <w:rsid w:val="00414D7F"/>
    <w:rsid w:val="0041602B"/>
    <w:rsid w:val="004162A0"/>
    <w:rsid w:val="00423A1D"/>
    <w:rsid w:val="004269B1"/>
    <w:rsid w:val="00431DB6"/>
    <w:rsid w:val="004334EF"/>
    <w:rsid w:val="00435EEB"/>
    <w:rsid w:val="00436282"/>
    <w:rsid w:val="004378E5"/>
    <w:rsid w:val="00437B81"/>
    <w:rsid w:val="004402F2"/>
    <w:rsid w:val="00440B85"/>
    <w:rsid w:val="004436D2"/>
    <w:rsid w:val="00444CDB"/>
    <w:rsid w:val="004451D7"/>
    <w:rsid w:val="00445C9E"/>
    <w:rsid w:val="00453D21"/>
    <w:rsid w:val="004543F5"/>
    <w:rsid w:val="0045617D"/>
    <w:rsid w:val="00456C05"/>
    <w:rsid w:val="00457332"/>
    <w:rsid w:val="00464B4B"/>
    <w:rsid w:val="00473549"/>
    <w:rsid w:val="00474BFB"/>
    <w:rsid w:val="00481D6B"/>
    <w:rsid w:val="00486E36"/>
    <w:rsid w:val="004956A2"/>
    <w:rsid w:val="004966E4"/>
    <w:rsid w:val="004A17EC"/>
    <w:rsid w:val="004A3AE7"/>
    <w:rsid w:val="004A6252"/>
    <w:rsid w:val="004C0F31"/>
    <w:rsid w:val="004C1F08"/>
    <w:rsid w:val="004C5661"/>
    <w:rsid w:val="004C7E44"/>
    <w:rsid w:val="004D45A3"/>
    <w:rsid w:val="004D56B2"/>
    <w:rsid w:val="004E20BC"/>
    <w:rsid w:val="00502203"/>
    <w:rsid w:val="005022F9"/>
    <w:rsid w:val="0050334A"/>
    <w:rsid w:val="00503880"/>
    <w:rsid w:val="00506C0C"/>
    <w:rsid w:val="0050725E"/>
    <w:rsid w:val="005109D2"/>
    <w:rsid w:val="005145F3"/>
    <w:rsid w:val="00514B56"/>
    <w:rsid w:val="00516B02"/>
    <w:rsid w:val="00520E10"/>
    <w:rsid w:val="0052253B"/>
    <w:rsid w:val="0052380F"/>
    <w:rsid w:val="00525796"/>
    <w:rsid w:val="0053011C"/>
    <w:rsid w:val="005401A6"/>
    <w:rsid w:val="005406CC"/>
    <w:rsid w:val="00547DAE"/>
    <w:rsid w:val="00550483"/>
    <w:rsid w:val="00551B00"/>
    <w:rsid w:val="00552005"/>
    <w:rsid w:val="00553995"/>
    <w:rsid w:val="0055466D"/>
    <w:rsid w:val="0056195D"/>
    <w:rsid w:val="005639AD"/>
    <w:rsid w:val="00564865"/>
    <w:rsid w:val="00572D6D"/>
    <w:rsid w:val="00574846"/>
    <w:rsid w:val="005811AE"/>
    <w:rsid w:val="00582FEC"/>
    <w:rsid w:val="005848B2"/>
    <w:rsid w:val="00587021"/>
    <w:rsid w:val="0059144E"/>
    <w:rsid w:val="005923B0"/>
    <w:rsid w:val="00593FC8"/>
    <w:rsid w:val="005959C9"/>
    <w:rsid w:val="00597574"/>
    <w:rsid w:val="005A01BD"/>
    <w:rsid w:val="005A0AF2"/>
    <w:rsid w:val="005A1751"/>
    <w:rsid w:val="005B0E59"/>
    <w:rsid w:val="005B1889"/>
    <w:rsid w:val="005B5617"/>
    <w:rsid w:val="005C1799"/>
    <w:rsid w:val="005C2879"/>
    <w:rsid w:val="005C5D2C"/>
    <w:rsid w:val="005D35F6"/>
    <w:rsid w:val="005D6672"/>
    <w:rsid w:val="005D69C3"/>
    <w:rsid w:val="005D75E8"/>
    <w:rsid w:val="005E094C"/>
    <w:rsid w:val="005E1E85"/>
    <w:rsid w:val="005E654C"/>
    <w:rsid w:val="005E6568"/>
    <w:rsid w:val="005E72F5"/>
    <w:rsid w:val="005E776C"/>
    <w:rsid w:val="005E7D45"/>
    <w:rsid w:val="005F4705"/>
    <w:rsid w:val="00602E82"/>
    <w:rsid w:val="0061028F"/>
    <w:rsid w:val="00615DBA"/>
    <w:rsid w:val="00621ED9"/>
    <w:rsid w:val="0062439A"/>
    <w:rsid w:val="00625B2A"/>
    <w:rsid w:val="00627B96"/>
    <w:rsid w:val="00631A92"/>
    <w:rsid w:val="0063278E"/>
    <w:rsid w:val="00636BBF"/>
    <w:rsid w:val="006427EB"/>
    <w:rsid w:val="0064494D"/>
    <w:rsid w:val="00651FE5"/>
    <w:rsid w:val="00652773"/>
    <w:rsid w:val="00652F22"/>
    <w:rsid w:val="006566E6"/>
    <w:rsid w:val="00660BBD"/>
    <w:rsid w:val="00660D3D"/>
    <w:rsid w:val="006613AF"/>
    <w:rsid w:val="00662E82"/>
    <w:rsid w:val="00671CF6"/>
    <w:rsid w:val="00677B34"/>
    <w:rsid w:val="00677C96"/>
    <w:rsid w:val="006800D0"/>
    <w:rsid w:val="00683418"/>
    <w:rsid w:val="00697A5B"/>
    <w:rsid w:val="006A011B"/>
    <w:rsid w:val="006A6715"/>
    <w:rsid w:val="006A7CB0"/>
    <w:rsid w:val="006B2B27"/>
    <w:rsid w:val="006B3F47"/>
    <w:rsid w:val="006B5A4C"/>
    <w:rsid w:val="006B5E06"/>
    <w:rsid w:val="006B6757"/>
    <w:rsid w:val="006B6EDF"/>
    <w:rsid w:val="006C104C"/>
    <w:rsid w:val="006C1A59"/>
    <w:rsid w:val="006C1AB3"/>
    <w:rsid w:val="006C7127"/>
    <w:rsid w:val="006D63C6"/>
    <w:rsid w:val="006D63FE"/>
    <w:rsid w:val="006E21B9"/>
    <w:rsid w:val="006E23A3"/>
    <w:rsid w:val="006F58ED"/>
    <w:rsid w:val="006F5EE6"/>
    <w:rsid w:val="006F769C"/>
    <w:rsid w:val="00705E32"/>
    <w:rsid w:val="00706CC1"/>
    <w:rsid w:val="00707627"/>
    <w:rsid w:val="0071597E"/>
    <w:rsid w:val="007178E7"/>
    <w:rsid w:val="00721A93"/>
    <w:rsid w:val="00723A21"/>
    <w:rsid w:val="00723E7F"/>
    <w:rsid w:val="00724326"/>
    <w:rsid w:val="00724955"/>
    <w:rsid w:val="00732903"/>
    <w:rsid w:val="00734EE7"/>
    <w:rsid w:val="0073710A"/>
    <w:rsid w:val="0074113C"/>
    <w:rsid w:val="0075089B"/>
    <w:rsid w:val="00750981"/>
    <w:rsid w:val="0075387C"/>
    <w:rsid w:val="00762F48"/>
    <w:rsid w:val="00765B49"/>
    <w:rsid w:val="007666B6"/>
    <w:rsid w:val="007703D7"/>
    <w:rsid w:val="0077340A"/>
    <w:rsid w:val="00783860"/>
    <w:rsid w:val="00783B26"/>
    <w:rsid w:val="00786B69"/>
    <w:rsid w:val="007933FB"/>
    <w:rsid w:val="00794A76"/>
    <w:rsid w:val="007953E4"/>
    <w:rsid w:val="007A0FCB"/>
    <w:rsid w:val="007A191C"/>
    <w:rsid w:val="007A646E"/>
    <w:rsid w:val="007A7439"/>
    <w:rsid w:val="007A7668"/>
    <w:rsid w:val="007B6048"/>
    <w:rsid w:val="007C0ED4"/>
    <w:rsid w:val="007C1B57"/>
    <w:rsid w:val="007C2112"/>
    <w:rsid w:val="007C3648"/>
    <w:rsid w:val="007C3AEC"/>
    <w:rsid w:val="007C72FE"/>
    <w:rsid w:val="007D720A"/>
    <w:rsid w:val="007D759F"/>
    <w:rsid w:val="007E04DC"/>
    <w:rsid w:val="007E263C"/>
    <w:rsid w:val="007E3B81"/>
    <w:rsid w:val="007E447F"/>
    <w:rsid w:val="007E58DE"/>
    <w:rsid w:val="007E7C53"/>
    <w:rsid w:val="007F1B3B"/>
    <w:rsid w:val="007F28A2"/>
    <w:rsid w:val="007F7727"/>
    <w:rsid w:val="00800A4B"/>
    <w:rsid w:val="008070D0"/>
    <w:rsid w:val="0081217B"/>
    <w:rsid w:val="00814D3D"/>
    <w:rsid w:val="00817CDA"/>
    <w:rsid w:val="00820B1D"/>
    <w:rsid w:val="00820E2A"/>
    <w:rsid w:val="00832C6B"/>
    <w:rsid w:val="00834928"/>
    <w:rsid w:val="00835A43"/>
    <w:rsid w:val="00845162"/>
    <w:rsid w:val="00850ED3"/>
    <w:rsid w:val="00855179"/>
    <w:rsid w:val="00857CB5"/>
    <w:rsid w:val="0086315E"/>
    <w:rsid w:val="00873185"/>
    <w:rsid w:val="008753F3"/>
    <w:rsid w:val="00875CA5"/>
    <w:rsid w:val="00876262"/>
    <w:rsid w:val="00877D2E"/>
    <w:rsid w:val="00881B35"/>
    <w:rsid w:val="008916BC"/>
    <w:rsid w:val="00892FEA"/>
    <w:rsid w:val="008966CB"/>
    <w:rsid w:val="00897E86"/>
    <w:rsid w:val="008A33F9"/>
    <w:rsid w:val="008A7BF9"/>
    <w:rsid w:val="008B1A7C"/>
    <w:rsid w:val="008B282B"/>
    <w:rsid w:val="008B4364"/>
    <w:rsid w:val="008B46D5"/>
    <w:rsid w:val="008B7893"/>
    <w:rsid w:val="008C42D1"/>
    <w:rsid w:val="008D56D0"/>
    <w:rsid w:val="008D5E17"/>
    <w:rsid w:val="008D6C59"/>
    <w:rsid w:val="008D7390"/>
    <w:rsid w:val="008E2BAE"/>
    <w:rsid w:val="008E4F11"/>
    <w:rsid w:val="008E67C8"/>
    <w:rsid w:val="008F0C11"/>
    <w:rsid w:val="008F2104"/>
    <w:rsid w:val="008F42DA"/>
    <w:rsid w:val="008F43D2"/>
    <w:rsid w:val="008F62DF"/>
    <w:rsid w:val="00900DA5"/>
    <w:rsid w:val="00904A87"/>
    <w:rsid w:val="0090539D"/>
    <w:rsid w:val="00910DD9"/>
    <w:rsid w:val="009221CD"/>
    <w:rsid w:val="00922744"/>
    <w:rsid w:val="00931EC9"/>
    <w:rsid w:val="0093203E"/>
    <w:rsid w:val="00935D08"/>
    <w:rsid w:val="00936309"/>
    <w:rsid w:val="00936C53"/>
    <w:rsid w:val="00941B09"/>
    <w:rsid w:val="00941E6E"/>
    <w:rsid w:val="009432BA"/>
    <w:rsid w:val="00943BA6"/>
    <w:rsid w:val="00944A34"/>
    <w:rsid w:val="00945B08"/>
    <w:rsid w:val="00946C68"/>
    <w:rsid w:val="00946D57"/>
    <w:rsid w:val="0095352B"/>
    <w:rsid w:val="00953F01"/>
    <w:rsid w:val="00954C34"/>
    <w:rsid w:val="00957392"/>
    <w:rsid w:val="00960CFE"/>
    <w:rsid w:val="00961D1B"/>
    <w:rsid w:val="00962AFF"/>
    <w:rsid w:val="00963269"/>
    <w:rsid w:val="00964798"/>
    <w:rsid w:val="009675A6"/>
    <w:rsid w:val="00967D5F"/>
    <w:rsid w:val="0097036A"/>
    <w:rsid w:val="0097315E"/>
    <w:rsid w:val="00977DF7"/>
    <w:rsid w:val="00980527"/>
    <w:rsid w:val="00981B63"/>
    <w:rsid w:val="00987FB5"/>
    <w:rsid w:val="00990297"/>
    <w:rsid w:val="00990809"/>
    <w:rsid w:val="00996C63"/>
    <w:rsid w:val="009A3B7A"/>
    <w:rsid w:val="009A65D1"/>
    <w:rsid w:val="009B085E"/>
    <w:rsid w:val="009B2DEA"/>
    <w:rsid w:val="009B4D49"/>
    <w:rsid w:val="009B6D99"/>
    <w:rsid w:val="009C0B37"/>
    <w:rsid w:val="009C1A11"/>
    <w:rsid w:val="009C3292"/>
    <w:rsid w:val="009C390B"/>
    <w:rsid w:val="009C7CBB"/>
    <w:rsid w:val="009D1151"/>
    <w:rsid w:val="009D1DC5"/>
    <w:rsid w:val="009D4047"/>
    <w:rsid w:val="009D4812"/>
    <w:rsid w:val="009F11E3"/>
    <w:rsid w:val="009F5D97"/>
    <w:rsid w:val="009F65B3"/>
    <w:rsid w:val="009F75AE"/>
    <w:rsid w:val="00A01158"/>
    <w:rsid w:val="00A026CB"/>
    <w:rsid w:val="00A03B5A"/>
    <w:rsid w:val="00A06C51"/>
    <w:rsid w:val="00A141D3"/>
    <w:rsid w:val="00A16162"/>
    <w:rsid w:val="00A210E0"/>
    <w:rsid w:val="00A25D1E"/>
    <w:rsid w:val="00A332A5"/>
    <w:rsid w:val="00A33A78"/>
    <w:rsid w:val="00A44040"/>
    <w:rsid w:val="00A4425C"/>
    <w:rsid w:val="00A463D8"/>
    <w:rsid w:val="00A51785"/>
    <w:rsid w:val="00A527CE"/>
    <w:rsid w:val="00A52AD5"/>
    <w:rsid w:val="00A5305F"/>
    <w:rsid w:val="00A57DA9"/>
    <w:rsid w:val="00A615E0"/>
    <w:rsid w:val="00A66D9E"/>
    <w:rsid w:val="00A67F73"/>
    <w:rsid w:val="00A75B21"/>
    <w:rsid w:val="00A75DA4"/>
    <w:rsid w:val="00A83510"/>
    <w:rsid w:val="00A8613E"/>
    <w:rsid w:val="00A86F16"/>
    <w:rsid w:val="00A87592"/>
    <w:rsid w:val="00A938D4"/>
    <w:rsid w:val="00A93E0B"/>
    <w:rsid w:val="00A94439"/>
    <w:rsid w:val="00A96A8B"/>
    <w:rsid w:val="00AA40C9"/>
    <w:rsid w:val="00AA4E06"/>
    <w:rsid w:val="00AA6589"/>
    <w:rsid w:val="00AB1934"/>
    <w:rsid w:val="00AB4062"/>
    <w:rsid w:val="00AB58FB"/>
    <w:rsid w:val="00AB5B2C"/>
    <w:rsid w:val="00AC37FB"/>
    <w:rsid w:val="00AC4F77"/>
    <w:rsid w:val="00AC5493"/>
    <w:rsid w:val="00AC61D1"/>
    <w:rsid w:val="00AD659A"/>
    <w:rsid w:val="00AE13E8"/>
    <w:rsid w:val="00AE2426"/>
    <w:rsid w:val="00AF448E"/>
    <w:rsid w:val="00AF4B6F"/>
    <w:rsid w:val="00B0110A"/>
    <w:rsid w:val="00B03AA2"/>
    <w:rsid w:val="00B03BFA"/>
    <w:rsid w:val="00B04881"/>
    <w:rsid w:val="00B06327"/>
    <w:rsid w:val="00B12524"/>
    <w:rsid w:val="00B12AF5"/>
    <w:rsid w:val="00B137DA"/>
    <w:rsid w:val="00B13996"/>
    <w:rsid w:val="00B1460F"/>
    <w:rsid w:val="00B150D6"/>
    <w:rsid w:val="00B20083"/>
    <w:rsid w:val="00B32394"/>
    <w:rsid w:val="00B32F0B"/>
    <w:rsid w:val="00B40E3C"/>
    <w:rsid w:val="00B40E8F"/>
    <w:rsid w:val="00B419EF"/>
    <w:rsid w:val="00B50A56"/>
    <w:rsid w:val="00B54ADE"/>
    <w:rsid w:val="00B57421"/>
    <w:rsid w:val="00B578A5"/>
    <w:rsid w:val="00B57BE4"/>
    <w:rsid w:val="00B759D6"/>
    <w:rsid w:val="00B764E4"/>
    <w:rsid w:val="00B771E7"/>
    <w:rsid w:val="00B85640"/>
    <w:rsid w:val="00B86865"/>
    <w:rsid w:val="00B91534"/>
    <w:rsid w:val="00B92FE5"/>
    <w:rsid w:val="00B95CBE"/>
    <w:rsid w:val="00BA035F"/>
    <w:rsid w:val="00BB3CB8"/>
    <w:rsid w:val="00BB766D"/>
    <w:rsid w:val="00BB7728"/>
    <w:rsid w:val="00BB7A86"/>
    <w:rsid w:val="00BC0455"/>
    <w:rsid w:val="00BC5EB6"/>
    <w:rsid w:val="00BC6C45"/>
    <w:rsid w:val="00BD3FB9"/>
    <w:rsid w:val="00BE2214"/>
    <w:rsid w:val="00BE42E3"/>
    <w:rsid w:val="00BE6F0A"/>
    <w:rsid w:val="00BF6AC4"/>
    <w:rsid w:val="00C01B75"/>
    <w:rsid w:val="00C03781"/>
    <w:rsid w:val="00C07EA5"/>
    <w:rsid w:val="00C13D27"/>
    <w:rsid w:val="00C16503"/>
    <w:rsid w:val="00C2050E"/>
    <w:rsid w:val="00C23790"/>
    <w:rsid w:val="00C2509C"/>
    <w:rsid w:val="00C275EF"/>
    <w:rsid w:val="00C30C89"/>
    <w:rsid w:val="00C33E0C"/>
    <w:rsid w:val="00C340E9"/>
    <w:rsid w:val="00C42DA5"/>
    <w:rsid w:val="00C43519"/>
    <w:rsid w:val="00C5018D"/>
    <w:rsid w:val="00C5481D"/>
    <w:rsid w:val="00C54BC8"/>
    <w:rsid w:val="00C55633"/>
    <w:rsid w:val="00C55E35"/>
    <w:rsid w:val="00C56E9F"/>
    <w:rsid w:val="00C6046B"/>
    <w:rsid w:val="00C60A27"/>
    <w:rsid w:val="00C64293"/>
    <w:rsid w:val="00C6605F"/>
    <w:rsid w:val="00C71C1E"/>
    <w:rsid w:val="00C758D7"/>
    <w:rsid w:val="00C80BA3"/>
    <w:rsid w:val="00C846EB"/>
    <w:rsid w:val="00C84CF7"/>
    <w:rsid w:val="00C872B3"/>
    <w:rsid w:val="00C90045"/>
    <w:rsid w:val="00C90CE3"/>
    <w:rsid w:val="00C921B9"/>
    <w:rsid w:val="00C92211"/>
    <w:rsid w:val="00CA3C42"/>
    <w:rsid w:val="00CA4661"/>
    <w:rsid w:val="00CA4A4C"/>
    <w:rsid w:val="00CB272F"/>
    <w:rsid w:val="00CB295C"/>
    <w:rsid w:val="00CB4696"/>
    <w:rsid w:val="00CB6021"/>
    <w:rsid w:val="00CB659B"/>
    <w:rsid w:val="00CB76B9"/>
    <w:rsid w:val="00CC131A"/>
    <w:rsid w:val="00CC1541"/>
    <w:rsid w:val="00CD1ED2"/>
    <w:rsid w:val="00CD3F80"/>
    <w:rsid w:val="00CD64C9"/>
    <w:rsid w:val="00CE20CE"/>
    <w:rsid w:val="00CF0438"/>
    <w:rsid w:val="00CF3604"/>
    <w:rsid w:val="00CF7B44"/>
    <w:rsid w:val="00D01DCB"/>
    <w:rsid w:val="00D0208D"/>
    <w:rsid w:val="00D04172"/>
    <w:rsid w:val="00D056C5"/>
    <w:rsid w:val="00D118C7"/>
    <w:rsid w:val="00D14411"/>
    <w:rsid w:val="00D158DE"/>
    <w:rsid w:val="00D16669"/>
    <w:rsid w:val="00D175B9"/>
    <w:rsid w:val="00D30C98"/>
    <w:rsid w:val="00D353D7"/>
    <w:rsid w:val="00D42AB9"/>
    <w:rsid w:val="00D460D5"/>
    <w:rsid w:val="00D4669C"/>
    <w:rsid w:val="00D55F61"/>
    <w:rsid w:val="00D6027D"/>
    <w:rsid w:val="00D668DA"/>
    <w:rsid w:val="00D71E0D"/>
    <w:rsid w:val="00D75A26"/>
    <w:rsid w:val="00D7667A"/>
    <w:rsid w:val="00D818AC"/>
    <w:rsid w:val="00D8476A"/>
    <w:rsid w:val="00D84ACF"/>
    <w:rsid w:val="00D85756"/>
    <w:rsid w:val="00D91A54"/>
    <w:rsid w:val="00D93EF7"/>
    <w:rsid w:val="00D94D9D"/>
    <w:rsid w:val="00DA086F"/>
    <w:rsid w:val="00DA28B4"/>
    <w:rsid w:val="00DA436B"/>
    <w:rsid w:val="00DB15FF"/>
    <w:rsid w:val="00DB25C1"/>
    <w:rsid w:val="00DC2C3C"/>
    <w:rsid w:val="00DC40E8"/>
    <w:rsid w:val="00DC61B6"/>
    <w:rsid w:val="00DD03D3"/>
    <w:rsid w:val="00DD1152"/>
    <w:rsid w:val="00DD3341"/>
    <w:rsid w:val="00DD4160"/>
    <w:rsid w:val="00DD5995"/>
    <w:rsid w:val="00DD6E93"/>
    <w:rsid w:val="00DD76D2"/>
    <w:rsid w:val="00DE026D"/>
    <w:rsid w:val="00DE3D32"/>
    <w:rsid w:val="00DE6EB0"/>
    <w:rsid w:val="00DE792A"/>
    <w:rsid w:val="00DF336D"/>
    <w:rsid w:val="00DF7C4A"/>
    <w:rsid w:val="00DF7CEA"/>
    <w:rsid w:val="00E00DC2"/>
    <w:rsid w:val="00E0452D"/>
    <w:rsid w:val="00E11E3B"/>
    <w:rsid w:val="00E14C11"/>
    <w:rsid w:val="00E15900"/>
    <w:rsid w:val="00E16AD1"/>
    <w:rsid w:val="00E23B8D"/>
    <w:rsid w:val="00E2436E"/>
    <w:rsid w:val="00E32B16"/>
    <w:rsid w:val="00E36540"/>
    <w:rsid w:val="00E44D91"/>
    <w:rsid w:val="00E45C15"/>
    <w:rsid w:val="00E478E6"/>
    <w:rsid w:val="00E506D5"/>
    <w:rsid w:val="00E50DB9"/>
    <w:rsid w:val="00E510E2"/>
    <w:rsid w:val="00E520A1"/>
    <w:rsid w:val="00E534BD"/>
    <w:rsid w:val="00E55C94"/>
    <w:rsid w:val="00E61545"/>
    <w:rsid w:val="00E6698B"/>
    <w:rsid w:val="00E67D00"/>
    <w:rsid w:val="00E71D5E"/>
    <w:rsid w:val="00E72CCC"/>
    <w:rsid w:val="00E76A78"/>
    <w:rsid w:val="00E819FA"/>
    <w:rsid w:val="00E8274F"/>
    <w:rsid w:val="00E86A38"/>
    <w:rsid w:val="00E87DFA"/>
    <w:rsid w:val="00EA393B"/>
    <w:rsid w:val="00EA4937"/>
    <w:rsid w:val="00EB0684"/>
    <w:rsid w:val="00EB5C5A"/>
    <w:rsid w:val="00EC0939"/>
    <w:rsid w:val="00EC355D"/>
    <w:rsid w:val="00EC7487"/>
    <w:rsid w:val="00ED66AF"/>
    <w:rsid w:val="00ED6E80"/>
    <w:rsid w:val="00EE3477"/>
    <w:rsid w:val="00EF0174"/>
    <w:rsid w:val="00EF2014"/>
    <w:rsid w:val="00EF51D5"/>
    <w:rsid w:val="00EF6C36"/>
    <w:rsid w:val="00EF7C95"/>
    <w:rsid w:val="00F0254D"/>
    <w:rsid w:val="00F0516A"/>
    <w:rsid w:val="00F07577"/>
    <w:rsid w:val="00F1101F"/>
    <w:rsid w:val="00F14570"/>
    <w:rsid w:val="00F14A2A"/>
    <w:rsid w:val="00F1509D"/>
    <w:rsid w:val="00F25E41"/>
    <w:rsid w:val="00F308AD"/>
    <w:rsid w:val="00F31998"/>
    <w:rsid w:val="00F32BA2"/>
    <w:rsid w:val="00F33C41"/>
    <w:rsid w:val="00F50C24"/>
    <w:rsid w:val="00F51EBE"/>
    <w:rsid w:val="00F57F35"/>
    <w:rsid w:val="00F61A4D"/>
    <w:rsid w:val="00F622E2"/>
    <w:rsid w:val="00F6654E"/>
    <w:rsid w:val="00F72ADF"/>
    <w:rsid w:val="00F75C41"/>
    <w:rsid w:val="00F83331"/>
    <w:rsid w:val="00F86DA7"/>
    <w:rsid w:val="00F8797D"/>
    <w:rsid w:val="00F920DE"/>
    <w:rsid w:val="00F93A91"/>
    <w:rsid w:val="00FA3A24"/>
    <w:rsid w:val="00FA529A"/>
    <w:rsid w:val="00FA75A7"/>
    <w:rsid w:val="00FA7E40"/>
    <w:rsid w:val="00FC0AF7"/>
    <w:rsid w:val="00FC45C6"/>
    <w:rsid w:val="00FD06C7"/>
    <w:rsid w:val="00FE0D50"/>
    <w:rsid w:val="00FE155D"/>
    <w:rsid w:val="00FE5F44"/>
    <w:rsid w:val="00FE6597"/>
    <w:rsid w:val="00FE721B"/>
    <w:rsid w:val="00FE7F25"/>
    <w:rsid w:val="00FF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C97024"/>
  <w15:docId w15:val="{3F78218A-FC1D-4B02-9F4D-09CBD8E1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7"/>
      <w:ind w:left="2568" w:right="2510"/>
      <w:jc w:val="center"/>
      <w:outlineLvl w:val="0"/>
    </w:pPr>
    <w:rPr>
      <w:b/>
      <w:bCs/>
      <w:sz w:val="44"/>
      <w:szCs w:val="44"/>
    </w:rPr>
  </w:style>
  <w:style w:type="paragraph" w:styleId="Heading2">
    <w:name w:val="heading 2"/>
    <w:basedOn w:val="Normal"/>
    <w:uiPriority w:val="1"/>
    <w:qFormat/>
    <w:pPr>
      <w:spacing w:before="54"/>
      <w:ind w:left="112" w:right="112" w:hanging="2223"/>
      <w:outlineLvl w:val="1"/>
    </w:pPr>
    <w:rPr>
      <w:rFonts w:ascii="Calibri" w:eastAsia="Calibri" w:hAnsi="Calibri" w:cs="Calibri"/>
      <w:b/>
      <w:bCs/>
      <w:sz w:val="26"/>
      <w:szCs w:val="26"/>
    </w:rPr>
  </w:style>
  <w:style w:type="paragraph" w:styleId="Heading3">
    <w:name w:val="heading 3"/>
    <w:basedOn w:val="Normal"/>
    <w:uiPriority w:val="1"/>
    <w:qFormat/>
    <w:pPr>
      <w:ind w:left="811"/>
      <w:outlineLvl w:val="2"/>
    </w:pPr>
    <w:rPr>
      <w:b/>
      <w:bCs/>
      <w:sz w:val="24"/>
      <w:szCs w:val="24"/>
    </w:rPr>
  </w:style>
  <w:style w:type="paragraph" w:styleId="Heading4">
    <w:name w:val="heading 4"/>
    <w:basedOn w:val="Normal"/>
    <w:uiPriority w:val="1"/>
    <w:qFormat/>
    <w:pPr>
      <w:spacing w:before="119"/>
      <w:ind w:left="3694"/>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91" w:hanging="360"/>
    </w:pPr>
  </w:style>
  <w:style w:type="paragraph" w:customStyle="1" w:styleId="TableParagraph">
    <w:name w:val="Table Paragraph"/>
    <w:basedOn w:val="Normal"/>
    <w:uiPriority w:val="1"/>
    <w:qFormat/>
    <w:pPr>
      <w:ind w:left="103"/>
    </w:pPr>
    <w:rPr>
      <w:rFonts w:ascii="Calibri" w:eastAsia="Calibri" w:hAnsi="Calibri" w:cs="Calibri"/>
    </w:rPr>
  </w:style>
  <w:style w:type="character" w:styleId="CommentReference">
    <w:name w:val="annotation reference"/>
    <w:basedOn w:val="DefaultParagraphFont"/>
    <w:uiPriority w:val="99"/>
    <w:semiHidden/>
    <w:unhideWhenUsed/>
    <w:rsid w:val="00CB295C"/>
    <w:rPr>
      <w:sz w:val="16"/>
      <w:szCs w:val="16"/>
    </w:rPr>
  </w:style>
  <w:style w:type="paragraph" w:styleId="CommentText">
    <w:name w:val="annotation text"/>
    <w:basedOn w:val="Normal"/>
    <w:link w:val="CommentTextChar"/>
    <w:uiPriority w:val="99"/>
    <w:semiHidden/>
    <w:unhideWhenUsed/>
    <w:rsid w:val="00CB295C"/>
    <w:rPr>
      <w:sz w:val="20"/>
      <w:szCs w:val="20"/>
    </w:rPr>
  </w:style>
  <w:style w:type="character" w:customStyle="1" w:styleId="CommentTextChar">
    <w:name w:val="Comment Text Char"/>
    <w:basedOn w:val="DefaultParagraphFont"/>
    <w:link w:val="CommentText"/>
    <w:uiPriority w:val="99"/>
    <w:semiHidden/>
    <w:rsid w:val="00CB29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295C"/>
    <w:rPr>
      <w:b/>
      <w:bCs/>
    </w:rPr>
  </w:style>
  <w:style w:type="character" w:customStyle="1" w:styleId="CommentSubjectChar">
    <w:name w:val="Comment Subject Char"/>
    <w:basedOn w:val="CommentTextChar"/>
    <w:link w:val="CommentSubject"/>
    <w:uiPriority w:val="99"/>
    <w:semiHidden/>
    <w:rsid w:val="00CB29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B295C"/>
    <w:rPr>
      <w:rFonts w:ascii="Tahoma" w:hAnsi="Tahoma" w:cs="Tahoma"/>
      <w:sz w:val="16"/>
      <w:szCs w:val="16"/>
    </w:rPr>
  </w:style>
  <w:style w:type="character" w:customStyle="1" w:styleId="BalloonTextChar">
    <w:name w:val="Balloon Text Char"/>
    <w:basedOn w:val="DefaultParagraphFont"/>
    <w:link w:val="BalloonText"/>
    <w:uiPriority w:val="99"/>
    <w:semiHidden/>
    <w:rsid w:val="00CB295C"/>
    <w:rPr>
      <w:rFonts w:ascii="Tahoma" w:eastAsia="Times New Roman" w:hAnsi="Tahoma" w:cs="Tahoma"/>
      <w:sz w:val="16"/>
      <w:szCs w:val="16"/>
    </w:rPr>
  </w:style>
  <w:style w:type="paragraph" w:styleId="Header">
    <w:name w:val="header"/>
    <w:basedOn w:val="Normal"/>
    <w:link w:val="HeaderChar"/>
    <w:uiPriority w:val="99"/>
    <w:unhideWhenUsed/>
    <w:rsid w:val="00041D5B"/>
    <w:pPr>
      <w:tabs>
        <w:tab w:val="center" w:pos="4680"/>
        <w:tab w:val="right" w:pos="9360"/>
      </w:tabs>
    </w:pPr>
  </w:style>
  <w:style w:type="character" w:customStyle="1" w:styleId="HeaderChar">
    <w:name w:val="Header Char"/>
    <w:basedOn w:val="DefaultParagraphFont"/>
    <w:link w:val="Header"/>
    <w:uiPriority w:val="99"/>
    <w:rsid w:val="00041D5B"/>
    <w:rPr>
      <w:rFonts w:ascii="Times New Roman" w:eastAsia="Times New Roman" w:hAnsi="Times New Roman" w:cs="Times New Roman"/>
    </w:rPr>
  </w:style>
  <w:style w:type="paragraph" w:styleId="Footer">
    <w:name w:val="footer"/>
    <w:basedOn w:val="Normal"/>
    <w:link w:val="FooterChar"/>
    <w:uiPriority w:val="99"/>
    <w:unhideWhenUsed/>
    <w:rsid w:val="00041D5B"/>
    <w:pPr>
      <w:tabs>
        <w:tab w:val="center" w:pos="4680"/>
        <w:tab w:val="right" w:pos="9360"/>
      </w:tabs>
    </w:pPr>
  </w:style>
  <w:style w:type="character" w:customStyle="1" w:styleId="FooterChar">
    <w:name w:val="Footer Char"/>
    <w:basedOn w:val="DefaultParagraphFont"/>
    <w:link w:val="Footer"/>
    <w:uiPriority w:val="99"/>
    <w:rsid w:val="00041D5B"/>
    <w:rPr>
      <w:rFonts w:ascii="Times New Roman" w:eastAsia="Times New Roman" w:hAnsi="Times New Roman" w:cs="Times New Roman"/>
    </w:rPr>
  </w:style>
  <w:style w:type="paragraph" w:styleId="Revision">
    <w:name w:val="Revision"/>
    <w:hidden/>
    <w:uiPriority w:val="99"/>
    <w:semiHidden/>
    <w:rsid w:val="00DD76D2"/>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B7A86"/>
    <w:rPr>
      <w:rFonts w:ascii="Times New Roman" w:eastAsia="Times New Roman" w:hAnsi="Times New Roman" w:cs="Times New Roman"/>
      <w:sz w:val="24"/>
      <w:szCs w:val="24"/>
    </w:rPr>
  </w:style>
  <w:style w:type="character" w:styleId="Hyperlink">
    <w:name w:val="Hyperlink"/>
    <w:rsid w:val="00627B96"/>
    <w:rPr>
      <w:color w:val="0000FF"/>
      <w:u w:val="single"/>
    </w:rPr>
  </w:style>
  <w:style w:type="paragraph" w:customStyle="1" w:styleId="TableBullet">
    <w:name w:val="Table Bullet"/>
    <w:basedOn w:val="Normal"/>
    <w:rsid w:val="00627B96"/>
    <w:pPr>
      <w:widowControl/>
      <w:numPr>
        <w:numId w:val="25"/>
      </w:numPr>
      <w:autoSpaceDE/>
      <w:autoSpaceDN/>
    </w:pPr>
    <w:rPr>
      <w:sz w:val="24"/>
      <w:szCs w:val="24"/>
    </w:rPr>
  </w:style>
  <w:style w:type="character" w:customStyle="1" w:styleId="textitem">
    <w:name w:val="textitem"/>
    <w:rsid w:val="00627B96"/>
    <w:rPr>
      <w:rFonts w:ascii="Tahoma" w:hAnsi="Tahoma" w:cs="Tahoma" w:hint="default"/>
    </w:rPr>
  </w:style>
  <w:style w:type="table" w:styleId="TableGrid">
    <w:name w:val="Table Grid"/>
    <w:basedOn w:val="TableNormal"/>
    <w:rsid w:val="005C5D2C"/>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
    <w:next w:val="Footer"/>
    <w:link w:val="DocIDChar"/>
    <w:rsid w:val="005C5D2C"/>
    <w:pPr>
      <w:widowControl/>
      <w:kinsoku w:val="0"/>
      <w:overflowPunct w:val="0"/>
      <w:autoSpaceDE/>
      <w:autoSpaceDN/>
      <w:textAlignment w:val="baseline"/>
    </w:pPr>
    <w:rPr>
      <w:sz w:val="16"/>
      <w:szCs w:val="24"/>
    </w:rPr>
  </w:style>
  <w:style w:type="character" w:customStyle="1" w:styleId="DocIDChar">
    <w:name w:val="DocID Char"/>
    <w:basedOn w:val="DefaultParagraphFont"/>
    <w:link w:val="DocID"/>
    <w:rsid w:val="005C5D2C"/>
    <w:rPr>
      <w:rFonts w:ascii="Times New Roman" w:eastAsia="Times New Roman" w:hAnsi="Times New Roman" w:cs="Times New Roman"/>
      <w:sz w:val="16"/>
      <w:szCs w:val="24"/>
    </w:rPr>
  </w:style>
  <w:style w:type="paragraph" w:customStyle="1" w:styleId="l1">
    <w:name w:val="l1"/>
    <w:basedOn w:val="Normal"/>
    <w:rsid w:val="005C5D2C"/>
    <w:pPr>
      <w:widowControl/>
      <w:adjustRightInd w:val="0"/>
      <w:spacing w:before="240"/>
      <w:ind w:firstLine="720"/>
      <w:jc w:val="both"/>
    </w:pPr>
    <w:rPr>
      <w:sz w:val="24"/>
      <w:szCs w:val="24"/>
    </w:rPr>
  </w:style>
  <w:style w:type="character" w:styleId="FollowedHyperlink">
    <w:name w:val="FollowedHyperlink"/>
    <w:basedOn w:val="DefaultParagraphFont"/>
    <w:uiPriority w:val="99"/>
    <w:semiHidden/>
    <w:unhideWhenUsed/>
    <w:rsid w:val="00C43519"/>
    <w:rPr>
      <w:color w:val="800080" w:themeColor="followedHyperlink"/>
      <w:u w:val="single"/>
    </w:rPr>
  </w:style>
  <w:style w:type="paragraph" w:styleId="NormalWeb">
    <w:name w:val="Normal (Web)"/>
    <w:basedOn w:val="Normal"/>
    <w:uiPriority w:val="99"/>
    <w:semiHidden/>
    <w:unhideWhenUsed/>
    <w:rsid w:val="00194325"/>
    <w:pPr>
      <w:widowControl/>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7043">
      <w:bodyDiv w:val="1"/>
      <w:marLeft w:val="0"/>
      <w:marRight w:val="0"/>
      <w:marTop w:val="0"/>
      <w:marBottom w:val="0"/>
      <w:divBdr>
        <w:top w:val="none" w:sz="0" w:space="0" w:color="auto"/>
        <w:left w:val="none" w:sz="0" w:space="0" w:color="auto"/>
        <w:bottom w:val="none" w:sz="0" w:space="0" w:color="auto"/>
        <w:right w:val="none" w:sz="0" w:space="0" w:color="auto"/>
      </w:divBdr>
    </w:div>
    <w:div w:id="321661230">
      <w:bodyDiv w:val="1"/>
      <w:marLeft w:val="0"/>
      <w:marRight w:val="0"/>
      <w:marTop w:val="0"/>
      <w:marBottom w:val="0"/>
      <w:divBdr>
        <w:top w:val="none" w:sz="0" w:space="0" w:color="auto"/>
        <w:left w:val="none" w:sz="0" w:space="0" w:color="auto"/>
        <w:bottom w:val="none" w:sz="0" w:space="0" w:color="auto"/>
        <w:right w:val="none" w:sz="0" w:space="0" w:color="auto"/>
      </w:divBdr>
    </w:div>
    <w:div w:id="472794545">
      <w:bodyDiv w:val="1"/>
      <w:marLeft w:val="0"/>
      <w:marRight w:val="0"/>
      <w:marTop w:val="0"/>
      <w:marBottom w:val="0"/>
      <w:divBdr>
        <w:top w:val="none" w:sz="0" w:space="0" w:color="auto"/>
        <w:left w:val="none" w:sz="0" w:space="0" w:color="auto"/>
        <w:bottom w:val="none" w:sz="0" w:space="0" w:color="auto"/>
        <w:right w:val="none" w:sz="0" w:space="0" w:color="auto"/>
      </w:divBdr>
    </w:div>
    <w:div w:id="536963848">
      <w:bodyDiv w:val="1"/>
      <w:marLeft w:val="0"/>
      <w:marRight w:val="0"/>
      <w:marTop w:val="0"/>
      <w:marBottom w:val="0"/>
      <w:divBdr>
        <w:top w:val="none" w:sz="0" w:space="0" w:color="auto"/>
        <w:left w:val="none" w:sz="0" w:space="0" w:color="auto"/>
        <w:bottom w:val="none" w:sz="0" w:space="0" w:color="auto"/>
        <w:right w:val="none" w:sz="0" w:space="0" w:color="auto"/>
      </w:divBdr>
    </w:div>
    <w:div w:id="675114230">
      <w:bodyDiv w:val="1"/>
      <w:marLeft w:val="0"/>
      <w:marRight w:val="0"/>
      <w:marTop w:val="0"/>
      <w:marBottom w:val="0"/>
      <w:divBdr>
        <w:top w:val="none" w:sz="0" w:space="0" w:color="auto"/>
        <w:left w:val="none" w:sz="0" w:space="0" w:color="auto"/>
        <w:bottom w:val="none" w:sz="0" w:space="0" w:color="auto"/>
        <w:right w:val="none" w:sz="0" w:space="0" w:color="auto"/>
      </w:divBdr>
      <w:divsChild>
        <w:div w:id="1871986033">
          <w:marLeft w:val="0"/>
          <w:marRight w:val="0"/>
          <w:marTop w:val="0"/>
          <w:marBottom w:val="0"/>
          <w:divBdr>
            <w:top w:val="none" w:sz="0" w:space="0" w:color="auto"/>
            <w:left w:val="none" w:sz="0" w:space="0" w:color="auto"/>
            <w:bottom w:val="none" w:sz="0" w:space="0" w:color="auto"/>
            <w:right w:val="none" w:sz="0" w:space="0" w:color="auto"/>
          </w:divBdr>
          <w:divsChild>
            <w:div w:id="1398743742">
              <w:marLeft w:val="0"/>
              <w:marRight w:val="0"/>
              <w:marTop w:val="0"/>
              <w:marBottom w:val="0"/>
              <w:divBdr>
                <w:top w:val="none" w:sz="0" w:space="0" w:color="auto"/>
                <w:left w:val="none" w:sz="0" w:space="0" w:color="auto"/>
                <w:bottom w:val="none" w:sz="0" w:space="0" w:color="auto"/>
                <w:right w:val="none" w:sz="0" w:space="0" w:color="auto"/>
              </w:divBdr>
              <w:divsChild>
                <w:div w:id="537740879">
                  <w:marLeft w:val="0"/>
                  <w:marRight w:val="0"/>
                  <w:marTop w:val="0"/>
                  <w:marBottom w:val="0"/>
                  <w:divBdr>
                    <w:top w:val="none" w:sz="0" w:space="0" w:color="auto"/>
                    <w:left w:val="none" w:sz="0" w:space="0" w:color="auto"/>
                    <w:bottom w:val="none" w:sz="0" w:space="0" w:color="auto"/>
                    <w:right w:val="none" w:sz="0" w:space="0" w:color="auto"/>
                  </w:divBdr>
                  <w:divsChild>
                    <w:div w:id="3826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83077">
      <w:bodyDiv w:val="1"/>
      <w:marLeft w:val="0"/>
      <w:marRight w:val="0"/>
      <w:marTop w:val="0"/>
      <w:marBottom w:val="0"/>
      <w:divBdr>
        <w:top w:val="none" w:sz="0" w:space="0" w:color="auto"/>
        <w:left w:val="none" w:sz="0" w:space="0" w:color="auto"/>
        <w:bottom w:val="none" w:sz="0" w:space="0" w:color="auto"/>
        <w:right w:val="none" w:sz="0" w:space="0" w:color="auto"/>
      </w:divBdr>
    </w:div>
    <w:div w:id="844828141">
      <w:bodyDiv w:val="1"/>
      <w:marLeft w:val="0"/>
      <w:marRight w:val="0"/>
      <w:marTop w:val="0"/>
      <w:marBottom w:val="0"/>
      <w:divBdr>
        <w:top w:val="none" w:sz="0" w:space="0" w:color="auto"/>
        <w:left w:val="none" w:sz="0" w:space="0" w:color="auto"/>
        <w:bottom w:val="none" w:sz="0" w:space="0" w:color="auto"/>
        <w:right w:val="none" w:sz="0" w:space="0" w:color="auto"/>
      </w:divBdr>
    </w:div>
    <w:div w:id="880173105">
      <w:bodyDiv w:val="1"/>
      <w:marLeft w:val="0"/>
      <w:marRight w:val="0"/>
      <w:marTop w:val="0"/>
      <w:marBottom w:val="0"/>
      <w:divBdr>
        <w:top w:val="none" w:sz="0" w:space="0" w:color="auto"/>
        <w:left w:val="none" w:sz="0" w:space="0" w:color="auto"/>
        <w:bottom w:val="none" w:sz="0" w:space="0" w:color="auto"/>
        <w:right w:val="none" w:sz="0" w:space="0" w:color="auto"/>
      </w:divBdr>
    </w:div>
    <w:div w:id="1053045518">
      <w:bodyDiv w:val="1"/>
      <w:marLeft w:val="0"/>
      <w:marRight w:val="0"/>
      <w:marTop w:val="0"/>
      <w:marBottom w:val="0"/>
      <w:divBdr>
        <w:top w:val="none" w:sz="0" w:space="0" w:color="auto"/>
        <w:left w:val="none" w:sz="0" w:space="0" w:color="auto"/>
        <w:bottom w:val="none" w:sz="0" w:space="0" w:color="auto"/>
        <w:right w:val="none" w:sz="0" w:space="0" w:color="auto"/>
      </w:divBdr>
    </w:div>
    <w:div w:id="1179271160">
      <w:bodyDiv w:val="1"/>
      <w:marLeft w:val="0"/>
      <w:marRight w:val="0"/>
      <w:marTop w:val="0"/>
      <w:marBottom w:val="0"/>
      <w:divBdr>
        <w:top w:val="none" w:sz="0" w:space="0" w:color="auto"/>
        <w:left w:val="none" w:sz="0" w:space="0" w:color="auto"/>
        <w:bottom w:val="none" w:sz="0" w:space="0" w:color="auto"/>
        <w:right w:val="none" w:sz="0" w:space="0" w:color="auto"/>
      </w:divBdr>
    </w:div>
    <w:div w:id="1842308621">
      <w:bodyDiv w:val="1"/>
      <w:marLeft w:val="0"/>
      <w:marRight w:val="0"/>
      <w:marTop w:val="0"/>
      <w:marBottom w:val="0"/>
      <w:divBdr>
        <w:top w:val="none" w:sz="0" w:space="0" w:color="auto"/>
        <w:left w:val="none" w:sz="0" w:space="0" w:color="auto"/>
        <w:bottom w:val="none" w:sz="0" w:space="0" w:color="auto"/>
        <w:right w:val="none" w:sz="0" w:space="0" w:color="auto"/>
      </w:divBdr>
    </w:div>
    <w:div w:id="1868373207">
      <w:bodyDiv w:val="1"/>
      <w:marLeft w:val="0"/>
      <w:marRight w:val="0"/>
      <w:marTop w:val="0"/>
      <w:marBottom w:val="0"/>
      <w:divBdr>
        <w:top w:val="none" w:sz="0" w:space="0" w:color="auto"/>
        <w:left w:val="none" w:sz="0" w:space="0" w:color="auto"/>
        <w:bottom w:val="none" w:sz="0" w:space="0" w:color="auto"/>
        <w:right w:val="none" w:sz="0" w:space="0" w:color="auto"/>
      </w:divBdr>
      <w:divsChild>
        <w:div w:id="727455685">
          <w:marLeft w:val="0"/>
          <w:marRight w:val="0"/>
          <w:marTop w:val="0"/>
          <w:marBottom w:val="0"/>
          <w:divBdr>
            <w:top w:val="none" w:sz="0" w:space="0" w:color="auto"/>
            <w:left w:val="none" w:sz="0" w:space="0" w:color="auto"/>
            <w:bottom w:val="none" w:sz="0" w:space="0" w:color="auto"/>
            <w:right w:val="none" w:sz="0" w:space="0" w:color="auto"/>
          </w:divBdr>
          <w:divsChild>
            <w:div w:id="1661692950">
              <w:marLeft w:val="0"/>
              <w:marRight w:val="0"/>
              <w:marTop w:val="0"/>
              <w:marBottom w:val="0"/>
              <w:divBdr>
                <w:top w:val="none" w:sz="0" w:space="0" w:color="auto"/>
                <w:left w:val="none" w:sz="0" w:space="0" w:color="auto"/>
                <w:bottom w:val="none" w:sz="0" w:space="0" w:color="auto"/>
                <w:right w:val="none" w:sz="0" w:space="0" w:color="auto"/>
              </w:divBdr>
              <w:divsChild>
                <w:div w:id="1134525555">
                  <w:marLeft w:val="0"/>
                  <w:marRight w:val="0"/>
                  <w:marTop w:val="0"/>
                  <w:marBottom w:val="0"/>
                  <w:divBdr>
                    <w:top w:val="none" w:sz="0" w:space="0" w:color="auto"/>
                    <w:left w:val="none" w:sz="0" w:space="0" w:color="auto"/>
                    <w:bottom w:val="none" w:sz="0" w:space="0" w:color="auto"/>
                    <w:right w:val="none" w:sz="0" w:space="0" w:color="auto"/>
                  </w:divBdr>
                  <w:divsChild>
                    <w:div w:id="697238537">
                      <w:marLeft w:val="0"/>
                      <w:marRight w:val="0"/>
                      <w:marTop w:val="0"/>
                      <w:marBottom w:val="0"/>
                      <w:divBdr>
                        <w:top w:val="none" w:sz="0" w:space="0" w:color="auto"/>
                        <w:left w:val="none" w:sz="0" w:space="0" w:color="auto"/>
                        <w:bottom w:val="none" w:sz="0" w:space="0" w:color="auto"/>
                        <w:right w:val="none" w:sz="0" w:space="0" w:color="auto"/>
                      </w:divBdr>
                      <w:divsChild>
                        <w:div w:id="1646622983">
                          <w:marLeft w:val="0"/>
                          <w:marRight w:val="0"/>
                          <w:marTop w:val="0"/>
                          <w:marBottom w:val="0"/>
                          <w:divBdr>
                            <w:top w:val="none" w:sz="0" w:space="0" w:color="auto"/>
                            <w:left w:val="none" w:sz="0" w:space="0" w:color="auto"/>
                            <w:bottom w:val="none" w:sz="0" w:space="0" w:color="auto"/>
                            <w:right w:val="none" w:sz="0" w:space="0" w:color="auto"/>
                          </w:divBdr>
                          <w:divsChild>
                            <w:div w:id="1262686725">
                              <w:marLeft w:val="0"/>
                              <w:marRight w:val="0"/>
                              <w:marTop w:val="0"/>
                              <w:marBottom w:val="0"/>
                              <w:divBdr>
                                <w:top w:val="none" w:sz="0" w:space="0" w:color="auto"/>
                                <w:left w:val="none" w:sz="0" w:space="0" w:color="auto"/>
                                <w:bottom w:val="none" w:sz="0" w:space="0" w:color="auto"/>
                                <w:right w:val="none" w:sz="0" w:space="0" w:color="auto"/>
                              </w:divBdr>
                              <w:divsChild>
                                <w:div w:id="545063528">
                                  <w:marLeft w:val="0"/>
                                  <w:marRight w:val="0"/>
                                  <w:marTop w:val="0"/>
                                  <w:marBottom w:val="0"/>
                                  <w:divBdr>
                                    <w:top w:val="none" w:sz="0" w:space="0" w:color="auto"/>
                                    <w:left w:val="none" w:sz="0" w:space="0" w:color="auto"/>
                                    <w:bottom w:val="none" w:sz="0" w:space="0" w:color="auto"/>
                                    <w:right w:val="none" w:sz="0" w:space="0" w:color="auto"/>
                                  </w:divBdr>
                                  <w:divsChild>
                                    <w:div w:id="68121456">
                                      <w:marLeft w:val="0"/>
                                      <w:marRight w:val="0"/>
                                      <w:marTop w:val="0"/>
                                      <w:marBottom w:val="0"/>
                                      <w:divBdr>
                                        <w:top w:val="none" w:sz="0" w:space="0" w:color="auto"/>
                                        <w:left w:val="none" w:sz="0" w:space="0" w:color="auto"/>
                                        <w:bottom w:val="none" w:sz="0" w:space="0" w:color="auto"/>
                                        <w:right w:val="none" w:sz="0" w:space="0" w:color="auto"/>
                                      </w:divBdr>
                                    </w:div>
                                    <w:div w:id="299649821">
                                      <w:marLeft w:val="0"/>
                                      <w:marRight w:val="0"/>
                                      <w:marTop w:val="0"/>
                                      <w:marBottom w:val="0"/>
                                      <w:divBdr>
                                        <w:top w:val="none" w:sz="0" w:space="0" w:color="auto"/>
                                        <w:left w:val="none" w:sz="0" w:space="0" w:color="auto"/>
                                        <w:bottom w:val="none" w:sz="0" w:space="0" w:color="auto"/>
                                        <w:right w:val="none" w:sz="0" w:space="0" w:color="auto"/>
                                      </w:divBdr>
                                    </w:div>
                                    <w:div w:id="972560683">
                                      <w:marLeft w:val="0"/>
                                      <w:marRight w:val="0"/>
                                      <w:marTop w:val="0"/>
                                      <w:marBottom w:val="0"/>
                                      <w:divBdr>
                                        <w:top w:val="none" w:sz="0" w:space="0" w:color="auto"/>
                                        <w:left w:val="none" w:sz="0" w:space="0" w:color="auto"/>
                                        <w:bottom w:val="none" w:sz="0" w:space="0" w:color="auto"/>
                                        <w:right w:val="none" w:sz="0" w:space="0" w:color="auto"/>
                                      </w:divBdr>
                                    </w:div>
                                    <w:div w:id="995959039">
                                      <w:marLeft w:val="0"/>
                                      <w:marRight w:val="0"/>
                                      <w:marTop w:val="0"/>
                                      <w:marBottom w:val="0"/>
                                      <w:divBdr>
                                        <w:top w:val="none" w:sz="0" w:space="0" w:color="auto"/>
                                        <w:left w:val="none" w:sz="0" w:space="0" w:color="auto"/>
                                        <w:bottom w:val="none" w:sz="0" w:space="0" w:color="auto"/>
                                        <w:right w:val="none" w:sz="0" w:space="0" w:color="auto"/>
                                      </w:divBdr>
                                    </w:div>
                                    <w:div w:id="1116217578">
                                      <w:marLeft w:val="0"/>
                                      <w:marRight w:val="0"/>
                                      <w:marTop w:val="0"/>
                                      <w:marBottom w:val="0"/>
                                      <w:divBdr>
                                        <w:top w:val="none" w:sz="0" w:space="0" w:color="auto"/>
                                        <w:left w:val="none" w:sz="0" w:space="0" w:color="auto"/>
                                        <w:bottom w:val="none" w:sz="0" w:space="0" w:color="auto"/>
                                        <w:right w:val="none" w:sz="0" w:space="0" w:color="auto"/>
                                      </w:divBdr>
                                    </w:div>
                                    <w:div w:id="1118983626">
                                      <w:marLeft w:val="0"/>
                                      <w:marRight w:val="0"/>
                                      <w:marTop w:val="0"/>
                                      <w:marBottom w:val="0"/>
                                      <w:divBdr>
                                        <w:top w:val="none" w:sz="0" w:space="0" w:color="auto"/>
                                        <w:left w:val="none" w:sz="0" w:space="0" w:color="auto"/>
                                        <w:bottom w:val="none" w:sz="0" w:space="0" w:color="auto"/>
                                        <w:right w:val="none" w:sz="0" w:space="0" w:color="auto"/>
                                      </w:divBdr>
                                    </w:div>
                                    <w:div w:id="1308432579">
                                      <w:marLeft w:val="0"/>
                                      <w:marRight w:val="0"/>
                                      <w:marTop w:val="0"/>
                                      <w:marBottom w:val="0"/>
                                      <w:divBdr>
                                        <w:top w:val="none" w:sz="0" w:space="0" w:color="auto"/>
                                        <w:left w:val="none" w:sz="0" w:space="0" w:color="auto"/>
                                        <w:bottom w:val="none" w:sz="0" w:space="0" w:color="auto"/>
                                        <w:right w:val="none" w:sz="0" w:space="0" w:color="auto"/>
                                      </w:divBdr>
                                    </w:div>
                                    <w:div w:id="18301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89952">
      <w:bodyDiv w:val="1"/>
      <w:marLeft w:val="0"/>
      <w:marRight w:val="0"/>
      <w:marTop w:val="0"/>
      <w:marBottom w:val="0"/>
      <w:divBdr>
        <w:top w:val="none" w:sz="0" w:space="0" w:color="auto"/>
        <w:left w:val="none" w:sz="0" w:space="0" w:color="auto"/>
        <w:bottom w:val="none" w:sz="0" w:space="0" w:color="auto"/>
        <w:right w:val="none" w:sz="0" w:space="0" w:color="auto"/>
      </w:divBdr>
      <w:divsChild>
        <w:div w:id="1674261521">
          <w:marLeft w:val="0"/>
          <w:marRight w:val="0"/>
          <w:marTop w:val="0"/>
          <w:marBottom w:val="0"/>
          <w:divBdr>
            <w:top w:val="none" w:sz="0" w:space="0" w:color="auto"/>
            <w:left w:val="none" w:sz="0" w:space="0" w:color="auto"/>
            <w:bottom w:val="none" w:sz="0" w:space="0" w:color="auto"/>
            <w:right w:val="none" w:sz="0" w:space="0" w:color="auto"/>
          </w:divBdr>
          <w:divsChild>
            <w:div w:id="18513528">
              <w:marLeft w:val="0"/>
              <w:marRight w:val="0"/>
              <w:marTop w:val="0"/>
              <w:marBottom w:val="0"/>
              <w:divBdr>
                <w:top w:val="none" w:sz="0" w:space="0" w:color="auto"/>
                <w:left w:val="none" w:sz="0" w:space="0" w:color="auto"/>
                <w:bottom w:val="none" w:sz="0" w:space="0" w:color="auto"/>
                <w:right w:val="none" w:sz="0" w:space="0" w:color="auto"/>
              </w:divBdr>
              <w:divsChild>
                <w:div w:id="419061370">
                  <w:marLeft w:val="0"/>
                  <w:marRight w:val="0"/>
                  <w:marTop w:val="0"/>
                  <w:marBottom w:val="0"/>
                  <w:divBdr>
                    <w:top w:val="none" w:sz="0" w:space="0" w:color="auto"/>
                    <w:left w:val="none" w:sz="0" w:space="0" w:color="auto"/>
                    <w:bottom w:val="none" w:sz="0" w:space="0" w:color="auto"/>
                    <w:right w:val="none" w:sz="0" w:space="0" w:color="auto"/>
                  </w:divBdr>
                  <w:divsChild>
                    <w:div w:id="1051032452">
                      <w:marLeft w:val="0"/>
                      <w:marRight w:val="0"/>
                      <w:marTop w:val="0"/>
                      <w:marBottom w:val="0"/>
                      <w:divBdr>
                        <w:top w:val="none" w:sz="0" w:space="0" w:color="auto"/>
                        <w:left w:val="none" w:sz="0" w:space="0" w:color="auto"/>
                        <w:bottom w:val="none" w:sz="0" w:space="0" w:color="auto"/>
                        <w:right w:val="none" w:sz="0" w:space="0" w:color="auto"/>
                      </w:divBdr>
                      <w:divsChild>
                        <w:div w:id="10077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pubs.nist.gov/nistpubs/SpecialPublications/NIST.SP.800-61r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DHHSInformationSecurityOffice@dhhs.nh.gov" TargetMode="External"/><Relationship Id="rId4" Type="http://schemas.openxmlformats.org/officeDocument/2006/relationships/settings" Target="settings.xml"/><Relationship Id="rId9" Type="http://schemas.openxmlformats.org/officeDocument/2006/relationships/hyperlink" Target="mailto:HealthStatisticsMailFile@dhhs.nh.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09BE97179B1D43A1CB75A36AEE80DA" ma:contentTypeVersion="13" ma:contentTypeDescription="Create a new document." ma:contentTypeScope="" ma:versionID="7b9e9e99254d6ebc5f380c0dd10bcbbd">
  <xsd:schema xmlns:xsd="http://www.w3.org/2001/XMLSchema" xmlns:xs="http://www.w3.org/2001/XMLSchema" xmlns:p="http://schemas.microsoft.com/office/2006/metadata/properties" xmlns:ns2="a98e804a-30f3-422c-bf31-dd0e4a448699" xmlns:ns3="235321c8-4c0c-4e2d-9c3d-bd1aa021caef" targetNamespace="http://schemas.microsoft.com/office/2006/metadata/properties" ma:root="true" ma:fieldsID="7fdcc15e99ca524c2f93a1e5844a05bd" ns2:_="" ns3:_="">
    <xsd:import namespace="a98e804a-30f3-422c-bf31-dd0e4a448699"/>
    <xsd:import namespace="235321c8-4c0c-4e2d-9c3d-bd1aa021ca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e804a-30f3-422c-bf31-dd0e4a448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5321c8-4c0c-4e2d-9c3d-bd1aa021ca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296F71-35F3-4EC9-8184-57D81166F328}">
  <ds:schemaRefs>
    <ds:schemaRef ds:uri="http://schemas.openxmlformats.org/officeDocument/2006/bibliography"/>
  </ds:schemaRefs>
</ds:datastoreItem>
</file>

<file path=customXml/itemProps2.xml><?xml version="1.0" encoding="utf-8"?>
<ds:datastoreItem xmlns:ds="http://schemas.openxmlformats.org/officeDocument/2006/customXml" ds:itemID="{DCA60E8E-7E60-407D-8072-D699D43F5B05}"/>
</file>

<file path=customXml/itemProps3.xml><?xml version="1.0" encoding="utf-8"?>
<ds:datastoreItem xmlns:ds="http://schemas.openxmlformats.org/officeDocument/2006/customXml" ds:itemID="{9471DD78-D575-4676-9746-7A67EF188F21}"/>
</file>

<file path=customXml/itemProps4.xml><?xml version="1.0" encoding="utf-8"?>
<ds:datastoreItem xmlns:ds="http://schemas.openxmlformats.org/officeDocument/2006/customXml" ds:itemID="{979CE761-B0B6-4D9F-806A-60A64FDFBBDF}"/>
</file>

<file path=docProps/app.xml><?xml version="1.0" encoding="utf-8"?>
<Properties xmlns="http://schemas.openxmlformats.org/officeDocument/2006/extended-properties" xmlns:vt="http://schemas.openxmlformats.org/officeDocument/2006/docPropsVTypes">
  <Template>Normal</Template>
  <TotalTime>0</TotalTime>
  <Pages>18</Pages>
  <Words>5315</Words>
  <Characters>30302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Information Exchange Agreement</vt:lpstr>
    </vt:vector>
  </TitlesOfParts>
  <Company>State of New Hampshire</Company>
  <LinksUpToDate>false</LinksUpToDate>
  <CharactersWithSpaces>35546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Exchange Agreement</dc:title>
  <dc:subject>Information Exchange Agreement Between Centers for Medicare &amp; Medicaid Services and the Participating State Agency for Disclosure of Medicare Part A, Part B, Part C, and Part D Data.</dc:subject>
  <dc:creator>Centers for Medicare &amp; Medicaid Services</dc:creator>
  <cp:keywords>Medicare Part A, Part B, Part C, Part D claims, data</cp:keywords>
  <dc:description/>
  <cp:lastModifiedBy>Morton, Jessica</cp:lastModifiedBy>
  <cp:revision>2</cp:revision>
  <cp:lastPrinted>2018-05-02T19:17:00Z</cp:lastPrinted>
  <dcterms:created xsi:type="dcterms:W3CDTF">2021-10-05T19:46:00Z</dcterms:created>
  <dcterms:modified xsi:type="dcterms:W3CDTF">2021-10-05T19:46:00Z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2015-05-14T00:00:00Z</vt:filetime>
  </property>
  <property fmtid="{D5CDD505-2E9C-101B-9397-08002B2CF9AE}" pid="3" name="Creator">
    <vt:lpwstr>Microsoft® Word 2013</vt:lpwstr>
  </property>
  <property fmtid="{D5CDD505-2E9C-101B-9397-08002B2CF9AE}" pid="4" name="LastSaved">
    <vt:filetime>2017-07-11T00:00:00Z</vt:filetime>
  </property>
  <property fmtid="{D5CDD505-2E9C-101B-9397-08002B2CF9AE}" pid="5" name="ContentTypeId">
    <vt:lpwstr>0x010100BE09BE97179B1D43A1CB75A36AEE80DA</vt:lpwstr>
  </property>
</Properties>
</file>