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1CC5B" w14:textId="59BA7EDB" w:rsidR="00865391" w:rsidRDefault="00BC01AB">
      <w:pPr>
        <w:pStyle w:val="Heading1"/>
      </w:pPr>
      <w:bookmarkStart w:id="0" w:name="_Toc306184715"/>
      <w:bookmarkStart w:id="1" w:name="_Toc306185081"/>
      <w:bookmarkStart w:id="2" w:name="_Toc306185447"/>
      <w:bookmarkStart w:id="3" w:name="_Toc306186004"/>
      <w:bookmarkStart w:id="4" w:name="_Toc306186326"/>
      <w:bookmarkStart w:id="5" w:name="_Toc306308661"/>
      <w:bookmarkStart w:id="6" w:name="_Toc308173710"/>
      <w:r>
        <w:t xml:space="preserve">ADDENDUM </w:t>
      </w:r>
      <w:r w:rsidR="007A4F2A">
        <w:t>#</w:t>
      </w:r>
    </w:p>
    <w:bookmarkEnd w:id="0"/>
    <w:bookmarkEnd w:id="1"/>
    <w:bookmarkEnd w:id="2"/>
    <w:bookmarkEnd w:id="3"/>
    <w:bookmarkEnd w:id="4"/>
    <w:bookmarkEnd w:id="5"/>
    <w:bookmarkEnd w:id="6"/>
    <w:p w14:paraId="24896BA5" w14:textId="77777777" w:rsidR="00865391" w:rsidRDefault="00865391"/>
    <w:p w14:paraId="46F34F57" w14:textId="53AC6533" w:rsidR="000C7A08" w:rsidRDefault="000C7A08" w:rsidP="009B2782">
      <w:pPr>
        <w:spacing w:after="120"/>
        <w:jc w:val="both"/>
      </w:pPr>
      <w:r>
        <w:t xml:space="preserve">On </w:t>
      </w:r>
      <w:r w:rsidR="00361EAC">
        <w:t>Date</w:t>
      </w:r>
      <w:r w:rsidR="0096494A">
        <w:t>, 202</w:t>
      </w:r>
      <w:r w:rsidR="00361EAC">
        <w:t>-</w:t>
      </w:r>
      <w:r w:rsidR="009B2782" w:rsidRPr="00340E0A">
        <w:t xml:space="preserve">, </w:t>
      </w:r>
      <w:r w:rsidR="00BC01AB" w:rsidRPr="00340E0A">
        <w:t xml:space="preserve">the New Hampshire Department of Health and Human Services published a request for </w:t>
      </w:r>
      <w:r w:rsidR="00767A24" w:rsidRPr="00B8752A">
        <w:t>application</w:t>
      </w:r>
      <w:r w:rsidR="00BC01AB" w:rsidRPr="00B8752A">
        <w:t>s,</w:t>
      </w:r>
      <w:r w:rsidR="00BC01AB" w:rsidRPr="00340E0A">
        <w:t xml:space="preserve"> </w:t>
      </w:r>
      <w:r w:rsidR="00BA4DF5" w:rsidRPr="00340E0A">
        <w:rPr>
          <w:rFonts w:cs="Arial"/>
        </w:rPr>
        <w:t xml:space="preserve">requesting </w:t>
      </w:r>
      <w:r w:rsidR="008A0E54" w:rsidRPr="005D6BFD">
        <w:t>applications for the provision of</w:t>
      </w:r>
      <w:r w:rsidR="008A0E54" w:rsidRPr="0091681C">
        <w:t xml:space="preserve"> annual maintenance on durable medical equipment</w:t>
      </w:r>
      <w:r w:rsidR="008A0E54">
        <w:t>,</w:t>
      </w:r>
      <w:r w:rsidR="008A0E54" w:rsidRPr="0091681C">
        <w:t xml:space="preserve"> including intravenous infusion pumps, ventilators, and 12-Lead cardiac monitor/defibrillators. The Contractor must maintain the equipment</w:t>
      </w:r>
      <w:r w:rsidR="008A0E54">
        <w:t xml:space="preserve">, and repair it if needed, in accordance </w:t>
      </w:r>
      <w:r w:rsidR="008A0E54" w:rsidRPr="0091681C">
        <w:t xml:space="preserve">with the manufacturer’s specifications so that </w:t>
      </w:r>
      <w:r w:rsidR="008A0E54">
        <w:t>it</w:t>
      </w:r>
      <w:r w:rsidR="008A0E54" w:rsidRPr="0091681C">
        <w:t xml:space="preserve"> is ready for use on critically ill and/or injured patients</w:t>
      </w:r>
      <w:r w:rsidR="008A0E54">
        <w:t>.</w:t>
      </w:r>
    </w:p>
    <w:p w14:paraId="7F37917F" w14:textId="674AE368" w:rsidR="000C7A08" w:rsidRPr="000C7A08" w:rsidRDefault="00F333CC" w:rsidP="00F333CC">
      <w:pPr>
        <w:spacing w:after="120"/>
        <w:jc w:val="both"/>
        <w:rPr>
          <w:rFonts w:cs="Arial"/>
          <w:b/>
        </w:rPr>
      </w:pPr>
      <w:r w:rsidRPr="00F333CC">
        <w:rPr>
          <w:b/>
        </w:rPr>
        <w:t xml:space="preserve">Pursuant to Section </w:t>
      </w:r>
      <w:r w:rsidR="00B8752A">
        <w:rPr>
          <w:b/>
        </w:rPr>
        <w:t>2.8</w:t>
      </w:r>
      <w:r w:rsidRPr="00F333CC">
        <w:rPr>
          <w:b/>
        </w:rPr>
        <w:t xml:space="preserve"> of RF</w:t>
      </w:r>
      <w:r w:rsidR="00B8752A">
        <w:rPr>
          <w:b/>
        </w:rPr>
        <w:t>A-2023-DPHS-08-HEAL (Health Surge Biomedical Equipment Maintenance</w:t>
      </w:r>
      <w:r w:rsidR="00B87678">
        <w:rPr>
          <w:b/>
        </w:rPr>
        <w:t>),</w:t>
      </w:r>
      <w:r w:rsidRPr="00F333CC">
        <w:rPr>
          <w:b/>
        </w:rPr>
        <w:t xml:space="preserve"> the Department hereby cancel</w:t>
      </w:r>
      <w:bookmarkStart w:id="7" w:name="_GoBack"/>
      <w:bookmarkEnd w:id="7"/>
      <w:r w:rsidRPr="00F333CC">
        <w:rPr>
          <w:b/>
        </w:rPr>
        <w:t>s this RF</w:t>
      </w:r>
      <w:r w:rsidR="00B8752A">
        <w:rPr>
          <w:b/>
        </w:rPr>
        <w:t>A</w:t>
      </w:r>
      <w:r w:rsidRPr="00F333CC">
        <w:rPr>
          <w:b/>
        </w:rPr>
        <w:t xml:space="preserve">.  </w:t>
      </w:r>
    </w:p>
    <w:sectPr w:rsidR="000C7A08" w:rsidRPr="000C7A08" w:rsidSect="00361EAC">
      <w:headerReference w:type="default" r:id="rId7"/>
      <w:footerReference w:type="default" r:id="rId8"/>
      <w:pgSz w:w="12240" w:h="15840" w:code="1"/>
      <w:pgMar w:top="1440" w:right="1440" w:bottom="1440" w:left="1440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4D80A" w14:textId="77777777" w:rsidR="00431680" w:rsidRDefault="00431680">
      <w:r>
        <w:separator/>
      </w:r>
    </w:p>
    <w:p w14:paraId="0810E82E" w14:textId="77777777" w:rsidR="00431680" w:rsidRDefault="00431680"/>
    <w:p w14:paraId="0BA7D999" w14:textId="77777777" w:rsidR="00431680" w:rsidRDefault="00431680"/>
  </w:endnote>
  <w:endnote w:type="continuationSeparator" w:id="0">
    <w:p w14:paraId="38C29C2F" w14:textId="77777777" w:rsidR="00431680" w:rsidRDefault="00431680">
      <w:r>
        <w:continuationSeparator/>
      </w:r>
    </w:p>
    <w:p w14:paraId="1CEE8AB2" w14:textId="77777777" w:rsidR="00431680" w:rsidRDefault="00431680"/>
    <w:p w14:paraId="064B9D6B" w14:textId="77777777" w:rsidR="00431680" w:rsidRDefault="00431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535FB" w14:textId="77777777" w:rsidR="00361EAC" w:rsidRDefault="00361EAC">
    <w:pPr>
      <w:pStyle w:val="Footer"/>
      <w:rPr>
        <w:sz w:val="18"/>
        <w:szCs w:val="18"/>
      </w:rPr>
    </w:pPr>
  </w:p>
  <w:p w14:paraId="3B94D65F" w14:textId="51056B7D" w:rsidR="00361EAC" w:rsidRDefault="007A4F2A">
    <w:pPr>
      <w:pStyle w:val="Footer"/>
      <w:rPr>
        <w:sz w:val="18"/>
        <w:szCs w:val="18"/>
      </w:rPr>
    </w:pPr>
    <w:r>
      <w:rPr>
        <w:sz w:val="18"/>
        <w:szCs w:val="18"/>
      </w:rPr>
      <w:t>RFA-2023-DPHS-08-HEALT</w:t>
    </w:r>
  </w:p>
  <w:p w14:paraId="57F0BB79" w14:textId="49D99830" w:rsidR="00361EAC" w:rsidRDefault="007A4F2A">
    <w:pPr>
      <w:pStyle w:val="Footer"/>
      <w:rPr>
        <w:sz w:val="18"/>
        <w:szCs w:val="18"/>
      </w:rPr>
    </w:pPr>
    <w:r>
      <w:rPr>
        <w:sz w:val="18"/>
        <w:szCs w:val="18"/>
      </w:rPr>
      <w:t>Addendum #</w:t>
    </w:r>
  </w:p>
  <w:p w14:paraId="4954FD4E" w14:textId="77777777" w:rsidR="009B2782" w:rsidRPr="00361EAC" w:rsidRDefault="00361EAC">
    <w:pPr>
      <w:pStyle w:val="Footer"/>
      <w:rPr>
        <w:sz w:val="18"/>
        <w:szCs w:val="18"/>
      </w:rPr>
    </w:pPr>
    <w:r>
      <w:rPr>
        <w:sz w:val="18"/>
        <w:szCs w:val="18"/>
      </w:rPr>
      <w:t>P</w:t>
    </w:r>
    <w:r w:rsidR="009B2782" w:rsidRPr="00361EAC">
      <w:rPr>
        <w:sz w:val="18"/>
        <w:szCs w:val="18"/>
      </w:rPr>
      <w:t>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23356" w14:textId="77777777" w:rsidR="00431680" w:rsidRDefault="00431680">
      <w:r>
        <w:separator/>
      </w:r>
    </w:p>
    <w:p w14:paraId="2B982CDB" w14:textId="77777777" w:rsidR="00431680" w:rsidRDefault="00431680"/>
    <w:p w14:paraId="07FD9365" w14:textId="77777777" w:rsidR="00431680" w:rsidRDefault="00431680"/>
  </w:footnote>
  <w:footnote w:type="continuationSeparator" w:id="0">
    <w:p w14:paraId="403CD927" w14:textId="77777777" w:rsidR="00431680" w:rsidRDefault="00431680">
      <w:r>
        <w:continuationSeparator/>
      </w:r>
    </w:p>
    <w:p w14:paraId="79638A73" w14:textId="77777777" w:rsidR="00431680" w:rsidRDefault="00431680"/>
    <w:p w14:paraId="7AC36372" w14:textId="77777777" w:rsidR="00431680" w:rsidRDefault="004316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CDF58" w14:textId="77777777" w:rsidR="00431680" w:rsidRDefault="005D7942">
    <w:pPr>
      <w:pStyle w:val="Header"/>
      <w:tabs>
        <w:tab w:val="clear" w:pos="4320"/>
        <w:tab w:val="clear" w:pos="8640"/>
        <w:tab w:val="right" w:pos="12960"/>
      </w:tabs>
      <w:jc w:val="right"/>
      <w:rPr>
        <w:rFonts w:cs="Arial"/>
        <w:b/>
        <w:color w:val="000080"/>
        <w:sz w:val="22"/>
        <w:szCs w:val="22"/>
      </w:rPr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610A93AB" wp14:editId="6DCFDF62">
          <wp:simplePos x="0" y="0"/>
          <wp:positionH relativeFrom="column">
            <wp:align>right</wp:align>
          </wp:positionH>
          <wp:positionV relativeFrom="paragraph">
            <wp:posOffset>-285750</wp:posOffset>
          </wp:positionV>
          <wp:extent cx="762000" cy="685800"/>
          <wp:effectExtent l="0" t="0" r="0" b="0"/>
          <wp:wrapThrough wrapText="right">
            <wp:wrapPolygon edited="0">
              <wp:start x="7560" y="0"/>
              <wp:lineTo x="0" y="1800"/>
              <wp:lineTo x="0" y="14400"/>
              <wp:lineTo x="3240" y="19200"/>
              <wp:lineTo x="7020" y="21000"/>
              <wp:lineTo x="14040" y="21000"/>
              <wp:lineTo x="17820" y="19200"/>
              <wp:lineTo x="21060" y="14400"/>
              <wp:lineTo x="21060" y="1800"/>
              <wp:lineTo x="13500" y="0"/>
              <wp:lineTo x="7560" y="0"/>
            </wp:wrapPolygon>
          </wp:wrapThrough>
          <wp:docPr id="10" name="Picture 1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680">
      <w:tab/>
    </w:r>
  </w:p>
  <w:p w14:paraId="1780F01D" w14:textId="3ECE6D20" w:rsidR="000C7A08" w:rsidRPr="000C7A08" w:rsidRDefault="005D7942">
    <w:pPr>
      <w:pStyle w:val="Header"/>
      <w:tabs>
        <w:tab w:val="clear" w:pos="4320"/>
        <w:tab w:val="clear" w:pos="8640"/>
        <w:tab w:val="left" w:pos="300"/>
        <w:tab w:val="left" w:pos="360"/>
        <w:tab w:val="right" w:pos="9360"/>
      </w:tabs>
      <w:rPr>
        <w:b/>
        <w:color w:val="000080"/>
      </w:rPr>
    </w:pPr>
    <w:r>
      <w:rPr>
        <w:b/>
        <w:noProof/>
        <w:color w:val="000080"/>
        <w:lang w:eastAsia="en-US"/>
      </w:rPr>
      <w:t>New Hampshire Department of Health and Human Services</w:t>
    </w:r>
    <w:r w:rsidR="00BB04AF" w:rsidRPr="00F51F6C">
      <w:rPr>
        <w:b/>
        <w:noProof/>
        <w:color w:val="000080"/>
        <w:lang w:eastAsia="en-US"/>
      </w:rPr>
      <w:t xml:space="preserve"> </w:t>
    </w:r>
    <w:r w:rsidR="00BB04AF">
      <w:rPr>
        <w:b/>
        <w:noProof/>
        <w:color w:val="000080"/>
        <w:lang w:eastAsia="en-US"/>
      </w:rPr>
      <w:br/>
    </w:r>
    <w:r w:rsidR="007A4F2A">
      <w:rPr>
        <w:b/>
        <w:noProof/>
        <w:color w:val="000080"/>
        <w:lang w:eastAsia="en-US"/>
      </w:rPr>
      <w:t>Health Surge Biomedical Equipment Maintenance</w:t>
    </w:r>
  </w:p>
  <w:p w14:paraId="48884467" w14:textId="77777777" w:rsidR="00431680" w:rsidRDefault="005D7942">
    <w:pPr>
      <w:spacing w:after="120"/>
    </w:pPr>
    <w:r w:rsidRPr="000C7A08">
      <w:rPr>
        <w:noProof/>
        <w:sz w:val="20"/>
        <w:lang w:eastAsia="en-US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5AB9B1C1" wp14:editId="20E51C65">
              <wp:simplePos x="0" y="0"/>
              <wp:positionH relativeFrom="column">
                <wp:posOffset>6350</wp:posOffset>
              </wp:positionH>
              <wp:positionV relativeFrom="paragraph">
                <wp:posOffset>160019</wp:posOffset>
              </wp:positionV>
              <wp:extent cx="7315200" cy="0"/>
              <wp:effectExtent l="0" t="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F94F53" id="Line 7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5pt,12.6pt" to="576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" strokecolor="nav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239"/>
    <w:multiLevelType w:val="hybridMultilevel"/>
    <w:tmpl w:val="D9B45306"/>
    <w:lvl w:ilvl="0" w:tplc="8E1C401A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2C5F40"/>
    <w:multiLevelType w:val="hybridMultilevel"/>
    <w:tmpl w:val="9C24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4C084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2689A"/>
    <w:multiLevelType w:val="hybridMultilevel"/>
    <w:tmpl w:val="78BA12CE"/>
    <w:lvl w:ilvl="0" w:tplc="E5905D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00610"/>
    <w:multiLevelType w:val="hybridMultilevel"/>
    <w:tmpl w:val="ABD49652"/>
    <w:lvl w:ilvl="0" w:tplc="E1227D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4" w15:restartNumberingAfterBreak="0">
    <w:nsid w:val="4ADC1235"/>
    <w:multiLevelType w:val="hybridMultilevel"/>
    <w:tmpl w:val="3052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F6E2F"/>
    <w:multiLevelType w:val="hybridMultilevel"/>
    <w:tmpl w:val="075EEB8E"/>
    <w:lvl w:ilvl="0" w:tplc="3566D3B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805F7"/>
    <w:multiLevelType w:val="multilevel"/>
    <w:tmpl w:val="D62E59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MS Mincho" w:hAnsi="Arial" w:cs="Symbol" w:hint="default"/>
        <w:b/>
        <w:color w:val="000080"/>
        <w:sz w:val="32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17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2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70"/>
        </w:tabs>
        <w:ind w:left="32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3870" w:hanging="1440"/>
      </w:pPr>
      <w:rPr>
        <w:rFonts w:hint="default"/>
      </w:rPr>
    </w:lvl>
  </w:abstractNum>
  <w:abstractNum w:abstractNumId="7" w15:restartNumberingAfterBreak="0">
    <w:nsid w:val="79AC193E"/>
    <w:multiLevelType w:val="hybridMultilevel"/>
    <w:tmpl w:val="42CAA8DE"/>
    <w:lvl w:ilvl="0" w:tplc="5C301E22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72133"/>
    <w:multiLevelType w:val="multilevel"/>
    <w:tmpl w:val="F528C3B4"/>
    <w:lvl w:ilvl="0">
      <w:start w:val="1"/>
      <w:numFmt w:val="decimal"/>
      <w:pStyle w:val="RFPQuestions"/>
      <w:lvlText w:val="Q%1."/>
      <w:lvlJc w:val="left"/>
      <w:pPr>
        <w:tabs>
          <w:tab w:val="num" w:pos="1296"/>
        </w:tabs>
        <w:ind w:left="1296" w:hanging="720"/>
      </w:pPr>
      <w:rPr>
        <w:rFonts w:ascii="Arial" w:hAnsi="Arial" w:cs="Symbol" w:hint="default"/>
        <w:b w:val="0"/>
        <w:i/>
        <w:color w:val="000080"/>
        <w:sz w:val="24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>
      <o:colormenu v:ext="edit" fillcolor="#f9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DE"/>
    <w:rsid w:val="000C7A08"/>
    <w:rsid w:val="002F3534"/>
    <w:rsid w:val="00340E0A"/>
    <w:rsid w:val="00361EAC"/>
    <w:rsid w:val="00431680"/>
    <w:rsid w:val="005D0EED"/>
    <w:rsid w:val="005D7942"/>
    <w:rsid w:val="00767A24"/>
    <w:rsid w:val="007A4F2A"/>
    <w:rsid w:val="007E7EE2"/>
    <w:rsid w:val="00865391"/>
    <w:rsid w:val="008A0E54"/>
    <w:rsid w:val="00933ADE"/>
    <w:rsid w:val="009470B5"/>
    <w:rsid w:val="0096494A"/>
    <w:rsid w:val="009B2782"/>
    <w:rsid w:val="00B8752A"/>
    <w:rsid w:val="00B87678"/>
    <w:rsid w:val="00BA4DF5"/>
    <w:rsid w:val="00BB04AF"/>
    <w:rsid w:val="00BC01AB"/>
    <w:rsid w:val="00E70F3B"/>
    <w:rsid w:val="00F3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enu v:ext="edit" fillcolor="#f90"/>
    </o:shapedefaults>
    <o:shapelayout v:ext="edit">
      <o:idmap v:ext="edit" data="1"/>
    </o:shapelayout>
  </w:shapeDefaults>
  <w:decimalSymbol w:val="."/>
  <w:listSeparator w:val=","/>
  <w14:docId w14:val="7762B0AC"/>
  <w15:docId w15:val="{AC2EE9CD-7E1F-4E9E-90E9-687A8C99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91"/>
    <w:rPr>
      <w:rFonts w:ascii="Arial" w:hAnsi="Arial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autoRedefine/>
    <w:qFormat/>
    <w:rsid w:val="00865391"/>
    <w:pPr>
      <w:keepNext/>
      <w:spacing w:before="240" w:after="60"/>
      <w:jc w:val="center"/>
      <w:outlineLvl w:val="0"/>
    </w:pPr>
    <w:rPr>
      <w:b/>
      <w:bCs/>
      <w:color w:val="000080"/>
      <w:kern w:val="32"/>
      <w:sz w:val="32"/>
      <w:szCs w:val="32"/>
    </w:rPr>
  </w:style>
  <w:style w:type="paragraph" w:styleId="Heading2">
    <w:name w:val="heading 2"/>
    <w:basedOn w:val="Heading1"/>
    <w:next w:val="Normal"/>
    <w:autoRedefine/>
    <w:qFormat/>
    <w:rsid w:val="00865391"/>
    <w:pPr>
      <w:spacing w:before="120"/>
      <w:jc w:val="left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2"/>
    <w:next w:val="Normal"/>
    <w:autoRedefine/>
    <w:qFormat/>
    <w:rsid w:val="00865391"/>
    <w:pPr>
      <w:numPr>
        <w:ilvl w:val="2"/>
        <w:numId w:val="1"/>
      </w:numPr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autoRedefine/>
    <w:qFormat/>
    <w:rsid w:val="00865391"/>
    <w:pPr>
      <w:keepLines/>
      <w:numPr>
        <w:ilvl w:val="3"/>
      </w:numPr>
      <w:spacing w:before="200"/>
      <w:outlineLvl w:val="3"/>
    </w:pPr>
    <w:rPr>
      <w:rFonts w:eastAsia="Times New Roman"/>
      <w:bCs w:val="0"/>
      <w:i/>
    </w:rPr>
  </w:style>
  <w:style w:type="paragraph" w:styleId="Heading5">
    <w:name w:val="heading 5"/>
    <w:basedOn w:val="Normal"/>
    <w:next w:val="Normal"/>
    <w:qFormat/>
    <w:rsid w:val="0086539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rsid w:val="0086539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865391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865391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86539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5391"/>
    <w:pPr>
      <w:jc w:val="center"/>
    </w:pPr>
  </w:style>
  <w:style w:type="paragraph" w:customStyle="1" w:styleId="Bullet">
    <w:name w:val="Bullet"/>
    <w:basedOn w:val="Normal"/>
    <w:autoRedefine/>
    <w:rsid w:val="00865391"/>
    <w:pPr>
      <w:numPr>
        <w:numId w:val="3"/>
      </w:numPr>
      <w:autoSpaceDE w:val="0"/>
      <w:autoSpaceDN w:val="0"/>
      <w:adjustRightInd w:val="0"/>
    </w:pPr>
    <w:rPr>
      <w:rFonts w:cs="Arial"/>
      <w:bCs/>
    </w:rPr>
  </w:style>
  <w:style w:type="paragraph" w:styleId="Header">
    <w:name w:val="head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qFormat/>
    <w:rsid w:val="00865391"/>
    <w:pPr>
      <w:keepNext/>
    </w:pPr>
    <w:rPr>
      <w:rFonts w:cs="Arial"/>
      <w:bCs/>
      <w:noProof/>
      <w:szCs w:val="20"/>
    </w:rPr>
  </w:style>
  <w:style w:type="paragraph" w:styleId="TOC2">
    <w:name w:val="toc 2"/>
    <w:basedOn w:val="Normal"/>
    <w:next w:val="Normal"/>
    <w:autoRedefine/>
    <w:semiHidden/>
    <w:qFormat/>
    <w:rsid w:val="00865391"/>
    <w:pPr>
      <w:tabs>
        <w:tab w:val="left" w:pos="1100"/>
        <w:tab w:val="right" w:leader="dot" w:pos="9350"/>
      </w:tabs>
      <w:ind w:left="1339" w:hanging="1094"/>
    </w:pPr>
    <w:rPr>
      <w:noProof/>
      <w:snapToGrid w:val="0"/>
      <w:w w:val="0"/>
    </w:rPr>
  </w:style>
  <w:style w:type="paragraph" w:styleId="TOC3">
    <w:name w:val="toc 3"/>
    <w:basedOn w:val="Normal"/>
    <w:next w:val="Normal"/>
    <w:autoRedefine/>
    <w:semiHidden/>
    <w:qFormat/>
    <w:rsid w:val="00865391"/>
    <w:pPr>
      <w:tabs>
        <w:tab w:val="left" w:pos="1320"/>
        <w:tab w:val="left" w:pos="1440"/>
        <w:tab w:val="right" w:leader="dot" w:pos="9350"/>
      </w:tabs>
      <w:ind w:left="1800" w:hanging="1325"/>
    </w:pPr>
  </w:style>
  <w:style w:type="paragraph" w:customStyle="1" w:styleId="RFPQuestions">
    <w:name w:val="RFP Questions"/>
    <w:basedOn w:val="Normal"/>
    <w:autoRedefine/>
    <w:qFormat/>
    <w:rsid w:val="00865391"/>
    <w:pPr>
      <w:numPr>
        <w:numId w:val="2"/>
      </w:numPr>
    </w:pPr>
    <w:rPr>
      <w:i/>
    </w:rPr>
  </w:style>
  <w:style w:type="paragraph" w:customStyle="1" w:styleId="Default">
    <w:name w:val="Default"/>
    <w:rsid w:val="00865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4">
    <w:name w:val="toc 4"/>
    <w:basedOn w:val="Normal"/>
    <w:next w:val="Normal"/>
    <w:autoRedefine/>
    <w:semiHidden/>
    <w:unhideWhenUsed/>
    <w:rsid w:val="00865391"/>
    <w:pPr>
      <w:ind w:left="662"/>
    </w:pPr>
    <w:rPr>
      <w:rFonts w:eastAsia="Times New Roman"/>
      <w:sz w:val="20"/>
      <w:szCs w:val="22"/>
      <w:lang w:eastAsia="en-US"/>
    </w:rPr>
  </w:style>
  <w:style w:type="paragraph" w:styleId="TOC5">
    <w:name w:val="toc 5"/>
    <w:basedOn w:val="Normal"/>
    <w:next w:val="Normal"/>
    <w:autoRedefine/>
    <w:semiHidden/>
    <w:unhideWhenUsed/>
    <w:rsid w:val="00865391"/>
    <w:pPr>
      <w:spacing w:after="100" w:line="276" w:lineRule="auto"/>
      <w:ind w:left="880"/>
    </w:pPr>
    <w:rPr>
      <w:rFonts w:ascii="Calibri" w:eastAsia="Times New Roman" w:hAnsi="Calibr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semiHidden/>
    <w:unhideWhenUsed/>
    <w:rsid w:val="00865391"/>
    <w:pPr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semiHidden/>
    <w:unhideWhenUsed/>
    <w:rsid w:val="00865391"/>
    <w:pPr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semiHidden/>
    <w:unhideWhenUsed/>
    <w:rsid w:val="00865391"/>
    <w:pPr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semiHidden/>
    <w:unhideWhenUsed/>
    <w:rsid w:val="00865391"/>
    <w:pPr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semiHidden/>
    <w:rsid w:val="00865391"/>
    <w:rPr>
      <w:sz w:val="24"/>
      <w:szCs w:val="24"/>
      <w:lang w:eastAsia="ja-JP"/>
    </w:rPr>
  </w:style>
  <w:style w:type="paragraph" w:customStyle="1" w:styleId="DefaultText">
    <w:name w:val="Default Text"/>
    <w:basedOn w:val="Normal"/>
    <w:rsid w:val="00865391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TOCHeading">
    <w:name w:val="TOC Heading"/>
    <w:basedOn w:val="Heading1"/>
    <w:next w:val="Normal"/>
    <w:qFormat/>
    <w:rsid w:val="00865391"/>
    <w:pPr>
      <w:keepLines/>
      <w:spacing w:before="480" w:after="0"/>
      <w:outlineLvl w:val="9"/>
    </w:pPr>
    <w:rPr>
      <w:rFonts w:ascii="Cambria" w:eastAsia="Times New Roman" w:hAnsi="Cambria"/>
      <w:color w:val="365F91"/>
      <w:kern w:val="0"/>
      <w:szCs w:val="28"/>
    </w:rPr>
  </w:style>
  <w:style w:type="character" w:styleId="Hyperlink">
    <w:name w:val="Hyperlink"/>
    <w:basedOn w:val="DefaultParagraphFont"/>
    <w:semiHidden/>
    <w:rsid w:val="00865391"/>
    <w:rPr>
      <w:color w:val="0000FF"/>
      <w:u w:val="single"/>
    </w:rPr>
  </w:style>
  <w:style w:type="paragraph" w:styleId="Footer">
    <w:name w:val="foot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65391"/>
    <w:pPr>
      <w:ind w:left="3600"/>
    </w:pPr>
  </w:style>
  <w:style w:type="paragraph" w:styleId="BodyTextIndent2">
    <w:name w:val="Body Text Indent 2"/>
    <w:basedOn w:val="Normal"/>
    <w:semiHidden/>
    <w:rsid w:val="00865391"/>
    <w:pPr>
      <w:tabs>
        <w:tab w:val="left" w:pos="600"/>
        <w:tab w:val="left" w:pos="1200"/>
        <w:tab w:val="left" w:pos="1560"/>
      </w:tabs>
      <w:ind w:left="1560"/>
    </w:pPr>
  </w:style>
  <w:style w:type="paragraph" w:customStyle="1" w:styleId="font5">
    <w:name w:val="font5"/>
    <w:basedOn w:val="Normal"/>
    <w:rsid w:val="00865391"/>
    <w:pP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font6">
    <w:name w:val="font6"/>
    <w:basedOn w:val="Normal"/>
    <w:rsid w:val="00865391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  <w:lang w:eastAsia="en-US"/>
    </w:rPr>
  </w:style>
  <w:style w:type="paragraph" w:customStyle="1" w:styleId="xl77">
    <w:name w:val="xl7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8">
    <w:name w:val="xl7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9">
    <w:name w:val="xl7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0">
    <w:name w:val="xl8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1">
    <w:name w:val="xl8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2">
    <w:name w:val="xl8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3">
    <w:name w:val="xl8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4">
    <w:name w:val="xl8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5">
    <w:name w:val="xl8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6">
    <w:name w:val="xl8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7">
    <w:name w:val="xl8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8">
    <w:name w:val="xl88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9">
    <w:name w:val="xl8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0">
    <w:name w:val="xl9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1">
    <w:name w:val="xl9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2">
    <w:name w:val="xl9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3">
    <w:name w:val="xl9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4">
    <w:name w:val="xl9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5">
    <w:name w:val="xl9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6">
    <w:name w:val="xl9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7">
    <w:name w:val="xl9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8">
    <w:name w:val="xl9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27">
    <w:name w:val="xl2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28">
    <w:name w:val="xl2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29">
    <w:name w:val="xl2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0">
    <w:name w:val="xl3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1">
    <w:name w:val="xl3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32">
    <w:name w:val="xl3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3">
    <w:name w:val="xl3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4">
    <w:name w:val="xl3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5">
    <w:name w:val="xl3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6">
    <w:name w:val="xl3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7">
    <w:name w:val="xl3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8">
    <w:name w:val="xl3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9">
    <w:name w:val="xl3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0">
    <w:name w:val="xl4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FFFFFF"/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1">
    <w:name w:val="xl4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2">
    <w:name w:val="xl4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3">
    <w:name w:val="xl4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4">
    <w:name w:val="xl4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5">
    <w:name w:val="xl4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6">
    <w:name w:val="xl4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7">
    <w:name w:val="xl4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8">
    <w:name w:val="xl4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9">
    <w:name w:val="xl4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0">
    <w:name w:val="xl5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1">
    <w:name w:val="xl5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2">
    <w:name w:val="xl5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53">
    <w:name w:val="xl5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4">
    <w:name w:val="xl5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5">
    <w:name w:val="xl5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6">
    <w:name w:val="xl5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7">
    <w:name w:val="xl5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8">
    <w:name w:val="xl5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rsid w:val="00865391"/>
    <w:rPr>
      <w:color w:val="800080"/>
      <w:u w:val="single"/>
    </w:rPr>
  </w:style>
  <w:style w:type="character" w:customStyle="1" w:styleId="TablelabelsCharChar">
    <w:name w:val="Table labels Char Char"/>
    <w:rsid w:val="00865391"/>
    <w:rPr>
      <w:rFonts w:ascii="Arial" w:eastAsia="MS Mincho" w:hAnsi="Arial"/>
      <w:b/>
      <w:bCs/>
      <w:szCs w:val="24"/>
      <w:lang w:val="en-US" w:eastAsia="ja-JP" w:bidi="ar-SA"/>
    </w:rPr>
  </w:style>
  <w:style w:type="paragraph" w:styleId="PlainText">
    <w:name w:val="Plain Text"/>
    <w:basedOn w:val="Normal"/>
    <w:semiHidden/>
    <w:unhideWhenUsed/>
    <w:rsid w:val="00865391"/>
    <w:rPr>
      <w:rFonts w:ascii="Consolas" w:eastAsia="Times New Roman" w:hAnsi="Consolas"/>
      <w:sz w:val="21"/>
      <w:szCs w:val="21"/>
    </w:rPr>
  </w:style>
  <w:style w:type="paragraph" w:styleId="BodyText2">
    <w:name w:val="Body Text 2"/>
    <w:basedOn w:val="Normal"/>
    <w:semiHidden/>
    <w:rsid w:val="00865391"/>
    <w:rPr>
      <w:rFonts w:cs="Arial"/>
      <w:bCs/>
      <w:color w:val="000080"/>
    </w:rPr>
  </w:style>
  <w:style w:type="paragraph" w:styleId="FootnoteText">
    <w:name w:val="footnote text"/>
    <w:basedOn w:val="Normal"/>
    <w:semiHidden/>
    <w:rsid w:val="0086539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5391"/>
    <w:rPr>
      <w:vertAlign w:val="superscript"/>
    </w:rPr>
  </w:style>
  <w:style w:type="paragraph" w:customStyle="1" w:styleId="Style1">
    <w:name w:val="Style1"/>
    <w:basedOn w:val="Normal"/>
    <w:rsid w:val="00865391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9B27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0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EED"/>
    <w:rPr>
      <w:rFonts w:ascii="Arial" w:hAnsi="Arial"/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EED"/>
    <w:rPr>
      <w:rFonts w:ascii="Arial" w:hAnsi="Arial"/>
      <w:b/>
      <w:bCs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D"/>
    <w:rPr>
      <w:rFonts w:ascii="Tahoma" w:hAnsi="Tahoma" w:cs="Tahoma"/>
      <w:color w:val="00000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ter.Faasen.DHHS\Application%20Data\Microsoft\Templates\RF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RFP Template.dot</Template>
  <TotalTime>2</TotalTime>
  <Pages>1</Pages>
  <Words>87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RESPONSE TO BIDDERS QUESTIONS</vt:lpstr>
    </vt:vector>
  </TitlesOfParts>
  <Company>Deloitte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RESPONSE TO BIDDERS QUESTIONS</dc:title>
  <dc:creator>Walter Faasen</dc:creator>
  <cp:lastModifiedBy>Brisson, Erica</cp:lastModifiedBy>
  <cp:revision>3</cp:revision>
  <cp:lastPrinted>2018-02-22T19:45:00Z</cp:lastPrinted>
  <dcterms:created xsi:type="dcterms:W3CDTF">2023-03-15T17:03:00Z</dcterms:created>
  <dcterms:modified xsi:type="dcterms:W3CDTF">2023-03-15T17:08:00Z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