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BE" w:rsidRDefault="00D97C30">
      <w:pPr>
        <w:pStyle w:val="Title"/>
      </w:pPr>
      <w:r>
        <w:t>Addendum</w:t>
      </w:r>
      <w:r>
        <w:rPr>
          <w:spacing w:val="1"/>
        </w:rPr>
        <w:t xml:space="preserve"> </w:t>
      </w:r>
      <w:r>
        <w:t>to CLAS</w:t>
      </w:r>
      <w:r>
        <w:rPr>
          <w:spacing w:val="2"/>
        </w:rPr>
        <w:t xml:space="preserve"> </w:t>
      </w:r>
      <w:r>
        <w:t>Section of</w:t>
      </w:r>
      <w:r>
        <w:rPr>
          <w:spacing w:val="2"/>
        </w:rPr>
        <w:t xml:space="preserve"> </w:t>
      </w:r>
      <w:r>
        <w:t>RF</w:t>
      </w:r>
      <w:r w:rsidR="006E754A">
        <w:t>A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Documenting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Compliance</w:t>
      </w:r>
    </w:p>
    <w:p w:rsidR="003B0CBE" w:rsidRDefault="003B0CBE">
      <w:pPr>
        <w:pStyle w:val="BodyText"/>
        <w:spacing w:before="10"/>
        <w:rPr>
          <w:b/>
          <w:sz w:val="23"/>
        </w:rPr>
      </w:pPr>
    </w:p>
    <w:p w:rsidR="003B0CBE" w:rsidRDefault="00D97C30">
      <w:pPr>
        <w:pStyle w:val="Heading1"/>
        <w:ind w:right="351"/>
        <w:rPr>
          <w:u w:val="none"/>
        </w:rPr>
      </w:pPr>
      <w:r>
        <w:rPr>
          <w:u w:val="none"/>
        </w:rPr>
        <w:t>All DHHS applicants are required to complete the following two (2) steps as part</w:t>
      </w:r>
      <w:r>
        <w:rPr>
          <w:spacing w:val="-64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their application:</w:t>
      </w:r>
    </w:p>
    <w:p w:rsidR="003B0CBE" w:rsidRDefault="00D97C30">
      <w:pPr>
        <w:pStyle w:val="ListParagraph"/>
        <w:numPr>
          <w:ilvl w:val="0"/>
          <w:numId w:val="8"/>
        </w:numPr>
        <w:tabs>
          <w:tab w:val="left" w:pos="941"/>
        </w:tabs>
        <w:ind w:right="168"/>
        <w:rPr>
          <w:sz w:val="24"/>
        </w:rPr>
      </w:pPr>
      <w:r>
        <w:rPr>
          <w:sz w:val="24"/>
        </w:rPr>
        <w:t>Perform an individualized organizational assessment, using the four-factor</w:t>
      </w:r>
      <w:r>
        <w:rPr>
          <w:spacing w:val="1"/>
          <w:sz w:val="24"/>
        </w:rPr>
        <w:t xml:space="preserve"> </w:t>
      </w:r>
      <w:r>
        <w:rPr>
          <w:sz w:val="24"/>
        </w:rPr>
        <w:t>analysis,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determine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programs,</w:t>
      </w:r>
      <w:r>
        <w:rPr>
          <w:spacing w:val="-64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and/or activities; and;</w:t>
      </w:r>
    </w:p>
    <w:p w:rsidR="003B0CBE" w:rsidRDefault="00D97C30">
      <w:pPr>
        <w:pStyle w:val="ListParagraph"/>
        <w:numPr>
          <w:ilvl w:val="0"/>
          <w:numId w:val="8"/>
        </w:numPr>
        <w:tabs>
          <w:tab w:val="left" w:pos="941"/>
        </w:tabs>
        <w:ind w:right="859"/>
        <w:rPr>
          <w:sz w:val="24"/>
        </w:rPr>
      </w:pPr>
      <w:r>
        <w:rPr>
          <w:sz w:val="24"/>
        </w:rPr>
        <w:t>Taking into account the outcome of the four-factor analysis, respond to the</w:t>
      </w:r>
      <w:r>
        <w:rPr>
          <w:spacing w:val="-64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below.</w:t>
      </w:r>
    </w:p>
    <w:p w:rsidR="003B0CBE" w:rsidRDefault="003B0CBE">
      <w:pPr>
        <w:pStyle w:val="BodyText"/>
      </w:pPr>
    </w:p>
    <w:p w:rsidR="003B0CBE" w:rsidRDefault="00D97C30">
      <w:pPr>
        <w:pStyle w:val="Heading1"/>
        <w:rPr>
          <w:b w:val="0"/>
          <w:u w:val="none"/>
        </w:rPr>
      </w:pPr>
      <w:r>
        <w:t>Background</w:t>
      </w:r>
      <w:r>
        <w:rPr>
          <w:b w:val="0"/>
          <w:u w:val="none"/>
        </w:rPr>
        <w:t>:</w:t>
      </w:r>
    </w:p>
    <w:p w:rsidR="003B0CBE" w:rsidRDefault="003B0CBE">
      <w:pPr>
        <w:pStyle w:val="BodyText"/>
        <w:spacing w:before="1"/>
      </w:pPr>
    </w:p>
    <w:p w:rsidR="003B0CBE" w:rsidRDefault="00D97C30">
      <w:pPr>
        <w:pStyle w:val="BodyText"/>
        <w:ind w:left="220" w:right="132"/>
      </w:pPr>
      <w:r>
        <w:t>Title VI of the Civil Rights Act of 1964 and its implementing regulations provide that no</w:t>
      </w:r>
      <w:r>
        <w:rPr>
          <w:spacing w:val="1"/>
        </w:rPr>
        <w:t xml:space="preserve"> </w:t>
      </w:r>
      <w:r>
        <w:t>person shall be subjected to discrimination on the basis of race, color, or national origin</w:t>
      </w:r>
      <w:r>
        <w:rPr>
          <w:spacing w:val="1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any program</w:t>
      </w:r>
      <w:r>
        <w:rPr>
          <w:spacing w:val="5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receives</w:t>
      </w:r>
      <w:r>
        <w:rPr>
          <w:spacing w:val="3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assistance.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courts</w:t>
      </w:r>
      <w:r>
        <w:rPr>
          <w:spacing w:val="4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that national origin discrimination includes discrimination on the basis of limited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Any organization or individual that receives Federal financial assistance,</w:t>
      </w:r>
      <w:r>
        <w:rPr>
          <w:spacing w:val="1"/>
        </w:rPr>
        <w:t xml:space="preserve"> </w:t>
      </w:r>
      <w:r>
        <w:t>through either a grant, contract, or subcontract is a covered entity under Title VI.</w:t>
      </w:r>
      <w:r>
        <w:rPr>
          <w:spacing w:val="1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NH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Services</w:t>
      </w:r>
      <w:r>
        <w:rPr>
          <w:spacing w:val="-64"/>
        </w:rPr>
        <w:t xml:space="preserve"> </w:t>
      </w:r>
      <w:r>
        <w:t>and its</w:t>
      </w:r>
      <w:r>
        <w:rPr>
          <w:spacing w:val="-3"/>
        </w:rPr>
        <w:t xml:space="preserve"> </w:t>
      </w:r>
      <w:r>
        <w:t>contractors.</w:t>
      </w:r>
    </w:p>
    <w:p w:rsidR="003B0CBE" w:rsidRDefault="003B0CBE">
      <w:pPr>
        <w:pStyle w:val="BodyText"/>
      </w:pPr>
    </w:p>
    <w:p w:rsidR="003B0CBE" w:rsidRDefault="00D97C30">
      <w:pPr>
        <w:pStyle w:val="BodyText"/>
        <w:ind w:left="220" w:right="188"/>
      </w:pPr>
      <w:r>
        <w:t xml:space="preserve">Covered entities are required to take </w:t>
      </w:r>
      <w:r>
        <w:rPr>
          <w:u w:val="single"/>
        </w:rPr>
        <w:t>reasonable steps</w:t>
      </w:r>
      <w:r>
        <w:t xml:space="preserve"> to ensure </w:t>
      </w:r>
      <w:r>
        <w:rPr>
          <w:b/>
          <w:i/>
        </w:rPr>
        <w:t>meaningful access</w:t>
      </w:r>
      <w:r>
        <w:rPr>
          <w:b/>
          <w:i/>
          <w:spacing w:val="1"/>
        </w:rPr>
        <w:t xml:space="preserve"> </w:t>
      </w:r>
      <w:r>
        <w:t>by persons with limited English proficiency (LEP) to their programs and activities.</w:t>
      </w:r>
      <w:r>
        <w:rPr>
          <w:spacing w:val="1"/>
        </w:rPr>
        <w:t xml:space="preserve"> </w:t>
      </w:r>
      <w:r>
        <w:t>LEP</w:t>
      </w:r>
      <w:r>
        <w:rPr>
          <w:spacing w:val="-6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 limited</w:t>
      </w:r>
      <w:r>
        <w:rPr>
          <w:spacing w:val="-1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speak,</w:t>
      </w:r>
      <w:r>
        <w:rPr>
          <w:spacing w:val="-1"/>
        </w:rPr>
        <w:t xml:space="preserve"> </w:t>
      </w:r>
      <w:r>
        <w:t>read,</w:t>
      </w:r>
      <w:r>
        <w:rPr>
          <w:spacing w:val="-1"/>
        </w:rPr>
        <w:t xml:space="preserve"> </w:t>
      </w:r>
      <w:r>
        <w:t>write or</w:t>
      </w:r>
      <w:r>
        <w:rPr>
          <w:spacing w:val="-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English.</w:t>
      </w:r>
    </w:p>
    <w:p w:rsidR="003B0CBE" w:rsidRDefault="003B0CBE">
      <w:pPr>
        <w:pStyle w:val="BodyText"/>
      </w:pPr>
    </w:p>
    <w:p w:rsidR="003B0CBE" w:rsidRDefault="00D97C30">
      <w:pPr>
        <w:pStyle w:val="BodyText"/>
        <w:spacing w:before="1"/>
        <w:ind w:left="220" w:right="155"/>
      </w:pPr>
      <w:r>
        <w:t xml:space="preserve">The </w:t>
      </w:r>
      <w:r>
        <w:rPr>
          <w:b/>
        </w:rPr>
        <w:t>key</w:t>
      </w:r>
      <w:r>
        <w:rPr>
          <w:b/>
          <w:spacing w:val="-7"/>
        </w:rPr>
        <w:t xml:space="preserve"> </w:t>
      </w:r>
      <w:r>
        <w:t>to ensuring</w:t>
      </w:r>
      <w:r>
        <w:rPr>
          <w:spacing w:val="-3"/>
        </w:rPr>
        <w:t xml:space="preserve"> </w:t>
      </w:r>
      <w:r>
        <w:t>meaningful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LEP</w:t>
      </w:r>
      <w:r>
        <w:rPr>
          <w:spacing w:val="-1"/>
        </w:rPr>
        <w:t xml:space="preserve"> </w:t>
      </w:r>
      <w:r>
        <w:t>persons is</w:t>
      </w:r>
      <w:r>
        <w:rPr>
          <w:spacing w:val="-3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  <w:r>
        <w:rPr>
          <w:spacing w:val="63"/>
        </w:rPr>
        <w:t xml:space="preserve"> </w:t>
      </w:r>
      <w:r>
        <w:t>An</w:t>
      </w:r>
      <w:r>
        <w:rPr>
          <w:spacing w:val="-63"/>
        </w:rPr>
        <w:t xml:space="preserve"> </w:t>
      </w:r>
      <w:r>
        <w:t>agency or provider can ensure effective communication by developing and</w:t>
      </w:r>
      <w:r>
        <w:rPr>
          <w:spacing w:val="1"/>
        </w:rPr>
        <w:t xml:space="preserve"> </w:t>
      </w:r>
      <w:r>
        <w:t>implementing a language assistance program that includes policies and procedures for</w:t>
      </w:r>
      <w:r>
        <w:rPr>
          <w:spacing w:val="1"/>
        </w:rPr>
        <w:t xml:space="preserve"> </w:t>
      </w:r>
      <w:r>
        <w:t>identifying and assessing the language needs of its LEP clients/applicants, and that</w:t>
      </w:r>
      <w:r>
        <w:rPr>
          <w:spacing w:val="1"/>
        </w:rPr>
        <w:t xml:space="preserve"> </w:t>
      </w:r>
      <w:r>
        <w:t>provides for an array of language assistance options, notice to LEP persons of the right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language assistance</w:t>
      </w:r>
      <w:r>
        <w:rPr>
          <w:spacing w:val="-1"/>
        </w:rPr>
        <w:t xml:space="preserve"> </w:t>
      </w:r>
      <w:r>
        <w:t>free of</w:t>
      </w:r>
      <w:r>
        <w:rPr>
          <w:spacing w:val="3"/>
        </w:rPr>
        <w:t xml:space="preserve"> </w:t>
      </w:r>
      <w:r>
        <w:t>charge,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periodic</w:t>
      </w:r>
      <w:r>
        <w:rPr>
          <w:spacing w:val="1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translation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certain written materials.</w:t>
      </w:r>
    </w:p>
    <w:p w:rsidR="003B0CBE" w:rsidRDefault="003B0CBE">
      <w:pPr>
        <w:pStyle w:val="BodyText"/>
      </w:pPr>
    </w:p>
    <w:p w:rsidR="003B0CBE" w:rsidRDefault="00D97C30">
      <w:pPr>
        <w:pStyle w:val="BodyText"/>
        <w:ind w:left="220"/>
      </w:pPr>
      <w:r>
        <w:t>The</w:t>
      </w:r>
      <w:r>
        <w:rPr>
          <w:spacing w:val="-1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(OCR)</w:t>
      </w:r>
      <w:r>
        <w:rPr>
          <w:spacing w:val="-3"/>
        </w:rPr>
        <w:t xml:space="preserve"> </w:t>
      </w:r>
      <w:r>
        <w:t>is the</w:t>
      </w:r>
      <w:r>
        <w:rPr>
          <w:spacing w:val="-3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agency</w:t>
      </w:r>
      <w:r>
        <w:rPr>
          <w:spacing w:val="-4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enforcing</w:t>
      </w:r>
      <w:r>
        <w:rPr>
          <w:spacing w:val="-3"/>
        </w:rPr>
        <w:t xml:space="preserve"> </w:t>
      </w:r>
      <w:r>
        <w:t>Title</w:t>
      </w:r>
      <w:r>
        <w:rPr>
          <w:spacing w:val="-2"/>
        </w:rPr>
        <w:t xml:space="preserve"> </w:t>
      </w:r>
      <w:r>
        <w:t>VI.</w:t>
      </w:r>
      <w:r>
        <w:rPr>
          <w:spacing w:val="-64"/>
        </w:rPr>
        <w:t xml:space="preserve"> </w:t>
      </w:r>
      <w:r>
        <w:t>OCR recognizes that covered entities vary in size, the number of LEP clients needing</w:t>
      </w:r>
      <w:r>
        <w:rPr>
          <w:spacing w:val="1"/>
        </w:rPr>
        <w:t xml:space="preserve"> </w:t>
      </w:r>
      <w:r>
        <w:t>assistance, and the nature of the services provided.</w:t>
      </w:r>
      <w:r>
        <w:rPr>
          <w:spacing w:val="1"/>
        </w:rPr>
        <w:t xml:space="preserve"> </w:t>
      </w:r>
      <w:r>
        <w:t>Accordingly, covered entities have</w:t>
      </w:r>
      <w:r>
        <w:rPr>
          <w:spacing w:val="1"/>
        </w:rPr>
        <w:t xml:space="preserve"> </w:t>
      </w:r>
      <w:r>
        <w:t>some flexibility in how they address the needs of their LEP clients.</w:t>
      </w:r>
      <w:r>
        <w:rPr>
          <w:spacing w:val="1"/>
        </w:rPr>
        <w:t xml:space="preserve"> </w:t>
      </w:r>
      <w:r>
        <w:t>(In other words, it is</w:t>
      </w:r>
      <w:r>
        <w:rPr>
          <w:spacing w:val="1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assistance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>entities.)</w:t>
      </w:r>
    </w:p>
    <w:p w:rsidR="003B0CBE" w:rsidRDefault="003B0CBE">
      <w:pPr>
        <w:pStyle w:val="BodyText"/>
      </w:pPr>
    </w:p>
    <w:p w:rsidR="003B0CBE" w:rsidRDefault="00D97C30">
      <w:pPr>
        <w:pStyle w:val="BodyText"/>
        <w:spacing w:before="1"/>
        <w:ind w:left="220" w:right="182"/>
      </w:pPr>
      <w:r>
        <w:t xml:space="preserve">The </w:t>
      </w:r>
      <w:r>
        <w:rPr>
          <w:b/>
        </w:rPr>
        <w:t xml:space="preserve">starting point </w:t>
      </w:r>
      <w:r>
        <w:t>for covered entities to determine the extent of their obligation to</w:t>
      </w:r>
      <w:r>
        <w:rPr>
          <w:spacing w:val="1"/>
        </w:rPr>
        <w:t xml:space="preserve"> </w:t>
      </w:r>
      <w:r>
        <w:t>provide LEP services is to apply a four-factor analysis to their organization.</w:t>
      </w:r>
      <w:r>
        <w:rPr>
          <w:spacing w:val="1"/>
        </w:rPr>
        <w:t xml:space="preserve"> </w:t>
      </w:r>
      <w:r>
        <w:t>It is</w:t>
      </w:r>
      <w:r>
        <w:rPr>
          <w:spacing w:val="1"/>
        </w:rPr>
        <w:t xml:space="preserve"> </w:t>
      </w:r>
      <w:r>
        <w:t>important to understand that the flexibility afforded in addressing the needs of LEP</w:t>
      </w:r>
      <w:r>
        <w:rPr>
          <w:spacing w:val="1"/>
        </w:rPr>
        <w:t xml:space="preserve"> </w:t>
      </w:r>
      <w:r>
        <w:t>clients</w:t>
      </w:r>
      <w:r>
        <w:rPr>
          <w:spacing w:val="-1"/>
        </w:rPr>
        <w:t xml:space="preserve"> </w:t>
      </w:r>
      <w:r>
        <w:rPr>
          <w:b/>
          <w:i/>
        </w:rPr>
        <w:t>does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not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diminish </w:t>
      </w:r>
      <w:r>
        <w:t>the</w:t>
      </w:r>
      <w:r>
        <w:rPr>
          <w:spacing w:val="-1"/>
        </w:rPr>
        <w:t xml:space="preserve"> </w:t>
      </w:r>
      <w:r>
        <w:t>obligation covered entities have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needs.</w:t>
      </w:r>
    </w:p>
    <w:p w:rsidR="003B0CBE" w:rsidRDefault="003B0CBE">
      <w:pPr>
        <w:sectPr w:rsidR="003B0CBE">
          <w:headerReference w:type="default" r:id="rId7"/>
          <w:footerReference w:type="default" r:id="rId8"/>
          <w:type w:val="continuous"/>
          <w:pgSz w:w="12240" w:h="15840"/>
          <w:pgMar w:top="1340" w:right="1320" w:bottom="1720" w:left="1220" w:header="724" w:footer="1526" w:gutter="0"/>
          <w:pgNumType w:start="1"/>
          <w:cols w:space="720"/>
        </w:sectPr>
      </w:pPr>
    </w:p>
    <w:p w:rsidR="003B0CBE" w:rsidRDefault="00D97C30">
      <w:pPr>
        <w:pStyle w:val="BodyText"/>
        <w:spacing w:before="82"/>
        <w:ind w:left="220"/>
      </w:pPr>
      <w:r>
        <w:rPr>
          <w:u w:val="single"/>
        </w:rPr>
        <w:lastRenderedPageBreak/>
        <w:t>Examples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practices</w:t>
      </w:r>
      <w:r>
        <w:rPr>
          <w:spacing w:val="-2"/>
          <w:u w:val="single"/>
        </w:rPr>
        <w:t xml:space="preserve"> </w:t>
      </w:r>
      <w:r>
        <w:rPr>
          <w:u w:val="single"/>
        </w:rPr>
        <w:t>that</w:t>
      </w:r>
      <w:r>
        <w:rPr>
          <w:spacing w:val="-3"/>
          <w:u w:val="single"/>
        </w:rPr>
        <w:t xml:space="preserve"> </w:t>
      </w:r>
      <w:r>
        <w:rPr>
          <w:u w:val="single"/>
        </w:rPr>
        <w:t>may</w:t>
      </w:r>
      <w:r>
        <w:rPr>
          <w:spacing w:val="-3"/>
          <w:u w:val="single"/>
        </w:rPr>
        <w:t xml:space="preserve"> </w:t>
      </w:r>
      <w:r>
        <w:rPr>
          <w:u w:val="single"/>
        </w:rPr>
        <w:t>violate</w:t>
      </w:r>
      <w:r>
        <w:rPr>
          <w:spacing w:val="-1"/>
          <w:u w:val="single"/>
        </w:rPr>
        <w:t xml:space="preserve"> </w:t>
      </w:r>
      <w:r>
        <w:rPr>
          <w:u w:val="single"/>
        </w:rPr>
        <w:t>Title</w:t>
      </w:r>
      <w:r>
        <w:rPr>
          <w:spacing w:val="-1"/>
          <w:u w:val="single"/>
        </w:rPr>
        <w:t xml:space="preserve"> </w:t>
      </w:r>
      <w:r>
        <w:rPr>
          <w:u w:val="single"/>
        </w:rPr>
        <w:t>VI</w:t>
      </w:r>
      <w:r>
        <w:rPr>
          <w:spacing w:val="-1"/>
          <w:u w:val="single"/>
        </w:rPr>
        <w:t xml:space="preserve"> </w:t>
      </w:r>
      <w:r>
        <w:rPr>
          <w:u w:val="single"/>
        </w:rPr>
        <w:t>include</w:t>
      </w:r>
      <w:r>
        <w:t>:</w:t>
      </w:r>
    </w:p>
    <w:p w:rsidR="003B0CBE" w:rsidRDefault="00D97C3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/>
        <w:ind w:right="557"/>
        <w:rPr>
          <w:sz w:val="24"/>
        </w:rPr>
      </w:pP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participation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activity</w:t>
      </w:r>
      <w:r>
        <w:rPr>
          <w:spacing w:val="-5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person’s</w:t>
      </w:r>
      <w:r>
        <w:rPr>
          <w:spacing w:val="-3"/>
          <w:sz w:val="24"/>
        </w:rPr>
        <w:t xml:space="preserve"> </w:t>
      </w: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English</w:t>
      </w:r>
      <w:r>
        <w:rPr>
          <w:spacing w:val="-63"/>
          <w:sz w:val="24"/>
        </w:rPr>
        <w:t xml:space="preserve"> </w:t>
      </w:r>
      <w:r>
        <w:rPr>
          <w:sz w:val="24"/>
        </w:rPr>
        <w:t>proficiency;</w:t>
      </w:r>
    </w:p>
    <w:p w:rsidR="003B0CBE" w:rsidRDefault="00D97C3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" w:line="237" w:lineRule="auto"/>
        <w:ind w:right="305"/>
        <w:rPr>
          <w:sz w:val="24"/>
        </w:rPr>
      </w:pPr>
      <w:r>
        <w:rPr>
          <w:sz w:val="24"/>
        </w:rPr>
        <w:t>Providing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scope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lower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3"/>
          <w:sz w:val="24"/>
        </w:rPr>
        <w:t xml:space="preserve"> </w:t>
      </w:r>
      <w:r>
        <w:rPr>
          <w:sz w:val="24"/>
        </w:rPr>
        <w:t>quality than those provided to other persons (such as then there is no qualified</w:t>
      </w:r>
      <w:r>
        <w:rPr>
          <w:spacing w:val="1"/>
          <w:sz w:val="24"/>
        </w:rPr>
        <w:t xml:space="preserve"> </w:t>
      </w:r>
      <w:r>
        <w:rPr>
          <w:sz w:val="24"/>
        </w:rPr>
        <w:t>interpretation</w:t>
      </w:r>
      <w:r>
        <w:rPr>
          <w:spacing w:val="-3"/>
          <w:sz w:val="24"/>
        </w:rPr>
        <w:t xml:space="preserve"> </w:t>
      </w:r>
      <w:r>
        <w:rPr>
          <w:sz w:val="24"/>
        </w:rPr>
        <w:t>provided);</w:t>
      </w:r>
    </w:p>
    <w:p w:rsidR="003B0CBE" w:rsidRDefault="00D97C3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3"/>
        <w:ind w:right="718"/>
        <w:rPr>
          <w:sz w:val="24"/>
        </w:rPr>
      </w:pPr>
      <w:r>
        <w:rPr>
          <w:sz w:val="24"/>
        </w:rPr>
        <w:t>Failing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interpreter</w:t>
      </w:r>
      <w:r>
        <w:rPr>
          <w:spacing w:val="-2"/>
          <w:sz w:val="24"/>
        </w:rPr>
        <w:t xml:space="preserve"> </w:t>
      </w:r>
      <w:r>
        <w:rPr>
          <w:sz w:val="24"/>
        </w:rPr>
        <w:t>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requiring</w:t>
      </w:r>
      <w:r>
        <w:rPr>
          <w:spacing w:val="-2"/>
          <w:sz w:val="24"/>
        </w:rPr>
        <w:t xml:space="preserve"> </w:t>
      </w:r>
      <w:r>
        <w:rPr>
          <w:sz w:val="24"/>
        </w:rPr>
        <w:t>LEP persons</w:t>
      </w:r>
      <w:r>
        <w:rPr>
          <w:spacing w:val="-1"/>
          <w:sz w:val="24"/>
        </w:rPr>
        <w:t xml:space="preserve"> </w:t>
      </w:r>
      <w:r>
        <w:rPr>
          <w:sz w:val="24"/>
        </w:rPr>
        <w:t>to provide their</w:t>
      </w:r>
      <w:r>
        <w:rPr>
          <w:spacing w:val="-4"/>
          <w:sz w:val="24"/>
        </w:rPr>
        <w:t xml:space="preserve"> </w:t>
      </w:r>
      <w:r>
        <w:rPr>
          <w:sz w:val="24"/>
        </w:rPr>
        <w:t>own</w:t>
      </w:r>
      <w:r>
        <w:rPr>
          <w:spacing w:val="-1"/>
          <w:sz w:val="24"/>
        </w:rPr>
        <w:t xml:space="preserve"> </w:t>
      </w:r>
      <w:r>
        <w:rPr>
          <w:sz w:val="24"/>
        </w:rPr>
        <w:t>interpreter;</w:t>
      </w:r>
    </w:p>
    <w:p w:rsidR="003B0CBE" w:rsidRDefault="00D97C3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line="293" w:lineRule="exact"/>
        <w:ind w:hanging="361"/>
        <w:rPr>
          <w:sz w:val="24"/>
        </w:rPr>
      </w:pPr>
      <w:r>
        <w:rPr>
          <w:sz w:val="24"/>
        </w:rPr>
        <w:t>Subjecting</w:t>
      </w:r>
      <w:r>
        <w:rPr>
          <w:spacing w:val="-5"/>
          <w:sz w:val="24"/>
        </w:rPr>
        <w:t xml:space="preserve"> </w:t>
      </w:r>
      <w:r>
        <w:rPr>
          <w:sz w:val="24"/>
        </w:rPr>
        <w:t>LEP</w:t>
      </w:r>
      <w:r>
        <w:rPr>
          <w:spacing w:val="-4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unreasonable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delays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delivery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:rsidR="003B0CBE" w:rsidRDefault="003B0CBE">
      <w:pPr>
        <w:pStyle w:val="BodyText"/>
        <w:spacing w:before="9"/>
        <w:rPr>
          <w:sz w:val="23"/>
        </w:rPr>
      </w:pPr>
    </w:p>
    <w:p w:rsidR="003B0CBE" w:rsidRDefault="00D97C30">
      <w:pPr>
        <w:pStyle w:val="Heading1"/>
        <w:rPr>
          <w:u w:val="none"/>
        </w:rPr>
      </w:pPr>
      <w:r>
        <w:t>Applicant</w:t>
      </w:r>
      <w:r>
        <w:rPr>
          <w:spacing w:val="-3"/>
        </w:rPr>
        <w:t xml:space="preserve"> </w:t>
      </w:r>
      <w:r>
        <w:t>STEP</w:t>
      </w:r>
      <w:r>
        <w:rPr>
          <w:spacing w:val="-1"/>
        </w:rPr>
        <w:t xml:space="preserve"> </w:t>
      </w:r>
      <w:r>
        <w:t>#1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Individualized</w:t>
      </w:r>
      <w:r>
        <w:rPr>
          <w:spacing w:val="-1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Four-Factor Analysis</w:t>
      </w:r>
    </w:p>
    <w:p w:rsidR="003B0CBE" w:rsidRDefault="003B0CBE">
      <w:pPr>
        <w:pStyle w:val="BodyText"/>
        <w:rPr>
          <w:b/>
          <w:sz w:val="16"/>
        </w:rPr>
      </w:pPr>
    </w:p>
    <w:p w:rsidR="003B0CBE" w:rsidRDefault="00D97C30">
      <w:pPr>
        <w:pStyle w:val="BodyText"/>
        <w:spacing w:before="92"/>
        <w:ind w:left="220"/>
      </w:pPr>
      <w:r>
        <w:t>The four-factor analysis helps an organization determine the right mix of services 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LEP</w:t>
      </w:r>
      <w:r>
        <w:rPr>
          <w:spacing w:val="-2"/>
        </w:rPr>
        <w:t xml:space="preserve"> </w:t>
      </w:r>
      <w:r>
        <w:t>clients.</w:t>
      </w:r>
      <w:r>
        <w:rPr>
          <w:spacing w:val="6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mix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individualized</w:t>
      </w:r>
      <w:r>
        <w:rPr>
          <w:spacing w:val="-63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balancing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factors.</w:t>
      </w:r>
    </w:p>
    <w:p w:rsidR="003B0CBE" w:rsidRDefault="003B0CBE">
      <w:pPr>
        <w:pStyle w:val="BodyText"/>
        <w:spacing w:before="1"/>
      </w:pPr>
    </w:p>
    <w:p w:rsidR="003B0CBE" w:rsidRDefault="00D97C30">
      <w:pPr>
        <w:pStyle w:val="ListParagraph"/>
        <w:numPr>
          <w:ilvl w:val="0"/>
          <w:numId w:val="6"/>
        </w:numPr>
        <w:tabs>
          <w:tab w:val="left" w:pos="941"/>
        </w:tabs>
        <w:ind w:right="345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proportion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LEP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2"/>
          <w:sz w:val="24"/>
        </w:rPr>
        <w:t xml:space="preserve"> </w:t>
      </w: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encountered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population that is</w:t>
      </w:r>
      <w:r>
        <w:rPr>
          <w:spacing w:val="-3"/>
          <w:sz w:val="24"/>
        </w:rPr>
        <w:t xml:space="preserve"> </w:t>
      </w:r>
      <w:r>
        <w:rPr>
          <w:sz w:val="24"/>
        </w:rPr>
        <w:t>eligible 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program;</w:t>
      </w:r>
    </w:p>
    <w:p w:rsidR="003B0CBE" w:rsidRDefault="00D97C30">
      <w:pPr>
        <w:pStyle w:val="ListParagraph"/>
        <w:numPr>
          <w:ilvl w:val="0"/>
          <w:numId w:val="6"/>
        </w:numPr>
        <w:tabs>
          <w:tab w:val="left" w:pos="941"/>
        </w:tabs>
        <w:ind w:right="581"/>
        <w:rPr>
          <w:sz w:val="24"/>
        </w:rPr>
      </w:pPr>
      <w:r>
        <w:rPr>
          <w:sz w:val="24"/>
        </w:rPr>
        <w:t xml:space="preserve">The </w:t>
      </w:r>
      <w:r>
        <w:rPr>
          <w:b/>
          <w:sz w:val="24"/>
        </w:rPr>
        <w:t xml:space="preserve">frequency </w:t>
      </w:r>
      <w:r>
        <w:rPr>
          <w:sz w:val="24"/>
        </w:rPr>
        <w:t>with which LEP individuals come in contact with the program,</w:t>
      </w:r>
      <w:r>
        <w:rPr>
          <w:spacing w:val="-65"/>
          <w:sz w:val="24"/>
        </w:rPr>
        <w:t xml:space="preserve"> </w:t>
      </w:r>
      <w:r>
        <w:rPr>
          <w:sz w:val="24"/>
        </w:rPr>
        <w:t>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3B0CBE" w:rsidRDefault="00D97C30">
      <w:pPr>
        <w:pStyle w:val="ListParagraph"/>
        <w:numPr>
          <w:ilvl w:val="0"/>
          <w:numId w:val="6"/>
        </w:numPr>
        <w:tabs>
          <w:tab w:val="left" w:pos="941"/>
        </w:tabs>
        <w:ind w:right="347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impact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upon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lives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person(s)</w:t>
      </w:r>
      <w:r>
        <w:rPr>
          <w:spacing w:val="-4"/>
          <w:sz w:val="24"/>
        </w:rPr>
        <w:t xml:space="preserve"> </w:t>
      </w:r>
      <w:r>
        <w:rPr>
          <w:sz w:val="24"/>
        </w:rPr>
        <w:t>served</w:t>
      </w:r>
      <w:r>
        <w:rPr>
          <w:spacing w:val="-6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 program, activity</w:t>
      </w:r>
      <w:r>
        <w:rPr>
          <w:spacing w:val="-3"/>
          <w:sz w:val="24"/>
        </w:rPr>
        <w:t xml:space="preserve"> </w:t>
      </w:r>
      <w:r>
        <w:rPr>
          <w:sz w:val="24"/>
        </w:rPr>
        <w:t>or service;</w:t>
      </w:r>
    </w:p>
    <w:p w:rsidR="003B0CBE" w:rsidRDefault="00D97C30">
      <w:pPr>
        <w:pStyle w:val="ListParagraph"/>
        <w:numPr>
          <w:ilvl w:val="0"/>
          <w:numId w:val="6"/>
        </w:numPr>
        <w:tabs>
          <w:tab w:val="left" w:pos="941"/>
        </w:tabs>
        <w:ind w:right="94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language</w:t>
      </w:r>
      <w:r>
        <w:rPr>
          <w:spacing w:val="-64"/>
          <w:sz w:val="24"/>
        </w:rPr>
        <w:t xml:space="preserve"> </w:t>
      </w:r>
      <w:r>
        <w:rPr>
          <w:sz w:val="24"/>
        </w:rPr>
        <w:t>assistance.</w:t>
      </w:r>
    </w:p>
    <w:p w:rsidR="003B0CBE" w:rsidRDefault="003B0CBE">
      <w:pPr>
        <w:pStyle w:val="BodyText"/>
      </w:pPr>
    </w:p>
    <w:p w:rsidR="003B0CBE" w:rsidRDefault="00D97C30">
      <w:pPr>
        <w:ind w:left="220" w:right="182"/>
        <w:rPr>
          <w:sz w:val="24"/>
        </w:rPr>
      </w:pPr>
      <w:r>
        <w:rPr>
          <w:color w:val="0000FF"/>
          <w:sz w:val="24"/>
        </w:rPr>
        <w:t>This addendum was created to facilitate an applicant’s application of the four-factor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analysis to the services they provide.</w:t>
      </w:r>
      <w:r>
        <w:rPr>
          <w:color w:val="0000FF"/>
          <w:spacing w:val="66"/>
          <w:sz w:val="24"/>
        </w:rPr>
        <w:t xml:space="preserve"> </w:t>
      </w:r>
      <w:r>
        <w:rPr>
          <w:color w:val="0000FF"/>
          <w:sz w:val="24"/>
        </w:rPr>
        <w:t>At this stage, applicants are not required to</w:t>
      </w:r>
      <w:r>
        <w:rPr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submit their four-factor analysis as part of their application.</w:t>
      </w:r>
      <w:r>
        <w:rPr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However, successful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applicants will be required to submit a detailed description of the language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assistance services they will provide to LEP persons to ensure meaningful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access to their programs and/or services, within 10 days of the date the contract</w:t>
      </w:r>
      <w:r>
        <w:rPr>
          <w:b/>
          <w:color w:val="0000FF"/>
          <w:spacing w:val="1"/>
          <w:sz w:val="24"/>
        </w:rPr>
        <w:t xml:space="preserve"> </w:t>
      </w:r>
      <w:r>
        <w:rPr>
          <w:b/>
          <w:color w:val="0000FF"/>
          <w:sz w:val="24"/>
        </w:rPr>
        <w:t>is approved by Governor and Council.</w:t>
      </w:r>
      <w:r>
        <w:rPr>
          <w:b/>
          <w:color w:val="0000FF"/>
          <w:spacing w:val="1"/>
          <w:sz w:val="24"/>
        </w:rPr>
        <w:t xml:space="preserve"> </w:t>
      </w:r>
      <w:r>
        <w:rPr>
          <w:color w:val="0000FF"/>
          <w:sz w:val="24"/>
        </w:rPr>
        <w:t>For further guidance, please see the Bidder’s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Reference for Completing the Culturally and Linguistically Appropriate Services (CLAS)</w:t>
      </w:r>
      <w:r>
        <w:rPr>
          <w:color w:val="0000FF"/>
          <w:spacing w:val="-64"/>
          <w:sz w:val="24"/>
        </w:rPr>
        <w:t xml:space="preserve"> </w:t>
      </w:r>
      <w:r>
        <w:rPr>
          <w:color w:val="0000FF"/>
          <w:sz w:val="24"/>
        </w:rPr>
        <w:t>Section</w:t>
      </w:r>
      <w:r>
        <w:rPr>
          <w:color w:val="0000FF"/>
          <w:spacing w:val="-3"/>
          <w:sz w:val="24"/>
        </w:rPr>
        <w:t xml:space="preserve"> </w:t>
      </w:r>
      <w:r>
        <w:rPr>
          <w:color w:val="0000FF"/>
          <w:sz w:val="24"/>
        </w:rPr>
        <w:t>of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RF</w:t>
      </w:r>
      <w:r w:rsidR="006E754A">
        <w:rPr>
          <w:color w:val="0000FF"/>
          <w:sz w:val="24"/>
        </w:rPr>
        <w:t>A</w:t>
      </w:r>
      <w:r>
        <w:rPr>
          <w:color w:val="0000FF"/>
          <w:sz w:val="24"/>
        </w:rPr>
        <w:t>, which is available in the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Vendor/RF</w:t>
      </w:r>
      <w:r w:rsidR="006E754A">
        <w:rPr>
          <w:color w:val="0000FF"/>
          <w:sz w:val="24"/>
        </w:rPr>
        <w:t>A</w:t>
      </w:r>
      <w:r>
        <w:rPr>
          <w:color w:val="0000FF"/>
          <w:sz w:val="24"/>
        </w:rPr>
        <w:t xml:space="preserve"> Section</w:t>
      </w:r>
      <w:r>
        <w:rPr>
          <w:color w:val="0000FF"/>
          <w:spacing w:val="-2"/>
          <w:sz w:val="24"/>
        </w:rPr>
        <w:t xml:space="preserve"> </w:t>
      </w:r>
      <w:r>
        <w:rPr>
          <w:color w:val="0000FF"/>
          <w:sz w:val="24"/>
        </w:rPr>
        <w:t>of</w:t>
      </w:r>
      <w:r>
        <w:rPr>
          <w:color w:val="0000FF"/>
          <w:spacing w:val="2"/>
          <w:sz w:val="24"/>
        </w:rPr>
        <w:t xml:space="preserve"> </w:t>
      </w:r>
      <w:r>
        <w:rPr>
          <w:color w:val="0000FF"/>
          <w:sz w:val="24"/>
        </w:rPr>
        <w:t>the DHHS website.</w:t>
      </w:r>
    </w:p>
    <w:p w:rsidR="003B0CBE" w:rsidRDefault="003B0CBE">
      <w:pPr>
        <w:rPr>
          <w:sz w:val="24"/>
        </w:rPr>
        <w:sectPr w:rsidR="003B0CBE">
          <w:pgSz w:w="12240" w:h="15840"/>
          <w:pgMar w:top="1340" w:right="1320" w:bottom="1720" w:left="1220" w:header="724" w:footer="1526" w:gutter="0"/>
          <w:cols w:space="720"/>
        </w:sectPr>
      </w:pPr>
    </w:p>
    <w:p w:rsidR="003B0CBE" w:rsidRDefault="00D97C30">
      <w:pPr>
        <w:pStyle w:val="Heading1"/>
        <w:spacing w:before="82"/>
        <w:rPr>
          <w:b w:val="0"/>
          <w:u w:val="none"/>
        </w:rPr>
      </w:pPr>
      <w:r>
        <w:lastRenderedPageBreak/>
        <w:t>Important</w:t>
      </w:r>
      <w:r>
        <w:rPr>
          <w:spacing w:val="-2"/>
        </w:rPr>
        <w:t xml:space="preserve"> </w:t>
      </w:r>
      <w:r>
        <w:t>Items to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Evaluating</w:t>
      </w:r>
      <w:r>
        <w:rPr>
          <w:spacing w:val="-1"/>
        </w:rPr>
        <w:t xml:space="preserve"> </w:t>
      </w:r>
      <w:r>
        <w:t>the Four</w:t>
      </w:r>
      <w:r>
        <w:rPr>
          <w:spacing w:val="-1"/>
        </w:rPr>
        <w:t xml:space="preserve"> </w:t>
      </w:r>
      <w:r>
        <w:t>Factors</w:t>
      </w:r>
      <w:r>
        <w:rPr>
          <w:b w:val="0"/>
        </w:rPr>
        <w:t>.</w:t>
      </w:r>
    </w:p>
    <w:p w:rsidR="003B0CBE" w:rsidRDefault="003B0CBE">
      <w:pPr>
        <w:pStyle w:val="BodyText"/>
        <w:spacing w:before="4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3B0CBE">
        <w:trPr>
          <w:trHeight w:val="551"/>
        </w:trPr>
        <w:tc>
          <w:tcPr>
            <w:tcW w:w="9470" w:type="dxa"/>
            <w:shd w:val="clear" w:color="auto" w:fill="D9D9D9"/>
          </w:tcPr>
          <w:p w:rsidR="003B0CBE" w:rsidRDefault="00D97C30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 #1 The number or proportion of LEP persons served or encountered in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population that is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eligible for the program</w:t>
            </w:r>
            <w:r>
              <w:rPr>
                <w:sz w:val="24"/>
              </w:rPr>
              <w:t>.</w:t>
            </w:r>
          </w:p>
        </w:tc>
      </w:tr>
      <w:tr w:rsidR="003B0CBE">
        <w:trPr>
          <w:trHeight w:val="6444"/>
        </w:trPr>
        <w:tc>
          <w:tcPr>
            <w:tcW w:w="9470" w:type="dxa"/>
          </w:tcPr>
          <w:p w:rsidR="003B0CBE" w:rsidRDefault="00D97C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Considerations:</w:t>
            </w:r>
          </w:p>
          <w:p w:rsidR="003B0CBE" w:rsidRDefault="00D97C3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ind w:right="240"/>
              <w:jc w:val="both"/>
              <w:rPr>
                <w:sz w:val="24"/>
              </w:rPr>
            </w:pPr>
            <w:r>
              <w:rPr>
                <w:sz w:val="24"/>
              </w:rPr>
              <w:t>The eligible population is specific to the program, activity or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includes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LEP persons serviced by the program, as well as those directly affected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service.</w:t>
            </w:r>
          </w:p>
          <w:p w:rsidR="003B0CBE" w:rsidRDefault="00D97C3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171"/>
              <w:rPr>
                <w:sz w:val="24"/>
              </w:rPr>
            </w:pPr>
            <w:r>
              <w:rPr>
                <w:sz w:val="24"/>
              </w:rPr>
              <w:t xml:space="preserve">Organizations are required </w:t>
            </w:r>
            <w:r>
              <w:rPr>
                <w:sz w:val="24"/>
                <w:u w:val="single"/>
              </w:rPr>
              <w:t>not only</w:t>
            </w:r>
            <w:r>
              <w:rPr>
                <w:sz w:val="24"/>
              </w:rPr>
              <w:t xml:space="preserve"> to examine data on LEP persons served by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their program, but also those in the community who are </w:t>
            </w:r>
            <w:r>
              <w:rPr>
                <w:b/>
                <w:i/>
                <w:sz w:val="24"/>
              </w:rPr>
              <w:t xml:space="preserve">eligible </w:t>
            </w:r>
            <w:r>
              <w:rPr>
                <w:sz w:val="24"/>
              </w:rPr>
              <w:t>for the program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(but who are not currently served or participating in the program due to 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barriers).</w:t>
            </w:r>
          </w:p>
          <w:p w:rsidR="003B0CBE" w:rsidRDefault="00D97C3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7" w:lineRule="auto"/>
              <w:ind w:right="439"/>
              <w:rPr>
                <w:sz w:val="24"/>
              </w:rPr>
            </w:pPr>
            <w:r>
              <w:rPr>
                <w:sz w:val="24"/>
              </w:rPr>
              <w:t>Relevant data sources may include information collected by program staff, as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data, such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latest Census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:rsidR="003B0CBE" w:rsidRDefault="00D97C3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right="167"/>
              <w:rPr>
                <w:sz w:val="24"/>
              </w:rPr>
            </w:pPr>
            <w:r>
              <w:rPr>
                <w:sz w:val="24"/>
              </w:rPr>
              <w:t>Recipients are required to apply this analysis to each language in the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When considering the number or proportion of LEP individuals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 area, recipients should consider whether the minor children 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programs serve have LEP parent(s) or guardian(s) with whom the recipient may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need to interact.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 is also important to consider language minority populations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are eligible for the programs or services, but are not currently served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 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existing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 barriers.</w:t>
            </w:r>
          </w:p>
          <w:p w:rsidR="003B0CBE" w:rsidRDefault="00D97C3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251"/>
              <w:rPr>
                <w:sz w:val="24"/>
              </w:rPr>
            </w:pPr>
            <w:r>
              <w:rPr>
                <w:sz w:val="24"/>
              </w:rPr>
              <w:t>An effective means of determining the number of LEP persons served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 the preferred languages of people who have day-to-day contact with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3B0CBE" w:rsidRDefault="00D97C3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right="850"/>
              <w:rPr>
                <w:sz w:val="24"/>
              </w:rPr>
            </w:pPr>
            <w:r>
              <w:rPr>
                <w:sz w:val="24"/>
              </w:rPr>
              <w:t xml:space="preserve">It is important to remember that the </w:t>
            </w:r>
            <w:r>
              <w:rPr>
                <w:b/>
                <w:i/>
                <w:sz w:val="24"/>
              </w:rPr>
              <w:t xml:space="preserve">focus </w:t>
            </w:r>
            <w:r>
              <w:rPr>
                <w:sz w:val="24"/>
              </w:rPr>
              <w:t xml:space="preserve">of the analysis is on the </w:t>
            </w:r>
            <w:r>
              <w:rPr>
                <w:sz w:val="24"/>
                <w:u w:val="single"/>
              </w:rPr>
              <w:t>lack</w:t>
            </w:r>
            <w:r>
              <w:rPr>
                <w:sz w:val="24"/>
              </w:rPr>
              <w:t xml:space="preserve">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proficiency,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</w:tc>
      </w:tr>
      <w:tr w:rsidR="003B0CBE">
        <w:trPr>
          <w:trHeight w:val="553"/>
        </w:trPr>
        <w:tc>
          <w:tcPr>
            <w:tcW w:w="9470" w:type="dxa"/>
            <w:shd w:val="clear" w:color="auto" w:fill="D9D9D9"/>
          </w:tcPr>
          <w:p w:rsidR="003B0CBE" w:rsidRDefault="00D97C30">
            <w:pPr>
              <w:pStyle w:val="TableParagraph"/>
              <w:spacing w:line="276" w:lineRule="exact"/>
              <w:ind w:right="477"/>
              <w:rPr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#2: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frequency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which LEP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individuals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 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 service</w:t>
            </w:r>
            <w:r>
              <w:rPr>
                <w:sz w:val="24"/>
              </w:rPr>
              <w:t>.</w:t>
            </w:r>
          </w:p>
        </w:tc>
      </w:tr>
      <w:tr w:rsidR="003B0CBE">
        <w:trPr>
          <w:trHeight w:val="3101"/>
        </w:trPr>
        <w:tc>
          <w:tcPr>
            <w:tcW w:w="9470" w:type="dxa"/>
          </w:tcPr>
          <w:p w:rsidR="003B0CBE" w:rsidRDefault="00D97C3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9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frequently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language group, the more likely that language assistance in that language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the steps that are reasonable for a recipient that serves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LEP person on a one-time basis will be very different from those that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serves 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daily.</w:t>
            </w:r>
          </w:p>
          <w:p w:rsidR="003B0CBE" w:rsidRDefault="00D97C3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238"/>
              <w:rPr>
                <w:sz w:val="24"/>
              </w:rPr>
            </w:pPr>
            <w:r>
              <w:rPr>
                <w:sz w:val="24"/>
              </w:rPr>
              <w:t>Even recipients that serve people from a particular language group infrequently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or on an unpredictable basis should use this four-factor analysis to determine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 seeks 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  <w:p w:rsidR="003B0CBE" w:rsidRDefault="00D97C3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7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telephone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interpreter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service.</w:t>
            </w:r>
          </w:p>
          <w:p w:rsidR="003B0CBE" w:rsidRDefault="00D97C3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</w:tr>
    </w:tbl>
    <w:p w:rsidR="003B0CBE" w:rsidRDefault="003B0CBE">
      <w:pPr>
        <w:spacing w:line="276" w:lineRule="exact"/>
        <w:rPr>
          <w:sz w:val="24"/>
        </w:rPr>
        <w:sectPr w:rsidR="003B0CBE">
          <w:pgSz w:w="12240" w:h="15840"/>
          <w:pgMar w:top="1340" w:right="1320" w:bottom="1720" w:left="1220" w:header="724" w:footer="1526" w:gutter="0"/>
          <w:cols w:space="720"/>
        </w:sectPr>
      </w:pPr>
    </w:p>
    <w:p w:rsidR="003B0CBE" w:rsidRDefault="003B0CBE">
      <w:pPr>
        <w:pStyle w:val="BodyText"/>
        <w:rPr>
          <w:sz w:val="20"/>
        </w:rPr>
      </w:pPr>
    </w:p>
    <w:p w:rsidR="003B0CBE" w:rsidRDefault="003B0CBE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0"/>
      </w:tblGrid>
      <w:tr w:rsidR="003B0CBE">
        <w:trPr>
          <w:trHeight w:val="552"/>
        </w:trPr>
        <w:tc>
          <w:tcPr>
            <w:tcW w:w="9470" w:type="dxa"/>
            <w:shd w:val="clear" w:color="auto" w:fill="D9D9D9"/>
          </w:tcPr>
          <w:p w:rsidR="003B0CBE" w:rsidRDefault="00D97C30">
            <w:pPr>
              <w:pStyle w:val="TableParagraph"/>
              <w:spacing w:line="276" w:lineRule="exact"/>
              <w:ind w:right="1240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#3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importance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upon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lives 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person(s)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served by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 service.</w:t>
            </w:r>
          </w:p>
        </w:tc>
      </w:tr>
      <w:tr w:rsidR="003B0CBE">
        <w:trPr>
          <w:trHeight w:val="3345"/>
        </w:trPr>
        <w:tc>
          <w:tcPr>
            <w:tcW w:w="9470" w:type="dxa"/>
          </w:tcPr>
          <w:p w:rsidR="003B0CBE" w:rsidRDefault="00D97C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79"/>
              <w:rPr>
                <w:sz w:val="24"/>
              </w:rPr>
            </w:pPr>
            <w:r>
              <w:rPr>
                <w:sz w:val="24"/>
              </w:rPr>
              <w:t>The more important a recipient’s activity, program or service, or the greater the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possible consequence of the contact to the LEP persons, the more likely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needed.</w:t>
            </w:r>
          </w:p>
          <w:p w:rsidR="003B0CBE" w:rsidRDefault="00D97C3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232"/>
              <w:rPr>
                <w:sz w:val="24"/>
              </w:rPr>
            </w:pPr>
            <w:r>
              <w:rPr>
                <w:sz w:val="24"/>
              </w:rPr>
              <w:t>When considering this factor, the recipient should determine both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importance, as well as the urgency of the service.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example,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(such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information about an emergency medical procedure), it is more likely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immediate language services are required.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 the information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communicated is important but not urgent (such as the need to 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 about elective surgery, where delay will not have any adverse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required,</w:t>
            </w:r>
          </w:p>
          <w:p w:rsidR="003B0CBE" w:rsidRDefault="00D97C30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but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delayed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time.</w:t>
            </w:r>
          </w:p>
        </w:tc>
      </w:tr>
      <w:tr w:rsidR="003B0CBE">
        <w:trPr>
          <w:trHeight w:val="551"/>
        </w:trPr>
        <w:tc>
          <w:tcPr>
            <w:tcW w:w="9470" w:type="dxa"/>
            <w:shd w:val="clear" w:color="auto" w:fill="D9D9D9"/>
          </w:tcPr>
          <w:p w:rsidR="003B0CBE" w:rsidRDefault="00D97C3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Factor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#4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resources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available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effective</w:t>
            </w:r>
          </w:p>
          <w:p w:rsidR="003B0CBE" w:rsidRDefault="00D97C30">
            <w:pPr>
              <w:pStyle w:val="TableParagraph"/>
              <w:spacing w:line="260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language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sz w:val="24"/>
              </w:rPr>
              <w:t>.</w:t>
            </w:r>
          </w:p>
        </w:tc>
      </w:tr>
      <w:tr w:rsidR="003B0CBE">
        <w:trPr>
          <w:trHeight w:val="2532"/>
        </w:trPr>
        <w:tc>
          <w:tcPr>
            <w:tcW w:w="9470" w:type="dxa"/>
          </w:tcPr>
          <w:p w:rsidR="003B0CBE" w:rsidRDefault="00D97C3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37" w:lineRule="auto"/>
              <w:ind w:right="322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costs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  <w:p w:rsidR="003B0CBE" w:rsidRDefault="00D97C3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3" w:line="237" w:lineRule="auto"/>
              <w:ind w:right="529"/>
              <w:rPr>
                <w:sz w:val="24"/>
              </w:rPr>
            </w:pPr>
            <w:r>
              <w:rPr>
                <w:sz w:val="24"/>
              </w:rPr>
              <w:t>Remember, however, that cost is merely one factor in the analysis.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 of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resources and costs do not diminish the requirement to address the need,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considered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determining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 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addressed;</w:t>
            </w:r>
          </w:p>
          <w:p w:rsidR="003B0CBE" w:rsidRDefault="00D97C3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right="400"/>
              <w:rPr>
                <w:sz w:val="24"/>
              </w:rPr>
            </w:pPr>
            <w:r>
              <w:rPr>
                <w:sz w:val="24"/>
              </w:rPr>
              <w:t>Resources and cost issues can often be reduced, for example, by sharing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 materials and services among recipients.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Therefore,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carefully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cost-effective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</w:p>
          <w:p w:rsidR="003B0CBE" w:rsidRDefault="00D97C30">
            <w:pPr>
              <w:pStyle w:val="TableParagraph"/>
              <w:spacing w:line="259" w:lineRule="exact"/>
              <w:ind w:left="828"/>
              <w:rPr>
                <w:sz w:val="24"/>
              </w:rPr>
            </w:pPr>
            <w:proofErr w:type="gramStart"/>
            <w:r>
              <w:rPr>
                <w:sz w:val="24"/>
              </w:rPr>
              <w:t>quality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limiting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limitations.</w:t>
            </w:r>
          </w:p>
        </w:tc>
      </w:tr>
    </w:tbl>
    <w:p w:rsidR="003B0CBE" w:rsidRDefault="003B0CBE">
      <w:pPr>
        <w:spacing w:line="259" w:lineRule="exact"/>
        <w:rPr>
          <w:sz w:val="24"/>
        </w:rPr>
        <w:sectPr w:rsidR="003B0CBE">
          <w:pgSz w:w="12240" w:h="15840"/>
          <w:pgMar w:top="1340" w:right="1320" w:bottom="1720" w:left="1220" w:header="724" w:footer="1526" w:gutter="0"/>
          <w:cols w:space="720"/>
        </w:sectPr>
      </w:pPr>
    </w:p>
    <w:p w:rsidR="003B0CBE" w:rsidRDefault="00D97C30">
      <w:pPr>
        <w:spacing w:before="82"/>
        <w:ind w:left="220" w:right="1020"/>
        <w:rPr>
          <w:b/>
          <w:sz w:val="24"/>
        </w:rPr>
      </w:pPr>
      <w:r>
        <w:rPr>
          <w:b/>
          <w:sz w:val="24"/>
          <w:u w:val="single"/>
        </w:rPr>
        <w:lastRenderedPageBreak/>
        <w:t>Applicant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STEP #2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Questions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Relating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to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Language Assistance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t>Measures</w:t>
      </w:r>
    </w:p>
    <w:p w:rsidR="003B0CBE" w:rsidRDefault="003B0CBE">
      <w:pPr>
        <w:pStyle w:val="BodyText"/>
        <w:rPr>
          <w:b/>
          <w:sz w:val="16"/>
        </w:rPr>
      </w:pPr>
    </w:p>
    <w:p w:rsidR="003B0CBE" w:rsidRDefault="00D97C30">
      <w:pPr>
        <w:pStyle w:val="BodyText"/>
        <w:spacing w:before="92"/>
        <w:ind w:left="220" w:right="351"/>
      </w:pPr>
      <w:r>
        <w:t>Taking into account the four-factor analysis, please answer the following questions in</w:t>
      </w:r>
      <w:r>
        <w:rPr>
          <w:spacing w:val="1"/>
        </w:rPr>
        <w:t xml:space="preserve"> </w:t>
      </w:r>
      <w:r>
        <w:t>the six areas of the table below.</w:t>
      </w:r>
      <w:r>
        <w:rPr>
          <w:spacing w:val="1"/>
        </w:rPr>
        <w:t xml:space="preserve"> </w:t>
      </w:r>
      <w:r>
        <w:t>(</w:t>
      </w:r>
      <w:r>
        <w:rPr>
          <w:b/>
        </w:rPr>
        <w:t xml:space="preserve">Do not </w:t>
      </w:r>
      <w:r>
        <w:t>attempt to answer the questions until you</w:t>
      </w:r>
      <w:r>
        <w:rPr>
          <w:spacing w:val="1"/>
        </w:rPr>
        <w:t xml:space="preserve"> </w:t>
      </w:r>
      <w:r>
        <w:t>have completed the four-factor analysis.)</w:t>
      </w:r>
      <w:r>
        <w:rPr>
          <w:spacing w:val="1"/>
        </w:rPr>
        <w:t xml:space="preserve"> </w:t>
      </w:r>
      <w:r>
        <w:t>The Department understands that your</w:t>
      </w:r>
      <w:r>
        <w:rPr>
          <w:spacing w:val="1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</w:t>
      </w:r>
      <w:r>
        <w:rPr>
          <w:spacing w:val="-5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four-factor</w:t>
      </w:r>
      <w:r>
        <w:rPr>
          <w:spacing w:val="-5"/>
        </w:rPr>
        <w:t xml:space="preserve"> </w:t>
      </w:r>
      <w:r>
        <w:t>analysis.</w:t>
      </w:r>
      <w:r>
        <w:rPr>
          <w:spacing w:val="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to</w:t>
      </w:r>
      <w:r>
        <w:rPr>
          <w:spacing w:val="-64"/>
        </w:rPr>
        <w:t xml:space="preserve"> </w:t>
      </w:r>
      <w:r>
        <w:t>provide language assistance does not vary, but the measures taken to provide the</w:t>
      </w:r>
      <w:r>
        <w:rPr>
          <w:spacing w:val="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will necessarily</w:t>
      </w:r>
      <w:r>
        <w:rPr>
          <w:spacing w:val="-4"/>
        </w:rPr>
        <w:t xml:space="preserve"> </w:t>
      </w:r>
      <w:r>
        <w:t>differ</w:t>
      </w:r>
      <w:r>
        <w:rPr>
          <w:spacing w:val="-3"/>
        </w:rPr>
        <w:t xml:space="preserve"> </w:t>
      </w:r>
      <w:r>
        <w:t>from organization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organization.</w:t>
      </w:r>
    </w:p>
    <w:p w:rsidR="003B0CBE" w:rsidRDefault="003B0CBE">
      <w:pPr>
        <w:pStyle w:val="BodyText"/>
        <w:spacing w:before="5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7"/>
        <w:gridCol w:w="1022"/>
        <w:gridCol w:w="1246"/>
      </w:tblGrid>
      <w:tr w:rsidR="003B0CBE">
        <w:trPr>
          <w:trHeight w:val="551"/>
        </w:trPr>
        <w:tc>
          <w:tcPr>
            <w:tcW w:w="9085" w:type="dxa"/>
            <w:gridSpan w:val="3"/>
            <w:shd w:val="clear" w:color="auto" w:fill="D9D9D9"/>
          </w:tcPr>
          <w:p w:rsidR="003B0CBE" w:rsidRDefault="00D97C3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LEP 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 BE</w:t>
            </w:r>
          </w:p>
          <w:p w:rsidR="003B0CBE" w:rsidRDefault="00D97C3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ENCOUNTERED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</w:p>
        </w:tc>
      </w:tr>
      <w:tr w:rsidR="003B0CBE">
        <w:trPr>
          <w:trHeight w:val="3864"/>
        </w:trPr>
        <w:tc>
          <w:tcPr>
            <w:tcW w:w="6817" w:type="dxa"/>
          </w:tcPr>
          <w:p w:rsidR="003B0CBE" w:rsidRDefault="00D97C30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ind w:right="323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served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 program?</w:t>
            </w:r>
          </w:p>
          <w:p w:rsidR="003B0CBE" w:rsidRDefault="00D97C3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 way to identify LEP persons served in your program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ethnicity,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preferred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language.)</w:t>
            </w:r>
          </w:p>
          <w:p w:rsidR="003B0CBE" w:rsidRDefault="003B0CB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3B0CBE" w:rsidRDefault="00D97C30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ind w:right="196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likely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be encountered in the population eligible for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 service?</w:t>
            </w:r>
          </w:p>
          <w:p w:rsidR="003B0CBE" w:rsidRDefault="00D97C30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(One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encountered is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sources,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Cenus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data)</w:t>
            </w:r>
          </w:p>
          <w:p w:rsidR="003B0CBE" w:rsidRDefault="003B0CBE">
            <w:pPr>
              <w:pStyle w:val="TableParagraph"/>
              <w:ind w:left="0"/>
              <w:rPr>
                <w:sz w:val="24"/>
              </w:rPr>
            </w:pPr>
          </w:p>
          <w:p w:rsidR="003B0CBE" w:rsidRDefault="00D97C30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before="1"/>
              <w:ind w:right="568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make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effort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identify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new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emerging population or community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needs?</w:t>
            </w:r>
          </w:p>
        </w:tc>
        <w:tc>
          <w:tcPr>
            <w:tcW w:w="1022" w:type="dxa"/>
          </w:tcPr>
          <w:p w:rsidR="003B0CBE" w:rsidRDefault="00D97C3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D97C30">
            <w:pPr>
              <w:pStyle w:val="TableParagraph"/>
              <w:spacing w:before="207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D97C30">
            <w:pPr>
              <w:pStyle w:val="TableParagraph"/>
              <w:spacing w:before="185"/>
              <w:ind w:left="307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3B0CBE" w:rsidRDefault="00D97C30">
            <w:pPr>
              <w:pStyle w:val="TableParagraph"/>
              <w:spacing w:line="271" w:lineRule="exact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D97C30">
            <w:pPr>
              <w:pStyle w:val="TableParagraph"/>
              <w:spacing w:before="207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3B0CBE">
            <w:pPr>
              <w:pStyle w:val="TableParagraph"/>
              <w:ind w:left="0"/>
              <w:rPr>
                <w:sz w:val="26"/>
              </w:rPr>
            </w:pPr>
          </w:p>
          <w:p w:rsidR="003B0CBE" w:rsidRDefault="00D97C30">
            <w:pPr>
              <w:pStyle w:val="TableParagraph"/>
              <w:spacing w:before="185"/>
              <w:ind w:left="450" w:right="439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B0CBE">
        <w:trPr>
          <w:trHeight w:val="275"/>
        </w:trPr>
        <w:tc>
          <w:tcPr>
            <w:tcW w:w="9085" w:type="dxa"/>
            <w:gridSpan w:val="3"/>
            <w:shd w:val="clear" w:color="auto" w:fill="D9D9D9"/>
          </w:tcPr>
          <w:p w:rsidR="003B0CBE" w:rsidRDefault="00D97C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NOTICE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AVAILABILITY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 ASSISTANCE</w:t>
            </w:r>
          </w:p>
        </w:tc>
      </w:tr>
      <w:tr w:rsidR="003B0CBE">
        <w:trPr>
          <w:trHeight w:val="2207"/>
        </w:trPr>
        <w:tc>
          <w:tcPr>
            <w:tcW w:w="6817" w:type="dxa"/>
          </w:tcPr>
          <w:p w:rsidR="003B0CBE" w:rsidRDefault="00D97C30">
            <w:pPr>
              <w:pStyle w:val="TableParagraph"/>
              <w:ind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Do you inform all applicants / clients of their right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communication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no cost?</w:t>
            </w:r>
          </w:p>
          <w:p w:rsidR="003B0CBE" w:rsidRDefault="00D97C30">
            <w:pPr>
              <w:pStyle w:val="TableParagraph"/>
              <w:ind w:right="307"/>
              <w:rPr>
                <w:b/>
                <w:sz w:val="24"/>
              </w:rPr>
            </w:pPr>
            <w:r>
              <w:rPr>
                <w:b/>
                <w:sz w:val="24"/>
              </w:rPr>
              <w:t>(Or, do you have procedures in place to notify LEP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applicants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clients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right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needed?)</w:t>
            </w:r>
          </w:p>
          <w:p w:rsidR="003B0CBE" w:rsidRDefault="00D97C30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  <w:u w:val="single"/>
              </w:rPr>
              <w:t>Example</w:t>
            </w:r>
            <w:r>
              <w:rPr>
                <w:sz w:val="24"/>
              </w:rPr>
              <w:t>: One way to notify clients about the 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card.</w:t>
            </w:r>
          </w:p>
        </w:tc>
        <w:tc>
          <w:tcPr>
            <w:tcW w:w="1022" w:type="dxa"/>
          </w:tcPr>
          <w:p w:rsidR="003B0CBE" w:rsidRDefault="00D97C30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3B0CBE" w:rsidRDefault="00D97C30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B0CBE">
        <w:trPr>
          <w:trHeight w:val="287"/>
        </w:trPr>
        <w:tc>
          <w:tcPr>
            <w:tcW w:w="9085" w:type="dxa"/>
            <w:gridSpan w:val="3"/>
            <w:shd w:val="clear" w:color="auto" w:fill="D9D9D9"/>
          </w:tcPr>
          <w:p w:rsidR="003B0CBE" w:rsidRDefault="00D97C30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STAFF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TRAINING</w:t>
            </w:r>
          </w:p>
        </w:tc>
      </w:tr>
      <w:tr w:rsidR="003B0CBE">
        <w:trPr>
          <w:trHeight w:val="1104"/>
        </w:trPr>
        <w:tc>
          <w:tcPr>
            <w:tcW w:w="6817" w:type="dxa"/>
          </w:tcPr>
          <w:p w:rsidR="003B0CBE" w:rsidRDefault="00D97C30">
            <w:pPr>
              <w:pStyle w:val="TableParagraph"/>
              <w:ind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Do you provide training to personnel at all levels of your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 on federal civil rights laws compliance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</w:p>
          <w:p w:rsidR="003B0CBE" w:rsidRDefault="00D97C30">
            <w:pPr>
              <w:pStyle w:val="TableParagraph"/>
              <w:spacing w:line="260" w:lineRule="exac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persons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if needed?</w:t>
            </w:r>
          </w:p>
        </w:tc>
        <w:tc>
          <w:tcPr>
            <w:tcW w:w="1022" w:type="dxa"/>
          </w:tcPr>
          <w:p w:rsidR="003B0CBE" w:rsidRDefault="00D97C30">
            <w:pPr>
              <w:pStyle w:val="TableParagraph"/>
              <w:spacing w:line="271" w:lineRule="exact"/>
              <w:ind w:left="281" w:right="276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1246" w:type="dxa"/>
          </w:tcPr>
          <w:p w:rsidR="003B0CBE" w:rsidRDefault="00D97C30">
            <w:pPr>
              <w:pStyle w:val="TableParagraph"/>
              <w:spacing w:line="271" w:lineRule="exact"/>
              <w:ind w:left="46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3B0CBE" w:rsidRDefault="003B0CBE">
      <w:pPr>
        <w:pStyle w:val="BodyText"/>
        <w:spacing w:before="2" w:after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877"/>
        <w:gridCol w:w="896"/>
      </w:tblGrid>
      <w:tr w:rsidR="003B0CBE">
        <w:trPr>
          <w:trHeight w:val="277"/>
        </w:trPr>
        <w:tc>
          <w:tcPr>
            <w:tcW w:w="9332" w:type="dxa"/>
            <w:gridSpan w:val="3"/>
            <w:shd w:val="clear" w:color="auto" w:fill="D9D9D9"/>
          </w:tcPr>
          <w:p w:rsidR="003B0CBE" w:rsidRDefault="00D97C30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PROVISION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</w:p>
        </w:tc>
      </w:tr>
      <w:tr w:rsidR="003B0CBE">
        <w:trPr>
          <w:trHeight w:val="827"/>
        </w:trPr>
        <w:tc>
          <w:tcPr>
            <w:tcW w:w="7559" w:type="dxa"/>
          </w:tcPr>
          <w:p w:rsidR="003B0CBE" w:rsidRDefault="00D97C30">
            <w:pPr>
              <w:pStyle w:val="TableParagraph"/>
              <w:ind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assistance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free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charge,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timely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manner?</w:t>
            </w:r>
          </w:p>
          <w:p w:rsidR="003B0CBE" w:rsidRDefault="00D97C30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(Or,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procedures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</w:p>
        </w:tc>
        <w:tc>
          <w:tcPr>
            <w:tcW w:w="877" w:type="dxa"/>
          </w:tcPr>
          <w:p w:rsidR="003B0CBE" w:rsidRDefault="00D97C30">
            <w:pPr>
              <w:pStyle w:val="TableParagraph"/>
              <w:spacing w:line="271" w:lineRule="exact"/>
              <w:ind w:left="230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896" w:type="dxa"/>
          </w:tcPr>
          <w:p w:rsidR="003B0CBE" w:rsidRDefault="00D97C30">
            <w:pPr>
              <w:pStyle w:val="TableParagraph"/>
              <w:spacing w:line="271" w:lineRule="exact"/>
              <w:ind w:left="29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3B0CBE" w:rsidRDefault="003B0CBE">
      <w:pPr>
        <w:spacing w:line="271" w:lineRule="exact"/>
        <w:rPr>
          <w:sz w:val="24"/>
        </w:rPr>
        <w:sectPr w:rsidR="003B0CBE">
          <w:pgSz w:w="12240" w:h="15840"/>
          <w:pgMar w:top="1340" w:right="1320" w:bottom="1720" w:left="1220" w:header="724" w:footer="1526" w:gutter="0"/>
          <w:cols w:space="720"/>
        </w:sectPr>
      </w:pPr>
    </w:p>
    <w:p w:rsidR="003B0CBE" w:rsidRDefault="003B0CBE">
      <w:pPr>
        <w:pStyle w:val="BodyText"/>
        <w:spacing w:before="5"/>
        <w:rPr>
          <w:sz w:val="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9"/>
        <w:gridCol w:w="631"/>
        <w:gridCol w:w="245"/>
        <w:gridCol w:w="270"/>
        <w:gridCol w:w="625"/>
      </w:tblGrid>
      <w:tr w:rsidR="003B0CBE">
        <w:trPr>
          <w:trHeight w:val="1932"/>
        </w:trPr>
        <w:tc>
          <w:tcPr>
            <w:tcW w:w="7559" w:type="dxa"/>
          </w:tcPr>
          <w:p w:rsidR="003B0CBE" w:rsidRDefault="00D97C30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assistance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persons,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needed)</w:t>
            </w:r>
          </w:p>
          <w:p w:rsidR="003B0CBE" w:rsidRDefault="00D97C30">
            <w:pPr>
              <w:pStyle w:val="TableParagraph"/>
              <w:spacing w:line="270" w:lineRule="atLeast"/>
              <w:ind w:right="430"/>
              <w:rPr>
                <w:sz w:val="24"/>
              </w:rPr>
            </w:pPr>
            <w:r>
              <w:rPr>
                <w:sz w:val="24"/>
              </w:rPr>
              <w:t>In general, covered entities are required to provide two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 assistance: (1) oral interpretation and (2) translation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written materials.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Oral interpretation may be carried out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 in-person or remote interpreters, and/or bi-lingual staff.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(Examples</w:t>
            </w:r>
            <w:r>
              <w:rPr>
                <w:sz w:val="24"/>
              </w:rPr>
              <w:t xml:space="preserve"> of written materials you may need to translate include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rights.)</w:t>
            </w:r>
          </w:p>
        </w:tc>
        <w:tc>
          <w:tcPr>
            <w:tcW w:w="876" w:type="dxa"/>
            <w:gridSpan w:val="2"/>
          </w:tcPr>
          <w:p w:rsidR="003B0CBE" w:rsidRDefault="003B0CB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895" w:type="dxa"/>
            <w:gridSpan w:val="2"/>
          </w:tcPr>
          <w:p w:rsidR="003B0CBE" w:rsidRDefault="003B0C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0CBE">
        <w:trPr>
          <w:trHeight w:val="551"/>
        </w:trPr>
        <w:tc>
          <w:tcPr>
            <w:tcW w:w="9330" w:type="dxa"/>
            <w:gridSpan w:val="5"/>
            <w:shd w:val="clear" w:color="auto" w:fill="D9D9D9"/>
          </w:tcPr>
          <w:p w:rsidR="003B0CBE" w:rsidRDefault="00D97C30">
            <w:pPr>
              <w:pStyle w:val="TableParagraph"/>
              <w:spacing w:line="276" w:lineRule="exact"/>
              <w:ind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ENSURING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COMPETENCY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ACCURACY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TRANSLATED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</w:tr>
      <w:tr w:rsidR="003B0CBE">
        <w:trPr>
          <w:trHeight w:val="1380"/>
        </w:trPr>
        <w:tc>
          <w:tcPr>
            <w:tcW w:w="7559" w:type="dxa"/>
          </w:tcPr>
          <w:p w:rsidR="003B0CBE" w:rsidRDefault="00D97C30">
            <w:pPr>
              <w:pStyle w:val="TableParagraph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effort to assess the language fluency of all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interpreters used in your program to determine their level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competence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 their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 field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service?</w:t>
            </w:r>
          </w:p>
          <w:p w:rsidR="003B0CBE" w:rsidRDefault="00D97C3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(Note: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fulfill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interpreters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only.)</w:t>
            </w:r>
          </w:p>
        </w:tc>
        <w:tc>
          <w:tcPr>
            <w:tcW w:w="631" w:type="dxa"/>
          </w:tcPr>
          <w:p w:rsidR="003B0CBE" w:rsidRDefault="00D97C30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B0CBE" w:rsidRDefault="00D97C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3B0CBE" w:rsidRDefault="003B0C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0CBE">
        <w:trPr>
          <w:trHeight w:val="1103"/>
        </w:trPr>
        <w:tc>
          <w:tcPr>
            <w:tcW w:w="7559" w:type="dxa"/>
          </w:tcPr>
          <w:p w:rsidR="003B0CBE" w:rsidRDefault="00D97C30">
            <w:pPr>
              <w:pStyle w:val="TableParagraph"/>
              <w:ind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b. 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rule,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avoid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family members, friends, and other untested individual 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provide interpretation services?</w:t>
            </w:r>
          </w:p>
        </w:tc>
        <w:tc>
          <w:tcPr>
            <w:tcW w:w="631" w:type="dxa"/>
          </w:tcPr>
          <w:p w:rsidR="003B0CBE" w:rsidRDefault="00D97C30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B0CBE" w:rsidRDefault="00D97C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3B0CBE" w:rsidRDefault="003B0C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0CBE">
        <w:trPr>
          <w:trHeight w:val="1381"/>
        </w:trPr>
        <w:tc>
          <w:tcPr>
            <w:tcW w:w="7559" w:type="dxa"/>
          </w:tcPr>
          <w:p w:rsidR="003B0CBE" w:rsidRDefault="00D97C30">
            <w:pPr>
              <w:pStyle w:val="TableParagraph"/>
              <w:ind w:right="233"/>
              <w:rPr>
                <w:b/>
                <w:sz w:val="24"/>
              </w:rPr>
            </w:pPr>
            <w:r>
              <w:rPr>
                <w:b/>
                <w:sz w:val="24"/>
              </w:rPr>
              <w:t>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Does your organization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have a policy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and procedure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place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to handle client requests to use a family member, friend, 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untested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provide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interpretation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services?</w:t>
            </w:r>
          </w:p>
        </w:tc>
        <w:tc>
          <w:tcPr>
            <w:tcW w:w="631" w:type="dxa"/>
          </w:tcPr>
          <w:p w:rsidR="003B0CBE" w:rsidRDefault="00D97C30">
            <w:pPr>
              <w:pStyle w:val="TableParagraph"/>
              <w:spacing w:line="274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B0CBE" w:rsidRDefault="00D97C3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  <w:shd w:val="clear" w:color="auto" w:fill="D9D9D9"/>
          </w:tcPr>
          <w:p w:rsidR="003B0CBE" w:rsidRDefault="003B0CB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B0CBE">
        <w:trPr>
          <w:trHeight w:val="1380"/>
        </w:trPr>
        <w:tc>
          <w:tcPr>
            <w:tcW w:w="7559" w:type="dxa"/>
          </w:tcPr>
          <w:p w:rsidR="003B0CBE" w:rsidRDefault="00D97C30">
            <w:pPr>
              <w:pStyle w:val="TableParagraph"/>
              <w:ind w:right="12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 you make an effort to verify the accuracy of any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translated materials used in your program (or use only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professionally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certified translators)?</w:t>
            </w:r>
          </w:p>
          <w:p w:rsidR="003B0CBE" w:rsidRDefault="00D97C30">
            <w:pPr>
              <w:pStyle w:val="TableParagraph"/>
              <w:spacing w:line="270" w:lineRule="atLeast"/>
              <w:ind w:right="537"/>
              <w:jc w:val="both"/>
              <w:rPr>
                <w:sz w:val="24"/>
              </w:rPr>
            </w:pPr>
            <w:r>
              <w:rPr>
                <w:sz w:val="24"/>
              </w:rPr>
              <w:t>(Note: Depending on the outcome of the four-factor analysis, N/A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question.</w:t>
            </w:r>
          </w:p>
        </w:tc>
        <w:tc>
          <w:tcPr>
            <w:tcW w:w="631" w:type="dxa"/>
          </w:tcPr>
          <w:p w:rsidR="003B0CBE" w:rsidRDefault="00D97C30">
            <w:pPr>
              <w:pStyle w:val="TableParagraph"/>
              <w:spacing w:line="27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515" w:type="dxa"/>
            <w:gridSpan w:val="2"/>
          </w:tcPr>
          <w:p w:rsidR="003B0CBE" w:rsidRDefault="00D97C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25" w:type="dxa"/>
          </w:tcPr>
          <w:p w:rsidR="003B0CBE" w:rsidRDefault="00D97C30">
            <w:pPr>
              <w:pStyle w:val="TableParagraph"/>
              <w:spacing w:line="271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</w:tr>
      <w:tr w:rsidR="003B0CBE">
        <w:trPr>
          <w:trHeight w:val="275"/>
        </w:trPr>
        <w:tc>
          <w:tcPr>
            <w:tcW w:w="9330" w:type="dxa"/>
            <w:gridSpan w:val="5"/>
            <w:shd w:val="clear" w:color="auto" w:fill="D9D9D9"/>
          </w:tcPr>
          <w:p w:rsidR="003B0CBE" w:rsidRDefault="00D97C3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MONITORING 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</w:tr>
      <w:tr w:rsidR="003B0CBE">
        <w:trPr>
          <w:trHeight w:val="827"/>
        </w:trPr>
        <w:tc>
          <w:tcPr>
            <w:tcW w:w="7559" w:type="dxa"/>
          </w:tcPr>
          <w:p w:rsidR="003B0CBE" w:rsidRDefault="00D97C3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effort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periodically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3B0CBE" w:rsidRDefault="00D97C30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any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provided,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modifications,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needed?</w:t>
            </w:r>
          </w:p>
        </w:tc>
        <w:tc>
          <w:tcPr>
            <w:tcW w:w="1146" w:type="dxa"/>
            <w:gridSpan w:val="3"/>
          </w:tcPr>
          <w:p w:rsidR="003B0CBE" w:rsidRDefault="00D97C30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3B0CBE" w:rsidRDefault="00D97C30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  <w:tr w:rsidR="003B0CBE">
        <w:trPr>
          <w:trHeight w:val="1379"/>
        </w:trPr>
        <w:tc>
          <w:tcPr>
            <w:tcW w:w="7559" w:type="dxa"/>
          </w:tcPr>
          <w:p w:rsidR="003B0CBE" w:rsidRDefault="00D97C30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If there is a designated staff member who carries out the evaluation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function?</w:t>
            </w:r>
          </w:p>
          <w:p w:rsidR="003B0CBE" w:rsidRDefault="00D97C3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title:</w:t>
            </w:r>
          </w:p>
        </w:tc>
        <w:tc>
          <w:tcPr>
            <w:tcW w:w="1146" w:type="dxa"/>
            <w:gridSpan w:val="3"/>
          </w:tcPr>
          <w:p w:rsidR="003B0CBE" w:rsidRDefault="00D97C30">
            <w:pPr>
              <w:pStyle w:val="TableParagraph"/>
              <w:spacing w:line="271" w:lineRule="exact"/>
              <w:ind w:left="362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625" w:type="dxa"/>
          </w:tcPr>
          <w:p w:rsidR="003B0CBE" w:rsidRDefault="00D97C30">
            <w:pPr>
              <w:pStyle w:val="TableParagraph"/>
              <w:spacing w:line="271" w:lineRule="exact"/>
              <w:ind w:left="77" w:right="78"/>
              <w:jc w:val="center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</w:tr>
    </w:tbl>
    <w:p w:rsidR="003B0CBE" w:rsidRDefault="003B0CBE">
      <w:pPr>
        <w:pStyle w:val="BodyText"/>
        <w:rPr>
          <w:sz w:val="16"/>
        </w:rPr>
      </w:pPr>
    </w:p>
    <w:p w:rsidR="003B0CBE" w:rsidRDefault="006E754A">
      <w:pPr>
        <w:pStyle w:val="BodyText"/>
        <w:tabs>
          <w:tab w:val="left" w:pos="8259"/>
        </w:tabs>
        <w:spacing w:before="93"/>
        <w:ind w:left="220" w:right="969"/>
      </w:pPr>
      <w:r>
        <w:pict>
          <v:line id="_x0000_s2052" style="position:absolute;left:0;text-align:left;z-index:-15927296;mso-position-horizontal-relative:page" from="1in,-24pt" to="438.65pt,-24pt" strokeweight=".26669mm">
            <w10:wrap anchorx="page"/>
          </v:line>
        </w:pict>
      </w:r>
      <w:r w:rsidR="00D97C30">
        <w:t>By</w:t>
      </w:r>
      <w:r w:rsidR="00D97C30">
        <w:rPr>
          <w:spacing w:val="-4"/>
        </w:rPr>
        <w:t xml:space="preserve"> </w:t>
      </w:r>
      <w:r w:rsidR="00D97C30">
        <w:t>signing</w:t>
      </w:r>
      <w:r w:rsidR="00D97C30">
        <w:rPr>
          <w:spacing w:val="-1"/>
        </w:rPr>
        <w:t xml:space="preserve"> </w:t>
      </w:r>
      <w:r w:rsidR="00D97C30">
        <w:t>and submitting</w:t>
      </w:r>
      <w:r w:rsidR="00D97C30">
        <w:rPr>
          <w:spacing w:val="-1"/>
        </w:rPr>
        <w:t xml:space="preserve"> </w:t>
      </w:r>
      <w:r w:rsidR="00D97C30">
        <w:t>this</w:t>
      </w:r>
      <w:r w:rsidR="00D97C30">
        <w:rPr>
          <w:spacing w:val="-1"/>
        </w:rPr>
        <w:t xml:space="preserve"> </w:t>
      </w:r>
      <w:r w:rsidR="00D97C30">
        <w:t>attachment</w:t>
      </w:r>
      <w:r w:rsidR="00D97C30">
        <w:rPr>
          <w:spacing w:val="1"/>
        </w:rPr>
        <w:t xml:space="preserve"> </w:t>
      </w:r>
      <w:r w:rsidR="00D97C30">
        <w:t>to</w:t>
      </w:r>
      <w:r w:rsidR="00D97C30">
        <w:rPr>
          <w:spacing w:val="-3"/>
        </w:rPr>
        <w:t xml:space="preserve"> </w:t>
      </w:r>
      <w:r w:rsidR="00D97C30">
        <w:t>RF</w:t>
      </w:r>
      <w:r>
        <w:t>A</w:t>
      </w:r>
      <w:r w:rsidR="00D97C30">
        <w:t>#</w:t>
      </w:r>
      <w:r w:rsidR="00D97C30">
        <w:rPr>
          <w:u w:val="single"/>
        </w:rPr>
        <w:tab/>
      </w:r>
      <w:r w:rsidR="00D97C30">
        <w:t>, the</w:t>
      </w:r>
      <w:r w:rsidR="00D97C30">
        <w:rPr>
          <w:spacing w:val="-64"/>
        </w:rPr>
        <w:t xml:space="preserve"> </w:t>
      </w:r>
      <w:r w:rsidR="00D97C30">
        <w:t>Contractor</w:t>
      </w:r>
      <w:r w:rsidR="00D97C30">
        <w:rPr>
          <w:spacing w:val="-3"/>
        </w:rPr>
        <w:t xml:space="preserve"> </w:t>
      </w:r>
      <w:r w:rsidR="00D97C30">
        <w:t>affirms</w:t>
      </w:r>
      <w:r w:rsidR="00D97C30">
        <w:rPr>
          <w:spacing w:val="-1"/>
        </w:rPr>
        <w:t xml:space="preserve"> </w:t>
      </w:r>
      <w:r w:rsidR="00D97C30">
        <w:t>that</w:t>
      </w:r>
      <w:r w:rsidR="00D97C30">
        <w:rPr>
          <w:spacing w:val="-2"/>
        </w:rPr>
        <w:t xml:space="preserve"> </w:t>
      </w:r>
      <w:r w:rsidR="00D97C30">
        <w:t>it:</w:t>
      </w:r>
    </w:p>
    <w:p w:rsidR="003B0CBE" w:rsidRDefault="003B0CBE">
      <w:pPr>
        <w:pStyle w:val="BodyText"/>
      </w:pPr>
    </w:p>
    <w:p w:rsidR="003B0CBE" w:rsidRDefault="00D97C30">
      <w:pPr>
        <w:pStyle w:val="BodyText"/>
        <w:ind w:left="940" w:right="709" w:hanging="360"/>
      </w:pPr>
      <w:r>
        <w:t>1.) Has completed the four-factor analysis as part of the process for creating its</w:t>
      </w:r>
      <w:r>
        <w:rPr>
          <w:spacing w:val="-64"/>
        </w:rPr>
        <w:t xml:space="preserve"> </w:t>
      </w:r>
      <w:r>
        <w:t>proposal,</w:t>
      </w:r>
      <w:r>
        <w:rPr>
          <w:spacing w:val="-1"/>
        </w:rPr>
        <w:t xml:space="preserve"> </w:t>
      </w:r>
      <w:r>
        <w:t>in response to the</w:t>
      </w:r>
      <w:r>
        <w:rPr>
          <w:spacing w:val="4"/>
        </w:rPr>
        <w:t xml:space="preserve"> </w:t>
      </w:r>
      <w:r>
        <w:t>above referenced</w:t>
      </w:r>
      <w:r>
        <w:rPr>
          <w:spacing w:val="3"/>
        </w:rPr>
        <w:t xml:space="preserve"> </w:t>
      </w:r>
      <w:r>
        <w:t>RF</w:t>
      </w:r>
      <w:r w:rsidR="006E754A">
        <w:t>A</w:t>
      </w:r>
      <w:bookmarkStart w:id="0" w:name="_GoBack"/>
      <w:bookmarkEnd w:id="0"/>
      <w:r>
        <w:t>.</w:t>
      </w:r>
    </w:p>
    <w:p w:rsidR="003B0CBE" w:rsidRDefault="003B0CBE">
      <w:pPr>
        <w:sectPr w:rsidR="003B0CBE">
          <w:pgSz w:w="12240" w:h="15840"/>
          <w:pgMar w:top="1340" w:right="1320" w:bottom="1720" w:left="1220" w:header="724" w:footer="1526" w:gutter="0"/>
          <w:cols w:space="720"/>
        </w:sectPr>
      </w:pPr>
    </w:p>
    <w:p w:rsidR="003B0CBE" w:rsidRDefault="00D97C30">
      <w:pPr>
        <w:pStyle w:val="BodyText"/>
        <w:spacing w:before="82"/>
        <w:ind w:left="940" w:right="376" w:hanging="360"/>
        <w:jc w:val="both"/>
      </w:pPr>
      <w:r>
        <w:lastRenderedPageBreak/>
        <w:t>2.) Understands that Title VI of the Civil Rights Act of 1964 requires the Contractor</w:t>
      </w:r>
      <w:r>
        <w:rPr>
          <w:spacing w:val="-64"/>
        </w:rPr>
        <w:t xml:space="preserve"> </w:t>
      </w:r>
      <w:r>
        <w:t xml:space="preserve">to take reasonable steps to ensure meaningful access to </w:t>
      </w:r>
      <w:r>
        <w:rPr>
          <w:b/>
          <w:i/>
        </w:rPr>
        <w:t xml:space="preserve">all </w:t>
      </w:r>
      <w:r>
        <w:t>LEP persons to all</w:t>
      </w:r>
      <w:r>
        <w:rPr>
          <w:spacing w:val="-64"/>
        </w:rPr>
        <w:t xml:space="preserve"> </w:t>
      </w:r>
      <w:r>
        <w:t>programs,</w:t>
      </w:r>
      <w:r>
        <w:rPr>
          <w:spacing w:val="-1"/>
        </w:rPr>
        <w:t xml:space="preserve"> </w:t>
      </w:r>
      <w:r>
        <w:t>services, and/or</w:t>
      </w:r>
      <w:r>
        <w:rPr>
          <w:spacing w:val="-1"/>
        </w:rPr>
        <w:t xml:space="preserve"> </w:t>
      </w:r>
      <w:r>
        <w:t>activities offered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organization.</w:t>
      </w:r>
    </w:p>
    <w:p w:rsidR="003B0CBE" w:rsidRDefault="00D97C30">
      <w:pPr>
        <w:pStyle w:val="BodyText"/>
        <w:ind w:left="940" w:right="182" w:hanging="360"/>
      </w:pPr>
      <w:r>
        <w:t>3.) Understands that, if selected, the Contractor will be required to submit a detailed</w:t>
      </w:r>
      <w:r>
        <w:rPr>
          <w:spacing w:val="-64"/>
        </w:rPr>
        <w:t xml:space="preserve"> </w:t>
      </w:r>
      <w:r>
        <w:t>description of the language assistance services it will provide to LEP persons to</w:t>
      </w:r>
      <w:r>
        <w:rPr>
          <w:spacing w:val="1"/>
        </w:rPr>
        <w:t xml:space="preserve"> </w:t>
      </w:r>
      <w:r>
        <w:t>ensure meaningful access to programs and/or services, within 10 days of the</w:t>
      </w:r>
      <w:r>
        <w:rPr>
          <w:spacing w:val="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the contract</w:t>
      </w:r>
      <w:r>
        <w:rPr>
          <w:spacing w:val="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 by</w:t>
      </w:r>
      <w:r>
        <w:rPr>
          <w:spacing w:val="-3"/>
        </w:rPr>
        <w:t xml:space="preserve"> </w:t>
      </w:r>
      <w:r>
        <w:t>Governor</w:t>
      </w:r>
      <w:r>
        <w:rPr>
          <w:spacing w:val="-1"/>
        </w:rPr>
        <w:t xml:space="preserve"> </w:t>
      </w:r>
      <w:r>
        <w:t>and Council.</w:t>
      </w:r>
    </w:p>
    <w:p w:rsidR="003B0CBE" w:rsidRDefault="003B0CBE">
      <w:pPr>
        <w:pStyle w:val="BodyText"/>
        <w:rPr>
          <w:sz w:val="20"/>
        </w:rPr>
      </w:pPr>
    </w:p>
    <w:p w:rsidR="003B0CBE" w:rsidRDefault="006E754A">
      <w:pPr>
        <w:pStyle w:val="BodyText"/>
        <w:spacing w:before="2"/>
        <w:rPr>
          <w:sz w:val="28"/>
        </w:rPr>
      </w:pPr>
      <w:r>
        <w:pict>
          <v:rect id="docshape3" o:spid="_x0000_s2051" style="position:absolute;margin-left:70.6pt;margin-top:17.4pt;width:470.9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B0CBE" w:rsidRDefault="00D97C30">
      <w:pPr>
        <w:pStyle w:val="BodyText"/>
        <w:tabs>
          <w:tab w:val="left" w:pos="5260"/>
        </w:tabs>
        <w:spacing w:line="272" w:lineRule="exact"/>
        <w:ind w:left="220"/>
      </w:pPr>
      <w:r>
        <w:t>Contractor/Vendor</w:t>
      </w:r>
      <w:r>
        <w:rPr>
          <w:spacing w:val="-3"/>
        </w:rPr>
        <w:t xml:space="preserve"> </w:t>
      </w:r>
      <w:r>
        <w:t>Signature</w:t>
      </w:r>
      <w:r>
        <w:tab/>
        <w:t>Contractor’s</w:t>
      </w:r>
      <w:r>
        <w:rPr>
          <w:spacing w:val="-5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t>Name/Title</w:t>
      </w:r>
    </w:p>
    <w:p w:rsidR="003B0CBE" w:rsidRDefault="003B0CBE">
      <w:pPr>
        <w:pStyle w:val="BodyText"/>
        <w:rPr>
          <w:sz w:val="20"/>
        </w:rPr>
      </w:pPr>
    </w:p>
    <w:p w:rsidR="003B0CBE" w:rsidRDefault="003B0CBE">
      <w:pPr>
        <w:pStyle w:val="BodyText"/>
        <w:rPr>
          <w:sz w:val="20"/>
        </w:rPr>
      </w:pPr>
    </w:p>
    <w:p w:rsidR="003B0CBE" w:rsidRDefault="003B0CBE">
      <w:pPr>
        <w:pStyle w:val="BodyText"/>
        <w:rPr>
          <w:sz w:val="20"/>
        </w:rPr>
      </w:pPr>
    </w:p>
    <w:p w:rsidR="003B0CBE" w:rsidRDefault="003B0CBE">
      <w:pPr>
        <w:pStyle w:val="BodyText"/>
        <w:rPr>
          <w:sz w:val="20"/>
        </w:rPr>
      </w:pPr>
    </w:p>
    <w:p w:rsidR="003B0CBE" w:rsidRDefault="006E754A">
      <w:pPr>
        <w:pStyle w:val="BodyText"/>
        <w:spacing w:before="4"/>
        <w:rPr>
          <w:sz w:val="12"/>
        </w:rPr>
      </w:pPr>
      <w:r>
        <w:pict>
          <v:shape id="docshape4" o:spid="_x0000_s2050" style="position:absolute;margin-left:1in;margin-top:8.7pt;width:467.05pt;height:.1pt;z-index:-15727616;mso-wrap-distance-left:0;mso-wrap-distance-right:0;mso-position-horizontal-relative:page" coordorigin="1440,174" coordsize="9341,0" o:spt="100" adj="0,,0" path="m1440,174r1335,m2777,174r3334,m6114,174r4667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:rsidR="003B0CBE" w:rsidRDefault="00D97C30">
      <w:pPr>
        <w:pStyle w:val="BodyText"/>
        <w:tabs>
          <w:tab w:val="left" w:pos="7421"/>
        </w:tabs>
        <w:spacing w:before="3"/>
        <w:ind w:left="287"/>
      </w:pPr>
      <w:r>
        <w:t>Contractor</w:t>
      </w:r>
      <w:r>
        <w:rPr>
          <w:spacing w:val="-1"/>
        </w:rPr>
        <w:t xml:space="preserve"> </w:t>
      </w:r>
      <w:r>
        <w:t>Name</w:t>
      </w:r>
      <w:r>
        <w:tab/>
        <w:t>Date</w:t>
      </w:r>
    </w:p>
    <w:sectPr w:rsidR="003B0CBE">
      <w:pgSz w:w="12240" w:h="15840"/>
      <w:pgMar w:top="1340" w:right="1320" w:bottom="1720" w:left="1220" w:header="724" w:footer="15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56" w:rsidRDefault="00D97C30">
      <w:r>
        <w:separator/>
      </w:r>
    </w:p>
  </w:endnote>
  <w:endnote w:type="continuationSeparator" w:id="0">
    <w:p w:rsidR="00741356" w:rsidRDefault="00D9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BE" w:rsidRDefault="006E75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71pt;margin-top:704.7pt;width:99.5pt;height:24.65pt;z-index:-15926784;mso-position-horizontal-relative:page;mso-position-vertical-relative:page" filled="f" stroked="f">
          <v:textbox inset="0,0,0,0">
            <w:txbxContent>
              <w:p w:rsidR="003B0CBE" w:rsidRDefault="00D97C30">
                <w:pPr>
                  <w:spacing w:before="12"/>
                  <w:ind w:left="20" w:right="16"/>
                  <w:rPr>
                    <w:sz w:val="20"/>
                  </w:rPr>
                </w:pPr>
                <w:r>
                  <w:rPr>
                    <w:sz w:val="20"/>
                  </w:rPr>
                  <w:t>APPENDIX</w:t>
                </w:r>
                <w:r>
                  <w:rPr>
                    <w:spacing w:val="-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for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RF</w:t>
                </w:r>
                <w:r w:rsidR="006E754A">
                  <w:rPr>
                    <w:sz w:val="20"/>
                  </w:rPr>
                  <w:t>A</w:t>
                </w:r>
                <w:r>
                  <w:rPr>
                    <w:spacing w:val="-5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7/2014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rev.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10/2014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56" w:rsidRDefault="00D97C30">
      <w:r>
        <w:separator/>
      </w:r>
    </w:p>
  </w:footnote>
  <w:footnote w:type="continuationSeparator" w:id="0">
    <w:p w:rsidR="00741356" w:rsidRDefault="00D9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CBE" w:rsidRDefault="006E754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268.25pt;margin-top:35.2pt;width:75.4pt;height:15.45pt;z-index:-15927296;mso-position-horizontal-relative:page;mso-position-vertical-relative:page" filled="f" stroked="f">
          <v:textbox inset="0,0,0,0">
            <w:txbxContent>
              <w:p w:rsidR="003B0CBE" w:rsidRDefault="00D97C30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APPENDIX 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38D"/>
    <w:multiLevelType w:val="hybridMultilevel"/>
    <w:tmpl w:val="1430E6AA"/>
    <w:lvl w:ilvl="0" w:tplc="C8F262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E8982E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C61A89B0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9BA80922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C44259C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2C204EF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3140AB2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700C19F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7FB49952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9FA6A22"/>
    <w:multiLevelType w:val="hybridMultilevel"/>
    <w:tmpl w:val="CF64ACEC"/>
    <w:lvl w:ilvl="0" w:tplc="8912FE6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9388118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DDA6E8D8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62AA7AB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A386C806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BC4511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B97A11A4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19F2A740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EF3C858E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47531B7"/>
    <w:multiLevelType w:val="hybridMultilevel"/>
    <w:tmpl w:val="D04A2E86"/>
    <w:lvl w:ilvl="0" w:tplc="5B6249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7C43324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718A3FF2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AE14D5BA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BD143120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F1BA3122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6DDA9F7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4A60C8E8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EB9C5886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EA4619D"/>
    <w:multiLevelType w:val="hybridMultilevel"/>
    <w:tmpl w:val="27A6756A"/>
    <w:lvl w:ilvl="0" w:tplc="05669BE4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7AE85A2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315CE8A0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E4DEB948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972028A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D8AEBC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987C7C6A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6BE23532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084C913A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36C560F"/>
    <w:multiLevelType w:val="hybridMultilevel"/>
    <w:tmpl w:val="99E42A36"/>
    <w:lvl w:ilvl="0" w:tplc="DA6846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68CF16">
      <w:numFmt w:val="bullet"/>
      <w:lvlText w:val="•"/>
      <w:lvlJc w:val="left"/>
      <w:pPr>
        <w:ind w:left="1684" w:hanging="360"/>
      </w:pPr>
      <w:rPr>
        <w:rFonts w:hint="default"/>
        <w:lang w:val="en-US" w:eastAsia="en-US" w:bidi="ar-SA"/>
      </w:rPr>
    </w:lvl>
    <w:lvl w:ilvl="2" w:tplc="314A36D6">
      <w:numFmt w:val="bullet"/>
      <w:lvlText w:val="•"/>
      <w:lvlJc w:val="left"/>
      <w:pPr>
        <w:ind w:left="2548" w:hanging="360"/>
      </w:pPr>
      <w:rPr>
        <w:rFonts w:hint="default"/>
        <w:lang w:val="en-US" w:eastAsia="en-US" w:bidi="ar-SA"/>
      </w:rPr>
    </w:lvl>
    <w:lvl w:ilvl="3" w:tplc="11487310">
      <w:numFmt w:val="bullet"/>
      <w:lvlText w:val="•"/>
      <w:lvlJc w:val="left"/>
      <w:pPr>
        <w:ind w:left="3412" w:hanging="360"/>
      </w:pPr>
      <w:rPr>
        <w:rFonts w:hint="default"/>
        <w:lang w:val="en-US" w:eastAsia="en-US" w:bidi="ar-SA"/>
      </w:rPr>
    </w:lvl>
    <w:lvl w:ilvl="4" w:tplc="B0484E8E">
      <w:numFmt w:val="bullet"/>
      <w:lvlText w:val="•"/>
      <w:lvlJc w:val="left"/>
      <w:pPr>
        <w:ind w:left="4276" w:hanging="360"/>
      </w:pPr>
      <w:rPr>
        <w:rFonts w:hint="default"/>
        <w:lang w:val="en-US" w:eastAsia="en-US" w:bidi="ar-SA"/>
      </w:rPr>
    </w:lvl>
    <w:lvl w:ilvl="5" w:tplc="30825224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6" w:tplc="AF283EEA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ar-SA"/>
      </w:rPr>
    </w:lvl>
    <w:lvl w:ilvl="7" w:tplc="2B76A044">
      <w:numFmt w:val="bullet"/>
      <w:lvlText w:val="•"/>
      <w:lvlJc w:val="left"/>
      <w:pPr>
        <w:ind w:left="6868" w:hanging="360"/>
      </w:pPr>
      <w:rPr>
        <w:rFonts w:hint="default"/>
        <w:lang w:val="en-US" w:eastAsia="en-US" w:bidi="ar-SA"/>
      </w:rPr>
    </w:lvl>
    <w:lvl w:ilvl="8" w:tplc="B7328334">
      <w:numFmt w:val="bullet"/>
      <w:lvlText w:val="•"/>
      <w:lvlJc w:val="left"/>
      <w:pPr>
        <w:ind w:left="773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8790A71"/>
    <w:multiLevelType w:val="hybridMultilevel"/>
    <w:tmpl w:val="A6EA0E26"/>
    <w:lvl w:ilvl="0" w:tplc="49A25D28">
      <w:start w:val="1"/>
      <w:numFmt w:val="decimal"/>
      <w:lvlText w:val="(%1)"/>
      <w:lvlJc w:val="left"/>
      <w:pPr>
        <w:ind w:left="9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364A3366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57EA3A2E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6D4C9D7E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88141160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0792D870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BE7E6752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133C5DE4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721E4B6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A207459"/>
    <w:multiLevelType w:val="hybridMultilevel"/>
    <w:tmpl w:val="7EECA010"/>
    <w:lvl w:ilvl="0" w:tplc="3790E0F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63AD55E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ar-SA"/>
      </w:rPr>
    </w:lvl>
    <w:lvl w:ilvl="2" w:tplc="27B49AE2">
      <w:numFmt w:val="bullet"/>
      <w:lvlText w:val="•"/>
      <w:lvlJc w:val="left"/>
      <w:pPr>
        <w:ind w:left="2692" w:hanging="360"/>
      </w:pPr>
      <w:rPr>
        <w:rFonts w:hint="default"/>
        <w:lang w:val="en-US" w:eastAsia="en-US" w:bidi="ar-SA"/>
      </w:rPr>
    </w:lvl>
    <w:lvl w:ilvl="3" w:tplc="7C3EDD7C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ar-SA"/>
      </w:rPr>
    </w:lvl>
    <w:lvl w:ilvl="4" w:tplc="68F633F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68089C4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3A368836">
      <w:numFmt w:val="bullet"/>
      <w:lvlText w:val="•"/>
      <w:lvlJc w:val="left"/>
      <w:pPr>
        <w:ind w:left="6196" w:hanging="360"/>
      </w:pPr>
      <w:rPr>
        <w:rFonts w:hint="default"/>
        <w:lang w:val="en-US" w:eastAsia="en-US" w:bidi="ar-SA"/>
      </w:rPr>
    </w:lvl>
    <w:lvl w:ilvl="7" w:tplc="EEA48C48">
      <w:numFmt w:val="bullet"/>
      <w:lvlText w:val="•"/>
      <w:lvlJc w:val="left"/>
      <w:pPr>
        <w:ind w:left="7072" w:hanging="360"/>
      </w:pPr>
      <w:rPr>
        <w:rFonts w:hint="default"/>
        <w:lang w:val="en-US" w:eastAsia="en-US" w:bidi="ar-SA"/>
      </w:rPr>
    </w:lvl>
    <w:lvl w:ilvl="8" w:tplc="48A2F4D0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C02346D"/>
    <w:multiLevelType w:val="hybridMultilevel"/>
    <w:tmpl w:val="E4CCF688"/>
    <w:lvl w:ilvl="0" w:tplc="60F620AE">
      <w:start w:val="1"/>
      <w:numFmt w:val="lowerLetter"/>
      <w:lvlText w:val="%1."/>
      <w:lvlJc w:val="left"/>
      <w:pPr>
        <w:ind w:left="108" w:hanging="269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235867AC">
      <w:numFmt w:val="bullet"/>
      <w:lvlText w:val="•"/>
      <w:lvlJc w:val="left"/>
      <w:pPr>
        <w:ind w:left="770" w:hanging="269"/>
      </w:pPr>
      <w:rPr>
        <w:rFonts w:hint="default"/>
        <w:lang w:val="en-US" w:eastAsia="en-US" w:bidi="ar-SA"/>
      </w:rPr>
    </w:lvl>
    <w:lvl w:ilvl="2" w:tplc="AA0C2B24">
      <w:numFmt w:val="bullet"/>
      <w:lvlText w:val="•"/>
      <w:lvlJc w:val="left"/>
      <w:pPr>
        <w:ind w:left="1441" w:hanging="269"/>
      </w:pPr>
      <w:rPr>
        <w:rFonts w:hint="default"/>
        <w:lang w:val="en-US" w:eastAsia="en-US" w:bidi="ar-SA"/>
      </w:rPr>
    </w:lvl>
    <w:lvl w:ilvl="3" w:tplc="6AF4A956">
      <w:numFmt w:val="bullet"/>
      <w:lvlText w:val="•"/>
      <w:lvlJc w:val="left"/>
      <w:pPr>
        <w:ind w:left="2112" w:hanging="269"/>
      </w:pPr>
      <w:rPr>
        <w:rFonts w:hint="default"/>
        <w:lang w:val="en-US" w:eastAsia="en-US" w:bidi="ar-SA"/>
      </w:rPr>
    </w:lvl>
    <w:lvl w:ilvl="4" w:tplc="D890BF3E">
      <w:numFmt w:val="bullet"/>
      <w:lvlText w:val="•"/>
      <w:lvlJc w:val="left"/>
      <w:pPr>
        <w:ind w:left="2782" w:hanging="269"/>
      </w:pPr>
      <w:rPr>
        <w:rFonts w:hint="default"/>
        <w:lang w:val="en-US" w:eastAsia="en-US" w:bidi="ar-SA"/>
      </w:rPr>
    </w:lvl>
    <w:lvl w:ilvl="5" w:tplc="2794E5A6">
      <w:numFmt w:val="bullet"/>
      <w:lvlText w:val="•"/>
      <w:lvlJc w:val="left"/>
      <w:pPr>
        <w:ind w:left="3453" w:hanging="269"/>
      </w:pPr>
      <w:rPr>
        <w:rFonts w:hint="default"/>
        <w:lang w:val="en-US" w:eastAsia="en-US" w:bidi="ar-SA"/>
      </w:rPr>
    </w:lvl>
    <w:lvl w:ilvl="6" w:tplc="B6E60EB0">
      <w:numFmt w:val="bullet"/>
      <w:lvlText w:val="•"/>
      <w:lvlJc w:val="left"/>
      <w:pPr>
        <w:ind w:left="4124" w:hanging="269"/>
      </w:pPr>
      <w:rPr>
        <w:rFonts w:hint="default"/>
        <w:lang w:val="en-US" w:eastAsia="en-US" w:bidi="ar-SA"/>
      </w:rPr>
    </w:lvl>
    <w:lvl w:ilvl="7" w:tplc="DFE6095E">
      <w:numFmt w:val="bullet"/>
      <w:lvlText w:val="•"/>
      <w:lvlJc w:val="left"/>
      <w:pPr>
        <w:ind w:left="4794" w:hanging="269"/>
      </w:pPr>
      <w:rPr>
        <w:rFonts w:hint="default"/>
        <w:lang w:val="en-US" w:eastAsia="en-US" w:bidi="ar-SA"/>
      </w:rPr>
    </w:lvl>
    <w:lvl w:ilvl="8" w:tplc="D15405F0">
      <w:numFmt w:val="bullet"/>
      <w:lvlText w:val="•"/>
      <w:lvlJc w:val="left"/>
      <w:pPr>
        <w:ind w:left="5465" w:hanging="269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B0CBE"/>
    <w:rsid w:val="003B0CBE"/>
    <w:rsid w:val="006E754A"/>
    <w:rsid w:val="00741356"/>
    <w:rsid w:val="00D9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3CE5061"/>
  <w15:docId w15:val="{69B580EC-A87E-4C5F-90D0-0BB12DB5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3"/>
      <w:ind w:left="1905" w:right="1121" w:firstLine="40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D97C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C3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7C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C3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2021</Words>
  <Characters>11627</Characters>
  <Application>Microsoft Office Word</Application>
  <DocSecurity>0</DocSecurity>
  <Lines>237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Area:</vt:lpstr>
    </vt:vector>
  </TitlesOfParts>
  <Company>State of New Hampshire</Company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Area:</dc:title>
  <dc:creator>State of NH</dc:creator>
  <cp:lastModifiedBy>Oliver, Molly</cp:lastModifiedBy>
  <cp:revision>3</cp:revision>
  <dcterms:created xsi:type="dcterms:W3CDTF">2022-03-16T20:22:00Z</dcterms:created>
  <dcterms:modified xsi:type="dcterms:W3CDTF">2023-03-20T18:19:00Z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2022-03-16T00:00:00Z</vt:filetime>
  </property>
</Properties>
</file>