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w:t>
      </w:r>
      <w:proofErr w:type="gramStart"/>
      <w:r w:rsidR="00B3348C">
        <w:rPr>
          <w:color w:val="auto"/>
        </w:rPr>
        <w:t>be bound</w:t>
      </w:r>
      <w:proofErr w:type="gramEnd"/>
      <w:r w:rsidR="00B3348C">
        <w:rPr>
          <w:color w:val="auto"/>
        </w:rPr>
        <w:t xml:space="preserve">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w:t>
      </w:r>
      <w:proofErr w:type="gramStart"/>
      <w:r w:rsidRPr="00456244">
        <w:rPr>
          <w:color w:val="auto"/>
        </w:rPr>
        <w:t>have been established</w:t>
      </w:r>
      <w:proofErr w:type="gramEnd"/>
      <w:r w:rsidRPr="00456244">
        <w:rPr>
          <w:color w:val="auto"/>
        </w:rPr>
        <w:t xml:space="preserve">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proofErr w:type="gramStart"/>
      <w:r w:rsidRPr="00B3348C">
        <w:rPr>
          <w:rFonts w:ascii="Arial" w:hAnsi="Arial" w:cs="Arial"/>
          <w:sz w:val="24"/>
          <w:szCs w:val="24"/>
        </w:rPr>
        <w:t>This document is signed by a person who is authorized to legally obligate the responding Vendor</w:t>
      </w:r>
      <w:proofErr w:type="gramEnd"/>
      <w:r w:rsidRPr="00B3348C">
        <w:rPr>
          <w:rFonts w:ascii="Arial" w:hAnsi="Arial" w:cs="Arial"/>
          <w:sz w:val="24"/>
          <w:szCs w:val="24"/>
        </w:rPr>
        <w:t xml:space="preserve">.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 xml:space="preserve">A current Department employee </w:t>
            </w:r>
            <w:proofErr w:type="gramStart"/>
            <w:r w:rsidRPr="006E66CF">
              <w:rPr>
                <w:rFonts w:ascii="Arial" w:hAnsi="Arial" w:cs="Arial"/>
                <w:b/>
                <w:sz w:val="24"/>
                <w:szCs w:val="24"/>
              </w:rPr>
              <w:t>will not be considered</w:t>
            </w:r>
            <w:proofErr w:type="gramEnd"/>
            <w:r w:rsidRPr="006E66CF">
              <w:rPr>
                <w:rFonts w:ascii="Arial" w:hAnsi="Arial" w:cs="Arial"/>
                <w:b/>
                <w:sz w:val="24"/>
                <w:szCs w:val="24"/>
              </w:rPr>
              <w:t xml:space="preserve">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xml:space="preserve">, explain </w:t>
            </w:r>
            <w:proofErr w:type="gramStart"/>
            <w:r w:rsidRPr="006E66CF">
              <w:rPr>
                <w:rFonts w:ascii="Arial" w:hAnsi="Arial" w:cs="Arial"/>
                <w:sz w:val="24"/>
                <w:szCs w:val="24"/>
              </w:rPr>
              <w:t>the relationship(s) and how the affiliation(s) would not represent a conflict of interest</w:t>
            </w:r>
            <w:proofErr w:type="gramEnd"/>
            <w:r w:rsidRPr="006E66CF">
              <w:rPr>
                <w:rFonts w:ascii="Arial" w:hAnsi="Arial" w:cs="Arial"/>
                <w:sz w:val="24"/>
                <w:szCs w:val="24"/>
              </w:rPr>
              <w: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 xml:space="preserve">Describe any strengths considered </w:t>
            </w:r>
            <w:proofErr w:type="gramStart"/>
            <w:r w:rsidRPr="006E66CF">
              <w:rPr>
                <w:rFonts w:ascii="Arial" w:hAnsi="Arial" w:cs="Arial"/>
                <w:sz w:val="24"/>
                <w:szCs w:val="24"/>
              </w:rPr>
              <w:t>to be assets</w:t>
            </w:r>
            <w:proofErr w:type="gramEnd"/>
            <w:r w:rsidRPr="006E66CF">
              <w:rPr>
                <w:rFonts w:ascii="Arial" w:hAnsi="Arial" w:cs="Arial"/>
                <w:sz w:val="24"/>
                <w:szCs w:val="24"/>
              </w:rPr>
              <w:t xml:space="preserve">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bl>
    <w:p w14:paraId="11A9113D" w14:textId="42F1D9F5" w:rsidR="007C4AD9" w:rsidRPr="006E66CF" w:rsidRDefault="007C4AD9">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7C30B8" w:rsidRPr="006E66CF" w14:paraId="5967B905" w14:textId="77777777" w:rsidTr="00230C1A">
        <w:trPr>
          <w:trHeight w:val="432"/>
        </w:trPr>
        <w:tc>
          <w:tcPr>
            <w:tcW w:w="9350" w:type="dxa"/>
            <w:shd w:val="clear" w:color="auto" w:fill="DBE5F1" w:themeFill="accent1" w:themeFillTint="33"/>
          </w:tcPr>
          <w:p w14:paraId="4878B294" w14:textId="2B28C93D" w:rsidR="007C30B8" w:rsidRPr="006E66CF" w:rsidRDefault="007C30B8" w:rsidP="00230C1A">
            <w:pPr>
              <w:pStyle w:val="ListParagraph"/>
              <w:numPr>
                <w:ilvl w:val="0"/>
                <w:numId w:val="42"/>
              </w:numPr>
              <w:rPr>
                <w:rFonts w:ascii="Arial" w:hAnsi="Arial" w:cs="Arial"/>
                <w:b/>
                <w:sz w:val="24"/>
                <w:szCs w:val="24"/>
              </w:rPr>
            </w:pPr>
            <w:r>
              <w:rPr>
                <w:rFonts w:ascii="Arial" w:hAnsi="Arial" w:cs="Arial"/>
                <w:b/>
                <w:sz w:val="24"/>
                <w:szCs w:val="24"/>
              </w:rPr>
              <w:t>Proposed Region Coverage</w:t>
            </w:r>
          </w:p>
        </w:tc>
      </w:tr>
      <w:tr w:rsidR="007C30B8" w:rsidRPr="006E66CF" w14:paraId="1467C512" w14:textId="77777777" w:rsidTr="00230C1A">
        <w:trPr>
          <w:trHeight w:val="432"/>
        </w:trPr>
        <w:tc>
          <w:tcPr>
            <w:tcW w:w="9350" w:type="dxa"/>
            <w:shd w:val="clear" w:color="auto" w:fill="auto"/>
          </w:tcPr>
          <w:p w14:paraId="4A639364" w14:textId="688988F5" w:rsidR="00245E1C" w:rsidRDefault="00245E1C" w:rsidP="00245E1C">
            <w:pPr>
              <w:pStyle w:val="Level4"/>
              <w:spacing w:after="120"/>
              <w:ind w:hanging="19"/>
              <w:contextualSpacing w:val="0"/>
              <w:rPr>
                <w:b/>
              </w:rPr>
            </w:pPr>
            <w:r w:rsidRPr="00245E1C">
              <w:rPr>
                <w:b/>
              </w:rPr>
              <w:t xml:space="preserve">Please </w:t>
            </w:r>
            <w:r>
              <w:rPr>
                <w:b/>
              </w:rPr>
              <w:t xml:space="preserve">select the region coverage for which you are applying </w:t>
            </w:r>
            <w:r w:rsidRPr="00245E1C">
              <w:rPr>
                <w:b/>
              </w:rPr>
              <w:t>(select all that apply):</w:t>
            </w:r>
            <w:bookmarkStart w:id="0" w:name="_GoBack"/>
            <w:bookmarkEnd w:id="0"/>
          </w:p>
          <w:p w14:paraId="318E8CAA" w14:textId="41C3DF8C" w:rsidR="007C30B8" w:rsidRDefault="00245E1C" w:rsidP="007C30B8">
            <w:pPr>
              <w:pStyle w:val="Level4"/>
              <w:spacing w:after="120"/>
              <w:ind w:left="881" w:hanging="431"/>
              <w:contextualSpacing w:val="0"/>
            </w:pPr>
            <w:sdt>
              <w:sdtPr>
                <w:rPr>
                  <w:b/>
                  <w:sz w:val="28"/>
                </w:rPr>
                <w:id w:val="-1019090079"/>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Pr>
                <w:b/>
                <w:sz w:val="28"/>
              </w:rPr>
              <w:tab/>
            </w:r>
            <w:r w:rsidR="007C30B8" w:rsidRPr="007C30B8">
              <w:rPr>
                <w:b/>
              </w:rPr>
              <w:t xml:space="preserve">Region 1: </w:t>
            </w:r>
            <w:r w:rsidR="007C30B8" w:rsidRPr="007C30B8">
              <w:t>Belknap County, Carroll County, eastern Coos County, eastern Grafton County, Merrimack County, and northern Hillsborough County</w:t>
            </w:r>
          </w:p>
          <w:p w14:paraId="44B731B2" w14:textId="7BABF121" w:rsidR="007C30B8" w:rsidRPr="007C30B8" w:rsidRDefault="007C30B8" w:rsidP="007C30B8">
            <w:pPr>
              <w:pStyle w:val="Level4"/>
              <w:spacing w:after="120"/>
              <w:ind w:left="881" w:hanging="431"/>
              <w:contextualSpacing w:val="0"/>
              <w:rPr>
                <w:b/>
              </w:rPr>
            </w:pPr>
            <w:sdt>
              <w:sdtPr>
                <w:rPr>
                  <w:rFonts w:ascii="MS Gothic" w:eastAsia="MS Gothic" w:hAnsi="MS Gothic"/>
                  <w:b/>
                  <w:sz w:val="28"/>
                </w:rPr>
                <w:id w:val="631916338"/>
                <w14:checkbox>
                  <w14:checked w14:val="0"/>
                  <w14:checkedState w14:val="2612" w14:font="MS Gothic"/>
                  <w14:uncheckedState w14:val="2610" w14:font="MS Gothic"/>
                </w14:checkbox>
              </w:sdtPr>
              <w:sdtContent>
                <w:r w:rsidRPr="007C30B8">
                  <w:rPr>
                    <w:rFonts w:ascii="MS Gothic" w:eastAsia="MS Gothic" w:hAnsi="MS Gothic" w:hint="eastAsia"/>
                    <w:b/>
                    <w:sz w:val="28"/>
                  </w:rPr>
                  <w:t>☐</w:t>
                </w:r>
              </w:sdtContent>
            </w:sdt>
            <w:r w:rsidRPr="007C30B8">
              <w:rPr>
                <w:b/>
                <w:sz w:val="28"/>
              </w:rPr>
              <w:tab/>
            </w:r>
            <w:r w:rsidRPr="007C30B8">
              <w:rPr>
                <w:b/>
              </w:rPr>
              <w:t xml:space="preserve">Region 2: </w:t>
            </w:r>
            <w:r w:rsidRPr="007C30B8">
              <w:t>Cheshire County, southern Hillsborough County</w:t>
            </w:r>
            <w:r w:rsidRPr="007C30B8">
              <w:t>, and southern Sullivan County</w:t>
            </w:r>
          </w:p>
          <w:p w14:paraId="42FA4EA2" w14:textId="09683E1C" w:rsidR="007C30B8" w:rsidRPr="007C30B8" w:rsidRDefault="007C30B8" w:rsidP="007C30B8">
            <w:pPr>
              <w:pStyle w:val="Level4"/>
              <w:spacing w:after="120"/>
              <w:ind w:left="881" w:hanging="431"/>
              <w:contextualSpacing w:val="0"/>
              <w:rPr>
                <w:b/>
              </w:rPr>
            </w:pPr>
            <w:sdt>
              <w:sdtPr>
                <w:rPr>
                  <w:rFonts w:ascii="MS Gothic" w:eastAsia="MS Gothic" w:hAnsi="MS Gothic"/>
                  <w:b/>
                  <w:sz w:val="28"/>
                </w:rPr>
                <w:id w:val="984820102"/>
                <w14:checkbox>
                  <w14:checked w14:val="0"/>
                  <w14:checkedState w14:val="2612" w14:font="MS Gothic"/>
                  <w14:uncheckedState w14:val="2610" w14:font="MS Gothic"/>
                </w14:checkbox>
              </w:sdtPr>
              <w:sdtContent>
                <w:r w:rsidRPr="007C30B8">
                  <w:rPr>
                    <w:rFonts w:ascii="MS Gothic" w:eastAsia="MS Gothic" w:hAnsi="MS Gothic" w:hint="eastAsia"/>
                    <w:b/>
                    <w:sz w:val="28"/>
                  </w:rPr>
                  <w:t>☐</w:t>
                </w:r>
              </w:sdtContent>
            </w:sdt>
            <w:r w:rsidRPr="007C30B8">
              <w:rPr>
                <w:b/>
                <w:sz w:val="28"/>
              </w:rPr>
              <w:tab/>
            </w:r>
            <w:r w:rsidRPr="007C30B8">
              <w:rPr>
                <w:b/>
              </w:rPr>
              <w:t xml:space="preserve">Region 3: </w:t>
            </w:r>
            <w:r w:rsidRPr="007C30B8">
              <w:t>Northern Sullivan County, western Coos County, and western Grafton County</w:t>
            </w:r>
          </w:p>
          <w:p w14:paraId="66458763" w14:textId="69B7273E" w:rsidR="007C30B8" w:rsidRPr="007C30B8" w:rsidRDefault="007C30B8" w:rsidP="007C30B8">
            <w:pPr>
              <w:pStyle w:val="Level4"/>
              <w:spacing w:after="120"/>
              <w:ind w:left="881" w:hanging="431"/>
              <w:contextualSpacing w:val="0"/>
              <w:rPr>
                <w:b/>
              </w:rPr>
            </w:pPr>
            <w:sdt>
              <w:sdtPr>
                <w:rPr>
                  <w:rFonts w:ascii="MS Gothic" w:eastAsia="MS Gothic" w:hAnsi="MS Gothic"/>
                  <w:b/>
                  <w:sz w:val="28"/>
                </w:rPr>
                <w:id w:val="2136751554"/>
                <w14:checkbox>
                  <w14:checked w14:val="0"/>
                  <w14:checkedState w14:val="2612" w14:font="MS Gothic"/>
                  <w14:uncheckedState w14:val="2610" w14:font="MS Gothic"/>
                </w14:checkbox>
              </w:sdtPr>
              <w:sdtContent>
                <w:r w:rsidRPr="007C30B8">
                  <w:rPr>
                    <w:rFonts w:ascii="MS Gothic" w:eastAsia="MS Gothic" w:hAnsi="MS Gothic" w:hint="eastAsia"/>
                    <w:b/>
                    <w:sz w:val="28"/>
                  </w:rPr>
                  <w:t>☐</w:t>
                </w:r>
              </w:sdtContent>
            </w:sdt>
            <w:r w:rsidRPr="007C30B8">
              <w:rPr>
                <w:b/>
                <w:sz w:val="28"/>
              </w:rPr>
              <w:tab/>
            </w:r>
            <w:r w:rsidRPr="007C30B8">
              <w:rPr>
                <w:b/>
              </w:rPr>
              <w:t xml:space="preserve">Region 4: </w:t>
            </w:r>
            <w:r w:rsidRPr="007C30B8">
              <w:t>Rockingh</w:t>
            </w:r>
            <w:r w:rsidRPr="007C30B8">
              <w:t>am County and Strafford County</w:t>
            </w:r>
          </w:p>
        </w:tc>
      </w:tr>
    </w:tbl>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42A08B32"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245E1C">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245E1C">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B15"/>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D06E6"/>
    <w:multiLevelType w:val="multilevel"/>
    <w:tmpl w:val="A16674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35"/>
  </w:num>
  <w:num w:numId="10">
    <w:abstractNumId w:val="32"/>
  </w:num>
  <w:num w:numId="11">
    <w:abstractNumId w:val="14"/>
  </w:num>
  <w:num w:numId="12">
    <w:abstractNumId w:val="30"/>
  </w:num>
  <w:num w:numId="13">
    <w:abstractNumId w:val="26"/>
  </w:num>
  <w:num w:numId="14">
    <w:abstractNumId w:val="33"/>
  </w:num>
  <w:num w:numId="15">
    <w:abstractNumId w:val="23"/>
  </w:num>
  <w:num w:numId="16">
    <w:abstractNumId w:val="31"/>
  </w:num>
  <w:num w:numId="17">
    <w:abstractNumId w:val="19"/>
  </w:num>
  <w:num w:numId="18">
    <w:abstractNumId w:val="27"/>
  </w:num>
  <w:num w:numId="19">
    <w:abstractNumId w:val="37"/>
  </w:num>
  <w:num w:numId="20">
    <w:abstractNumId w:val="25"/>
  </w:num>
  <w:num w:numId="21">
    <w:abstractNumId w:val="28"/>
  </w:num>
  <w:num w:numId="22">
    <w:abstractNumId w:val="10"/>
  </w:num>
  <w:num w:numId="23">
    <w:abstractNumId w:val="21"/>
  </w:num>
  <w:num w:numId="24">
    <w:abstractNumId w:val="4"/>
  </w:num>
  <w:num w:numId="25">
    <w:abstractNumId w:val="9"/>
  </w:num>
  <w:num w:numId="26">
    <w:abstractNumId w:val="8"/>
  </w:num>
  <w:num w:numId="27">
    <w:abstractNumId w:val="3"/>
  </w:num>
  <w:num w:numId="28">
    <w:abstractNumId w:val="11"/>
  </w:num>
  <w:num w:numId="29">
    <w:abstractNumId w:val="16"/>
  </w:num>
  <w:num w:numId="30">
    <w:abstractNumId w:val="1"/>
  </w:num>
  <w:num w:numId="31">
    <w:abstractNumId w:val="15"/>
  </w:num>
  <w:num w:numId="32">
    <w:abstractNumId w:val="6"/>
  </w:num>
  <w:num w:numId="33">
    <w:abstractNumId w:val="22"/>
  </w:num>
  <w:num w:numId="34">
    <w:abstractNumId w:val="24"/>
  </w:num>
  <w:num w:numId="35">
    <w:abstractNumId w:val="20"/>
  </w:num>
  <w:num w:numId="36">
    <w:abstractNumId w:val="36"/>
  </w:num>
  <w:num w:numId="37">
    <w:abstractNumId w:val="18"/>
  </w:num>
  <w:num w:numId="38">
    <w:abstractNumId w:val="29"/>
  </w:num>
  <w:num w:numId="39">
    <w:abstractNumId w:val="7"/>
  </w:num>
  <w:num w:numId="40">
    <w:abstractNumId w:val="17"/>
  </w:num>
  <w:num w:numId="41">
    <w:abstractNumId w:val="5"/>
  </w:num>
  <w:num w:numId="42">
    <w:abstractNumId w:val="34"/>
  </w:num>
  <w:num w:numId="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5E1C"/>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30B8"/>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A690F"/>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spacing w:after="120"/>
      <w:ind w:left="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ind w:left="0"/>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ind w:left="0"/>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ind w:left="0"/>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ind w:left="0"/>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ind w:left="0"/>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ind w:left="0"/>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8DC36-EDA8-4189-BE39-5612815A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Goodwin, Allison</cp:lastModifiedBy>
  <cp:revision>11</cp:revision>
  <dcterms:created xsi:type="dcterms:W3CDTF">2022-02-24T17:39:00Z</dcterms:created>
  <dcterms:modified xsi:type="dcterms:W3CDTF">2023-07-17T20:52:00Z</dcterms:modified>
</cp:coreProperties>
</file>