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83FA7" w14:textId="39F08996" w:rsidR="00E7354E" w:rsidRPr="00D2507E" w:rsidRDefault="00E7354E" w:rsidP="00A93E36">
      <w:pPr>
        <w:pStyle w:val="TextLvl2"/>
      </w:pPr>
    </w:p>
    <w:p w14:paraId="368EB5F2" w14:textId="6E8663E6" w:rsidR="00E7354E" w:rsidRPr="00D2507E" w:rsidRDefault="00E7354E" w:rsidP="00A93E36">
      <w:pPr>
        <w:pStyle w:val="TextLvl2"/>
      </w:pPr>
    </w:p>
    <w:p w14:paraId="1BE6DB4F" w14:textId="33CCCC35" w:rsidR="00E7354E" w:rsidRPr="00D2507E" w:rsidRDefault="004D5ED9" w:rsidP="00A93E36">
      <w:pPr>
        <w:pStyle w:val="TextLvl2"/>
      </w:pPr>
      <w:r w:rsidRPr="00D2507E">
        <w:rPr>
          <w:rFonts w:eastAsia="MS Mincho"/>
          <w:b/>
          <w:noProof/>
          <w:color w:val="1F497D"/>
        </w:rPr>
        <mc:AlternateContent>
          <mc:Choice Requires="wps">
            <w:drawing>
              <wp:anchor distT="45720" distB="45720" distL="114300" distR="114300" simplePos="0" relativeHeight="251661312" behindDoc="0" locked="0" layoutInCell="1" allowOverlap="1" wp14:anchorId="78FFB9B9" wp14:editId="5BDC23C6">
                <wp:simplePos x="0" y="0"/>
                <wp:positionH relativeFrom="column">
                  <wp:posOffset>1405255</wp:posOffset>
                </wp:positionH>
                <wp:positionV relativeFrom="paragraph">
                  <wp:posOffset>433070</wp:posOffset>
                </wp:positionV>
                <wp:extent cx="5156200" cy="1328420"/>
                <wp:effectExtent l="0" t="0" r="635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1328420"/>
                        </a:xfrm>
                        <a:prstGeom prst="rect">
                          <a:avLst/>
                        </a:prstGeom>
                        <a:solidFill>
                          <a:srgbClr val="FFFFFF"/>
                        </a:solidFill>
                        <a:ln w="9525">
                          <a:noFill/>
                          <a:miter lim="800000"/>
                          <a:headEnd/>
                          <a:tailEnd/>
                        </a:ln>
                      </wps:spPr>
                      <wps:txbx>
                        <w:txbxContent>
                          <w:p w14:paraId="001EB9F6" w14:textId="77777777" w:rsidR="00F92863" w:rsidRPr="00313523" w:rsidRDefault="00F92863" w:rsidP="00313523">
                            <w:pPr>
                              <w:keepNext/>
                              <w:pBdr>
                                <w:left w:val="single" w:sz="12" w:space="4" w:color="1F497D" w:themeColor="text2"/>
                              </w:pBdr>
                              <w:spacing w:after="120"/>
                              <w:rPr>
                                <w:rFonts w:eastAsia="MS Mincho" w:cs="Arial"/>
                                <w:b/>
                                <w:color w:val="17365D" w:themeColor="text2" w:themeShade="BF"/>
                                <w:sz w:val="28"/>
                                <w:szCs w:val="40"/>
                                <w:lang w:eastAsia="ja-JP"/>
                              </w:rPr>
                            </w:pPr>
                          </w:p>
                          <w:p w14:paraId="22C938C5" w14:textId="5473F8DB" w:rsidR="00F92863" w:rsidRPr="00313523" w:rsidRDefault="00F92863" w:rsidP="00313523">
                            <w:pPr>
                              <w:keepNext/>
                              <w:pBdr>
                                <w:left w:val="single" w:sz="12" w:space="4" w:color="1F497D" w:themeColor="text2"/>
                              </w:pBdr>
                              <w:spacing w:after="120"/>
                              <w:ind w:firstLine="90"/>
                              <w:rPr>
                                <w:rFonts w:eastAsia="MS Mincho" w:cs="Arial"/>
                                <w:color w:val="17365D" w:themeColor="text2" w:themeShade="BF"/>
                                <w:sz w:val="40"/>
                                <w:szCs w:val="40"/>
                                <w:lang w:eastAsia="ja-JP"/>
                              </w:rPr>
                            </w:pPr>
                            <w:r w:rsidRPr="00313523">
                              <w:rPr>
                                <w:rFonts w:eastAsia="MS Mincho" w:cs="Arial"/>
                                <w:color w:val="17365D" w:themeColor="text2" w:themeShade="BF"/>
                                <w:sz w:val="40"/>
                                <w:szCs w:val="40"/>
                                <w:lang w:eastAsia="ja-JP"/>
                              </w:rPr>
                              <w:t xml:space="preserve">State of New Hampshire </w:t>
                            </w:r>
                          </w:p>
                          <w:p w14:paraId="21266637" w14:textId="28839A9F" w:rsidR="00F92863" w:rsidRPr="00313523" w:rsidRDefault="00F92863" w:rsidP="00313523">
                            <w:pPr>
                              <w:keepNext/>
                              <w:pBdr>
                                <w:left w:val="single" w:sz="12" w:space="4" w:color="1F497D" w:themeColor="text2"/>
                              </w:pBdr>
                              <w:spacing w:after="120"/>
                              <w:ind w:firstLine="90"/>
                              <w:rPr>
                                <w:rFonts w:eastAsia="MS Mincho" w:cs="Arial"/>
                                <w:color w:val="17365D" w:themeColor="text2" w:themeShade="BF"/>
                                <w:sz w:val="40"/>
                                <w:szCs w:val="40"/>
                                <w:lang w:eastAsia="ja-JP"/>
                              </w:rPr>
                            </w:pPr>
                            <w:r w:rsidRPr="00313523">
                              <w:rPr>
                                <w:rFonts w:eastAsia="MS Mincho" w:cs="Arial"/>
                                <w:color w:val="17365D" w:themeColor="text2" w:themeShade="BF"/>
                                <w:sz w:val="40"/>
                                <w:szCs w:val="40"/>
                                <w:lang w:eastAsia="ja-JP"/>
                              </w:rPr>
                              <w:t xml:space="preserve">Department of Health and Human Services </w:t>
                            </w:r>
                          </w:p>
                          <w:p w14:paraId="5BCF7BEF" w14:textId="77200621" w:rsidR="00F92863" w:rsidRPr="00313523" w:rsidRDefault="00F92863" w:rsidP="00313523">
                            <w:pPr>
                              <w:keepNext/>
                              <w:pBdr>
                                <w:left w:val="single" w:sz="12" w:space="4" w:color="1F497D" w:themeColor="text2"/>
                              </w:pBdr>
                              <w:spacing w:after="120"/>
                              <w:rPr>
                                <w:rFonts w:eastAsia="MS Mincho" w:cs="Arial"/>
                                <w:b/>
                                <w:color w:val="17365D" w:themeColor="text2" w:themeShade="BF"/>
                                <w:sz w:val="40"/>
                                <w:szCs w:val="40"/>
                                <w:lang w:eastAsia="ja-JP"/>
                              </w:rPr>
                            </w:pPr>
                          </w:p>
                          <w:p w14:paraId="22980F42" w14:textId="77777777" w:rsidR="00F92863" w:rsidRPr="00313523" w:rsidRDefault="00F92863" w:rsidP="00313523">
                            <w:pPr>
                              <w:keepNext/>
                              <w:pBdr>
                                <w:left w:val="single" w:sz="12" w:space="4" w:color="1F497D" w:themeColor="text2"/>
                              </w:pBdr>
                              <w:spacing w:after="120"/>
                              <w:rPr>
                                <w:rFonts w:eastAsia="MS Mincho" w:cs="Arial"/>
                                <w:b/>
                                <w:color w:val="17365D" w:themeColor="text2" w:themeShade="BF"/>
                                <w:sz w:val="40"/>
                                <w:szCs w:val="40"/>
                                <w:lang w:eastAsia="ja-JP"/>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8FFB9B9" id="_x0000_t202" coordsize="21600,21600" o:spt="202" path="m,l,21600r21600,l21600,xe">
                <v:stroke joinstyle="miter"/>
                <v:path gradientshapeok="t" o:connecttype="rect"/>
              </v:shapetype>
              <v:shape id="Text Box 2" o:spid="_x0000_s1026" type="#_x0000_t202" style="position:absolute;left:0;text-align:left;margin-left:110.65pt;margin-top:34.1pt;width:406pt;height:10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" stroked="f">
                <v:textbox>
                  <w:txbxContent>
                    <w:p w14:paraId="001EB9F6" w14:textId="77777777" w:rsidR="00F92863" w:rsidRPr="00313523" w:rsidRDefault="00F92863" w:rsidP="00313523">
                      <w:pPr>
                        <w:keepNext/>
                        <w:pBdr>
                          <w:left w:val="single" w:sz="12" w:space="4" w:color="1F497D" w:themeColor="text2"/>
                        </w:pBdr>
                        <w:spacing w:after="120"/>
                        <w:rPr>
                          <w:rFonts w:eastAsia="MS Mincho" w:cs="Arial"/>
                          <w:b/>
                          <w:color w:val="17365D" w:themeColor="text2" w:themeShade="BF"/>
                          <w:sz w:val="28"/>
                          <w:szCs w:val="40"/>
                          <w:lang w:eastAsia="ja-JP"/>
                        </w:rPr>
                      </w:pPr>
                    </w:p>
                    <w:p w14:paraId="22C938C5" w14:textId="5473F8DB" w:rsidR="00F92863" w:rsidRPr="00313523" w:rsidRDefault="00F92863" w:rsidP="00313523">
                      <w:pPr>
                        <w:keepNext/>
                        <w:pBdr>
                          <w:left w:val="single" w:sz="12" w:space="4" w:color="1F497D" w:themeColor="text2"/>
                        </w:pBdr>
                        <w:spacing w:after="120"/>
                        <w:ind w:firstLine="90"/>
                        <w:rPr>
                          <w:rFonts w:eastAsia="MS Mincho" w:cs="Arial"/>
                          <w:color w:val="17365D" w:themeColor="text2" w:themeShade="BF"/>
                          <w:sz w:val="40"/>
                          <w:szCs w:val="40"/>
                          <w:lang w:eastAsia="ja-JP"/>
                        </w:rPr>
                      </w:pPr>
                      <w:r w:rsidRPr="00313523">
                        <w:rPr>
                          <w:rFonts w:eastAsia="MS Mincho" w:cs="Arial"/>
                          <w:color w:val="17365D" w:themeColor="text2" w:themeShade="BF"/>
                          <w:sz w:val="40"/>
                          <w:szCs w:val="40"/>
                          <w:lang w:eastAsia="ja-JP"/>
                        </w:rPr>
                        <w:t xml:space="preserve">State of New Hampshire </w:t>
                      </w:r>
                    </w:p>
                    <w:p w14:paraId="21266637" w14:textId="28839A9F" w:rsidR="00F92863" w:rsidRPr="00313523" w:rsidRDefault="00F92863" w:rsidP="00313523">
                      <w:pPr>
                        <w:keepNext/>
                        <w:pBdr>
                          <w:left w:val="single" w:sz="12" w:space="4" w:color="1F497D" w:themeColor="text2"/>
                        </w:pBdr>
                        <w:spacing w:after="120"/>
                        <w:ind w:firstLine="90"/>
                        <w:rPr>
                          <w:rFonts w:eastAsia="MS Mincho" w:cs="Arial"/>
                          <w:color w:val="17365D" w:themeColor="text2" w:themeShade="BF"/>
                          <w:sz w:val="40"/>
                          <w:szCs w:val="40"/>
                          <w:lang w:eastAsia="ja-JP"/>
                        </w:rPr>
                      </w:pPr>
                      <w:r w:rsidRPr="00313523">
                        <w:rPr>
                          <w:rFonts w:eastAsia="MS Mincho" w:cs="Arial"/>
                          <w:color w:val="17365D" w:themeColor="text2" w:themeShade="BF"/>
                          <w:sz w:val="40"/>
                          <w:szCs w:val="40"/>
                          <w:lang w:eastAsia="ja-JP"/>
                        </w:rPr>
                        <w:t xml:space="preserve">Department of Health and Human Services </w:t>
                      </w:r>
                    </w:p>
                    <w:p w14:paraId="5BCF7BEF" w14:textId="77200621" w:rsidR="00F92863" w:rsidRPr="00313523" w:rsidRDefault="00F92863" w:rsidP="00313523">
                      <w:pPr>
                        <w:keepNext/>
                        <w:pBdr>
                          <w:left w:val="single" w:sz="12" w:space="4" w:color="1F497D" w:themeColor="text2"/>
                        </w:pBdr>
                        <w:spacing w:after="120"/>
                        <w:rPr>
                          <w:rFonts w:eastAsia="MS Mincho" w:cs="Arial"/>
                          <w:b/>
                          <w:color w:val="17365D" w:themeColor="text2" w:themeShade="BF"/>
                          <w:sz w:val="40"/>
                          <w:szCs w:val="40"/>
                          <w:lang w:eastAsia="ja-JP"/>
                        </w:rPr>
                      </w:pPr>
                    </w:p>
                    <w:p w14:paraId="22980F42" w14:textId="77777777" w:rsidR="00F92863" w:rsidRPr="00313523" w:rsidRDefault="00F92863" w:rsidP="00313523">
                      <w:pPr>
                        <w:keepNext/>
                        <w:pBdr>
                          <w:left w:val="single" w:sz="12" w:space="4" w:color="1F497D" w:themeColor="text2"/>
                        </w:pBdr>
                        <w:spacing w:after="120"/>
                        <w:rPr>
                          <w:rFonts w:eastAsia="MS Mincho" w:cs="Arial"/>
                          <w:b/>
                          <w:color w:val="17365D" w:themeColor="text2" w:themeShade="BF"/>
                          <w:sz w:val="40"/>
                          <w:szCs w:val="40"/>
                          <w:lang w:eastAsia="ja-JP"/>
                        </w:rPr>
                      </w:pPr>
                    </w:p>
                  </w:txbxContent>
                </v:textbox>
                <w10:wrap type="square"/>
              </v:shape>
            </w:pict>
          </mc:Fallback>
        </mc:AlternateContent>
      </w:r>
      <w:r w:rsidRPr="00D2507E">
        <w:rPr>
          <w:noProof/>
        </w:rPr>
        <w:drawing>
          <wp:anchor distT="0" distB="0" distL="114300" distR="114300" simplePos="0" relativeHeight="251659264" behindDoc="0" locked="0" layoutInCell="1" allowOverlap="1" wp14:anchorId="42CE28CF" wp14:editId="19871350">
            <wp:simplePos x="0" y="0"/>
            <wp:positionH relativeFrom="column">
              <wp:posOffset>-165100</wp:posOffset>
            </wp:positionH>
            <wp:positionV relativeFrom="paragraph">
              <wp:posOffset>355600</wp:posOffset>
            </wp:positionV>
            <wp:extent cx="1507490" cy="1405890"/>
            <wp:effectExtent l="0" t="0" r="0" b="3810"/>
            <wp:wrapSquare wrapText="bothSides"/>
            <wp:docPr id="231" name="Picture 1" descr="http://pams50states.wikispaces.com/file/view/nhstateseal.gif/47914633/nh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s50states.wikispaces.com/file/view/nhstateseal.gif/47914633/nhstateseal.gif"/>
                    <pic:cNvPicPr>
                      <a:picLocks noChangeAspect="1" noChangeArrowheads="1"/>
                    </pic:cNvPicPr>
                  </pic:nvPicPr>
                  <pic:blipFill>
                    <a:blip r:embed="rId11" cstate="print"/>
                    <a:srcRect/>
                    <a:stretch>
                      <a:fillRect/>
                    </a:stretch>
                  </pic:blipFill>
                  <pic:spPr bwMode="auto">
                    <a:xfrm>
                      <a:off x="0" y="0"/>
                      <a:ext cx="1507490" cy="1405890"/>
                    </a:xfrm>
                    <a:prstGeom prst="rect">
                      <a:avLst/>
                    </a:prstGeom>
                    <a:noFill/>
                  </pic:spPr>
                </pic:pic>
              </a:graphicData>
            </a:graphic>
            <wp14:sizeRelH relativeFrom="margin">
              <wp14:pctWidth>0</wp14:pctWidth>
            </wp14:sizeRelH>
            <wp14:sizeRelV relativeFrom="margin">
              <wp14:pctHeight>0</wp14:pctHeight>
            </wp14:sizeRelV>
          </wp:anchor>
        </w:drawing>
      </w:r>
    </w:p>
    <w:p w14:paraId="027829BD" w14:textId="462B6572" w:rsidR="00E7354E" w:rsidRPr="00D2507E" w:rsidRDefault="00E7354E" w:rsidP="00313523">
      <w:pPr>
        <w:pStyle w:val="TextLvl2"/>
        <w:jc w:val="left"/>
      </w:pPr>
    </w:p>
    <w:p w14:paraId="56E5E870" w14:textId="41A95A06" w:rsidR="00E7354E" w:rsidRPr="00D2507E" w:rsidRDefault="00E7354E" w:rsidP="00A93E36">
      <w:pPr>
        <w:pStyle w:val="TextLvl2"/>
      </w:pPr>
    </w:p>
    <w:p w14:paraId="2109CDF4" w14:textId="77777777" w:rsidR="00E7354E" w:rsidRPr="00D2507E" w:rsidRDefault="00E7354E" w:rsidP="00A93E36">
      <w:pPr>
        <w:spacing w:after="120"/>
        <w:rPr>
          <w:sz w:val="22"/>
          <w:szCs w:val="22"/>
        </w:rPr>
      </w:pPr>
    </w:p>
    <w:p w14:paraId="64B007D6" w14:textId="23FAC144" w:rsidR="0056490C" w:rsidRPr="005B1CFE" w:rsidRDefault="00E7354E" w:rsidP="00313523">
      <w:pPr>
        <w:spacing w:after="360"/>
        <w:ind w:hanging="180"/>
        <w:rPr>
          <w:rFonts w:eastAsia="MS Mincho" w:cs="Arial"/>
          <w:b/>
          <w:color w:val="17365D" w:themeColor="text2" w:themeShade="BF"/>
          <w:sz w:val="32"/>
          <w:szCs w:val="22"/>
          <w:lang w:eastAsia="ja-JP"/>
        </w:rPr>
      </w:pPr>
      <w:r w:rsidRPr="005B1CFE">
        <w:rPr>
          <w:rFonts w:eastAsia="MS Mincho" w:cs="Arial"/>
          <w:b/>
          <w:color w:val="17365D" w:themeColor="text2" w:themeShade="BF"/>
          <w:sz w:val="32"/>
          <w:szCs w:val="22"/>
          <w:lang w:eastAsia="ja-JP"/>
        </w:rPr>
        <w:t xml:space="preserve">REQUEST FOR </w:t>
      </w:r>
      <w:sdt>
        <w:sdtPr>
          <w:rPr>
            <w:rFonts w:eastAsia="MS Mincho" w:cs="Arial"/>
            <w:b/>
            <w:color w:val="17365D" w:themeColor="text2" w:themeShade="BF"/>
            <w:sz w:val="32"/>
            <w:szCs w:val="22"/>
            <w:lang w:eastAsia="ja-JP"/>
          </w:rPr>
          <w:id w:val="1425995116"/>
          <w:placeholder>
            <w:docPart w:val="9961E277958E43E993A1DBB956B5D73F"/>
          </w:placeholder>
          <w:dropDownList>
            <w:listItem w:value="Choose an item."/>
            <w:listItem w:displayText="APPLICATIONS" w:value="APPLICATIONS"/>
            <w:listItem w:displayText="PROPOSALS" w:value="PROPOSALS"/>
          </w:dropDownList>
        </w:sdtPr>
        <w:sdtEndPr/>
        <w:sdtContent>
          <w:r w:rsidR="000F7D2B">
            <w:rPr>
              <w:rFonts w:eastAsia="MS Mincho" w:cs="Arial"/>
              <w:b/>
              <w:color w:val="17365D" w:themeColor="text2" w:themeShade="BF"/>
              <w:sz w:val="32"/>
              <w:szCs w:val="22"/>
              <w:lang w:eastAsia="ja-JP"/>
            </w:rPr>
            <w:t>APPLICATIONS</w:t>
          </w:r>
        </w:sdtContent>
      </w:sdt>
    </w:p>
    <w:p w14:paraId="5C85C0C0" w14:textId="1A47AD77" w:rsidR="00E7354E" w:rsidRPr="005B1CFE" w:rsidRDefault="00E7354E" w:rsidP="00313523">
      <w:pPr>
        <w:spacing w:after="360"/>
        <w:ind w:hanging="180"/>
        <w:rPr>
          <w:rFonts w:eastAsia="MS Mincho" w:cs="Arial"/>
          <w:color w:val="17365D" w:themeColor="text2" w:themeShade="BF"/>
          <w:sz w:val="32"/>
          <w:szCs w:val="22"/>
          <w:lang w:eastAsia="ja-JP"/>
        </w:rPr>
      </w:pPr>
      <w:r w:rsidRPr="005B1CFE">
        <w:rPr>
          <w:rFonts w:eastAsia="MS Mincho" w:cs="Arial"/>
          <w:color w:val="17365D" w:themeColor="text2" w:themeShade="BF"/>
          <w:sz w:val="32"/>
          <w:szCs w:val="22"/>
          <w:lang w:eastAsia="ja-JP"/>
        </w:rPr>
        <w:t>FOR</w:t>
      </w:r>
    </w:p>
    <w:p w14:paraId="12406416" w14:textId="07EADB44" w:rsidR="00E7354E" w:rsidRPr="005B1CFE" w:rsidRDefault="000F7D2B" w:rsidP="0017537B">
      <w:pPr>
        <w:spacing w:after="360"/>
        <w:ind w:left="-180"/>
        <w:rPr>
          <w:rFonts w:eastAsia="MS Mincho" w:cs="Arial"/>
          <w:color w:val="17365D" w:themeColor="text2" w:themeShade="BF"/>
          <w:sz w:val="32"/>
          <w:szCs w:val="22"/>
          <w:lang w:eastAsia="ja-JP"/>
        </w:rPr>
      </w:pPr>
      <w:r>
        <w:rPr>
          <w:rFonts w:eastAsia="MS Mincho" w:cs="Arial"/>
          <w:color w:val="17365D" w:themeColor="text2" w:themeShade="BF"/>
          <w:sz w:val="32"/>
          <w:szCs w:val="22"/>
          <w:lang w:eastAsia="ja-JP"/>
        </w:rPr>
        <w:t>CASE MANAGEMENT AND SUPPORT SERVICES FOR INDIVIDUALS LIVING WITH HUMAN IMMUNODEFICIENCY VIRUS (HIV)</w:t>
      </w:r>
    </w:p>
    <w:p w14:paraId="14965C6F" w14:textId="67841246" w:rsidR="00321B3E" w:rsidRPr="005B1CFE" w:rsidRDefault="000F7D2B" w:rsidP="00313523">
      <w:pPr>
        <w:spacing w:after="360"/>
        <w:ind w:hanging="180"/>
        <w:rPr>
          <w:rFonts w:eastAsia="MS Mincho" w:cs="Arial"/>
          <w:color w:val="17365D" w:themeColor="text2" w:themeShade="BF"/>
          <w:sz w:val="32"/>
          <w:szCs w:val="22"/>
          <w:lang w:eastAsia="ja-JP"/>
        </w:rPr>
      </w:pPr>
      <w:r>
        <w:rPr>
          <w:rFonts w:eastAsia="MS Mincho" w:cs="Arial"/>
          <w:color w:val="17365D" w:themeColor="text2" w:themeShade="BF"/>
          <w:sz w:val="32"/>
          <w:szCs w:val="22"/>
          <w:lang w:eastAsia="ja-JP"/>
        </w:rPr>
        <w:t>RFA-2024-DPHS-05-CASEM</w:t>
      </w:r>
    </w:p>
    <w:p w14:paraId="4B4C6DC4" w14:textId="47184E24" w:rsidR="00E7354E" w:rsidRPr="005B1CFE" w:rsidRDefault="00E7354E" w:rsidP="00313523">
      <w:pPr>
        <w:spacing w:after="120"/>
        <w:ind w:hanging="180"/>
        <w:rPr>
          <w:color w:val="17365D" w:themeColor="text2" w:themeShade="BF"/>
          <w:sz w:val="32"/>
          <w:szCs w:val="22"/>
        </w:rPr>
      </w:pPr>
    </w:p>
    <w:p w14:paraId="4E1BE6DF" w14:textId="0733055A" w:rsidR="00E7354E" w:rsidRPr="005B1CFE" w:rsidRDefault="00E7354E" w:rsidP="004D5ED9">
      <w:pPr>
        <w:spacing w:after="120"/>
        <w:ind w:hanging="180"/>
        <w:rPr>
          <w:color w:val="17365D" w:themeColor="text2" w:themeShade="BF"/>
          <w:sz w:val="32"/>
          <w:szCs w:val="22"/>
        </w:rPr>
      </w:pPr>
    </w:p>
    <w:p w14:paraId="50C1062F" w14:textId="77777777" w:rsidR="00E7354E" w:rsidRPr="005B1CFE" w:rsidRDefault="00E7354E" w:rsidP="004D5ED9">
      <w:pPr>
        <w:spacing w:after="120"/>
        <w:ind w:hanging="180"/>
        <w:rPr>
          <w:color w:val="17365D" w:themeColor="text2" w:themeShade="BF"/>
          <w:sz w:val="32"/>
          <w:szCs w:val="22"/>
        </w:rPr>
      </w:pPr>
    </w:p>
    <w:p w14:paraId="18171743" w14:textId="55718020" w:rsidR="00E7354E" w:rsidRPr="005B1CFE" w:rsidRDefault="00321B3E" w:rsidP="00313523">
      <w:pPr>
        <w:spacing w:after="120"/>
        <w:ind w:hanging="180"/>
        <w:rPr>
          <w:rFonts w:eastAsia="MS Mincho" w:cs="Arial"/>
          <w:color w:val="17365D" w:themeColor="text2" w:themeShade="BF"/>
          <w:sz w:val="28"/>
          <w:szCs w:val="22"/>
          <w:highlight w:val="yellow"/>
          <w:lang w:eastAsia="ja-JP"/>
        </w:rPr>
      </w:pPr>
      <w:r w:rsidRPr="005B1CFE">
        <w:rPr>
          <w:rFonts w:eastAsia="MS Mincho" w:cs="Arial"/>
          <w:color w:val="17365D" w:themeColor="text2" w:themeShade="BF"/>
          <w:sz w:val="28"/>
          <w:szCs w:val="22"/>
          <w:lang w:eastAsia="ja-JP"/>
        </w:rPr>
        <w:t xml:space="preserve">RELEASE DATE: </w:t>
      </w:r>
      <w:r w:rsidR="00CF5143">
        <w:rPr>
          <w:rFonts w:eastAsia="MS Mincho" w:cs="Arial"/>
          <w:color w:val="17365D" w:themeColor="text2" w:themeShade="BF"/>
          <w:sz w:val="28"/>
          <w:szCs w:val="22"/>
          <w:lang w:eastAsia="ja-JP"/>
        </w:rPr>
        <w:t>July 18</w:t>
      </w:r>
      <w:r w:rsidR="00284C7F" w:rsidRPr="00284C7F">
        <w:rPr>
          <w:rFonts w:eastAsia="MS Mincho" w:cs="Arial"/>
          <w:color w:val="17365D" w:themeColor="text2" w:themeShade="BF"/>
          <w:sz w:val="28"/>
          <w:szCs w:val="22"/>
          <w:lang w:eastAsia="ja-JP"/>
        </w:rPr>
        <w:t>, 2023</w:t>
      </w:r>
    </w:p>
    <w:p w14:paraId="48E4252E" w14:textId="77777777" w:rsidR="00E7354E" w:rsidRPr="00D2507E" w:rsidRDefault="00E7354E" w:rsidP="004D5ED9">
      <w:pPr>
        <w:spacing w:after="120"/>
        <w:ind w:hanging="180"/>
        <w:rPr>
          <w:sz w:val="22"/>
          <w:szCs w:val="22"/>
        </w:rPr>
      </w:pPr>
    </w:p>
    <w:p w14:paraId="73732642" w14:textId="77777777" w:rsidR="00E7354E" w:rsidRPr="00D2507E" w:rsidRDefault="00E7354E" w:rsidP="00A93E36">
      <w:pPr>
        <w:spacing w:after="120"/>
        <w:rPr>
          <w:sz w:val="22"/>
          <w:szCs w:val="22"/>
        </w:rPr>
      </w:pPr>
    </w:p>
    <w:p w14:paraId="238F95EF" w14:textId="77777777" w:rsidR="00E7354E" w:rsidRPr="00D2507E" w:rsidRDefault="00E7354E" w:rsidP="00A93E36">
      <w:pPr>
        <w:spacing w:after="120"/>
        <w:rPr>
          <w:sz w:val="22"/>
          <w:szCs w:val="22"/>
        </w:rPr>
      </w:pPr>
    </w:p>
    <w:p w14:paraId="5677B14A" w14:textId="77777777" w:rsidR="00E7354E" w:rsidRPr="00D2507E" w:rsidRDefault="00E7354E" w:rsidP="00A93E36">
      <w:pPr>
        <w:spacing w:after="120"/>
        <w:rPr>
          <w:sz w:val="22"/>
          <w:szCs w:val="22"/>
        </w:rPr>
      </w:pPr>
    </w:p>
    <w:p w14:paraId="5E2B6826" w14:textId="77777777" w:rsidR="00321B3E" w:rsidRPr="00D2507E" w:rsidRDefault="00321B3E">
      <w:pPr>
        <w:rPr>
          <w:rFonts w:asciiTheme="majorHAnsi" w:hAnsiTheme="majorHAnsi"/>
          <w:b/>
          <w:bCs/>
          <w:caps/>
          <w:sz w:val="22"/>
          <w:szCs w:val="22"/>
        </w:rPr>
      </w:pPr>
      <w:bookmarkStart w:id="0" w:name="_Toc534379389"/>
      <w:bookmarkStart w:id="1" w:name="_Toc534379451"/>
      <w:r w:rsidRPr="00D2507E">
        <w:rPr>
          <w:sz w:val="22"/>
          <w:szCs w:val="22"/>
        </w:rPr>
        <w:br w:type="page"/>
      </w:r>
    </w:p>
    <w:p w14:paraId="48D937F4" w14:textId="21809D9E" w:rsidR="008633C5" w:rsidRPr="00D2507E" w:rsidRDefault="008633C5" w:rsidP="009469BD">
      <w:pPr>
        <w:pStyle w:val="TOC1"/>
        <w:jc w:val="center"/>
        <w:rPr>
          <w:rFonts w:ascii="Arial" w:hAnsi="Arial" w:cs="Arial"/>
          <w:sz w:val="22"/>
          <w:szCs w:val="22"/>
        </w:rPr>
      </w:pPr>
      <w:r w:rsidRPr="00D2507E">
        <w:rPr>
          <w:rFonts w:ascii="Arial" w:hAnsi="Arial" w:cs="Arial"/>
          <w:sz w:val="22"/>
          <w:szCs w:val="22"/>
        </w:rPr>
        <w:lastRenderedPageBreak/>
        <w:t>TABLE OF CONTENTs</w:t>
      </w:r>
    </w:p>
    <w:p w14:paraId="7998DE0E" w14:textId="7E68F1B6" w:rsidR="00F027AC" w:rsidRDefault="009469BD">
      <w:pPr>
        <w:pStyle w:val="TOC1"/>
        <w:tabs>
          <w:tab w:val="left" w:pos="480"/>
          <w:tab w:val="right" w:pos="9350"/>
        </w:tabs>
        <w:rPr>
          <w:rFonts w:asciiTheme="minorHAnsi" w:eastAsiaTheme="minorEastAsia" w:hAnsiTheme="minorHAnsi" w:cstheme="minorBidi"/>
          <w:b w:val="0"/>
          <w:bCs w:val="0"/>
          <w:caps w:val="0"/>
          <w:noProof/>
          <w:sz w:val="22"/>
          <w:szCs w:val="22"/>
        </w:rPr>
      </w:pPr>
      <w:r w:rsidRPr="00D2507E">
        <w:rPr>
          <w:rFonts w:ascii="Arial" w:hAnsi="Arial" w:cs="Arial"/>
          <w:b w:val="0"/>
          <w:bCs w:val="0"/>
          <w:caps w:val="0"/>
          <w:sz w:val="22"/>
          <w:szCs w:val="22"/>
        </w:rPr>
        <w:fldChar w:fldCharType="begin"/>
      </w:r>
      <w:r w:rsidRPr="00D2507E">
        <w:rPr>
          <w:rFonts w:ascii="Arial" w:hAnsi="Arial" w:cs="Arial"/>
          <w:b w:val="0"/>
          <w:bCs w:val="0"/>
          <w:caps w:val="0"/>
          <w:sz w:val="22"/>
          <w:szCs w:val="22"/>
        </w:rPr>
        <w:instrText xml:space="preserve"> TOC \o "1-1" \h \z \u </w:instrText>
      </w:r>
      <w:r w:rsidRPr="00D2507E">
        <w:rPr>
          <w:rFonts w:ascii="Arial" w:hAnsi="Arial" w:cs="Arial"/>
          <w:b w:val="0"/>
          <w:bCs w:val="0"/>
          <w:caps w:val="0"/>
          <w:sz w:val="22"/>
          <w:szCs w:val="22"/>
        </w:rPr>
        <w:fldChar w:fldCharType="separate"/>
      </w:r>
      <w:hyperlink w:anchor="_Toc140215031" w:history="1">
        <w:r w:rsidR="00F027AC" w:rsidRPr="00545E87">
          <w:rPr>
            <w:rStyle w:val="Hyperlink"/>
            <w:noProof/>
          </w:rPr>
          <w:t>1.</w:t>
        </w:r>
        <w:r w:rsidR="00F027AC">
          <w:rPr>
            <w:rFonts w:asciiTheme="minorHAnsi" w:eastAsiaTheme="minorEastAsia" w:hAnsiTheme="minorHAnsi" w:cstheme="minorBidi"/>
            <w:b w:val="0"/>
            <w:bCs w:val="0"/>
            <w:caps w:val="0"/>
            <w:noProof/>
            <w:sz w:val="22"/>
            <w:szCs w:val="22"/>
          </w:rPr>
          <w:tab/>
        </w:r>
        <w:r w:rsidR="00F027AC" w:rsidRPr="00545E87">
          <w:rPr>
            <w:rStyle w:val="Hyperlink"/>
            <w:noProof/>
          </w:rPr>
          <w:t>PURPOSE AND OVERVIEW</w:t>
        </w:r>
        <w:r w:rsidR="00F027AC">
          <w:rPr>
            <w:noProof/>
            <w:webHidden/>
          </w:rPr>
          <w:tab/>
        </w:r>
        <w:r w:rsidR="00F027AC">
          <w:rPr>
            <w:noProof/>
            <w:webHidden/>
          </w:rPr>
          <w:fldChar w:fldCharType="begin"/>
        </w:r>
        <w:r w:rsidR="00F027AC">
          <w:rPr>
            <w:noProof/>
            <w:webHidden/>
          </w:rPr>
          <w:instrText xml:space="preserve"> PAGEREF _Toc140215031 \h </w:instrText>
        </w:r>
        <w:r w:rsidR="00F027AC">
          <w:rPr>
            <w:noProof/>
            <w:webHidden/>
          </w:rPr>
        </w:r>
        <w:r w:rsidR="00F027AC">
          <w:rPr>
            <w:noProof/>
            <w:webHidden/>
          </w:rPr>
          <w:fldChar w:fldCharType="separate"/>
        </w:r>
        <w:r w:rsidR="007C34C9">
          <w:rPr>
            <w:noProof/>
            <w:webHidden/>
          </w:rPr>
          <w:t>3</w:t>
        </w:r>
        <w:r w:rsidR="00F027AC">
          <w:rPr>
            <w:noProof/>
            <w:webHidden/>
          </w:rPr>
          <w:fldChar w:fldCharType="end"/>
        </w:r>
      </w:hyperlink>
    </w:p>
    <w:p w14:paraId="788BAE47" w14:textId="2509F333" w:rsidR="00F027AC" w:rsidRDefault="00986449">
      <w:pPr>
        <w:pStyle w:val="TOC1"/>
        <w:tabs>
          <w:tab w:val="left" w:pos="480"/>
          <w:tab w:val="right" w:pos="9350"/>
        </w:tabs>
        <w:rPr>
          <w:rFonts w:asciiTheme="minorHAnsi" w:eastAsiaTheme="minorEastAsia" w:hAnsiTheme="minorHAnsi" w:cstheme="minorBidi"/>
          <w:b w:val="0"/>
          <w:bCs w:val="0"/>
          <w:caps w:val="0"/>
          <w:noProof/>
          <w:sz w:val="22"/>
          <w:szCs w:val="22"/>
        </w:rPr>
      </w:pPr>
      <w:hyperlink w:anchor="_Toc140215032" w:history="1">
        <w:r w:rsidR="00F027AC" w:rsidRPr="00545E87">
          <w:rPr>
            <w:rStyle w:val="Hyperlink"/>
            <w:noProof/>
          </w:rPr>
          <w:t>2.</w:t>
        </w:r>
        <w:r w:rsidR="00F027AC">
          <w:rPr>
            <w:rFonts w:asciiTheme="minorHAnsi" w:eastAsiaTheme="minorEastAsia" w:hAnsiTheme="minorHAnsi" w:cstheme="minorBidi"/>
            <w:b w:val="0"/>
            <w:bCs w:val="0"/>
            <w:caps w:val="0"/>
            <w:noProof/>
            <w:sz w:val="22"/>
            <w:szCs w:val="22"/>
          </w:rPr>
          <w:tab/>
        </w:r>
        <w:r w:rsidR="00F027AC" w:rsidRPr="00545E87">
          <w:rPr>
            <w:rStyle w:val="Hyperlink"/>
            <w:noProof/>
          </w:rPr>
          <w:t>STATEMENT OF WORK</w:t>
        </w:r>
        <w:r w:rsidR="00F027AC">
          <w:rPr>
            <w:noProof/>
            <w:webHidden/>
          </w:rPr>
          <w:tab/>
        </w:r>
        <w:r w:rsidR="00F027AC">
          <w:rPr>
            <w:noProof/>
            <w:webHidden/>
          </w:rPr>
          <w:fldChar w:fldCharType="begin"/>
        </w:r>
        <w:r w:rsidR="00F027AC">
          <w:rPr>
            <w:noProof/>
            <w:webHidden/>
          </w:rPr>
          <w:instrText xml:space="preserve"> PAGEREF _Toc140215032 \h </w:instrText>
        </w:r>
        <w:r w:rsidR="00F027AC">
          <w:rPr>
            <w:noProof/>
            <w:webHidden/>
          </w:rPr>
        </w:r>
        <w:r w:rsidR="00F027AC">
          <w:rPr>
            <w:noProof/>
            <w:webHidden/>
          </w:rPr>
          <w:fldChar w:fldCharType="separate"/>
        </w:r>
        <w:r w:rsidR="007C34C9">
          <w:rPr>
            <w:noProof/>
            <w:webHidden/>
          </w:rPr>
          <w:t>5</w:t>
        </w:r>
        <w:r w:rsidR="00F027AC">
          <w:rPr>
            <w:noProof/>
            <w:webHidden/>
          </w:rPr>
          <w:fldChar w:fldCharType="end"/>
        </w:r>
      </w:hyperlink>
    </w:p>
    <w:p w14:paraId="21A9C8EA" w14:textId="5795AD2D" w:rsidR="00F027AC" w:rsidRDefault="00986449">
      <w:pPr>
        <w:pStyle w:val="TOC1"/>
        <w:tabs>
          <w:tab w:val="left" w:pos="480"/>
          <w:tab w:val="right" w:pos="9350"/>
        </w:tabs>
        <w:rPr>
          <w:rFonts w:asciiTheme="minorHAnsi" w:eastAsiaTheme="minorEastAsia" w:hAnsiTheme="minorHAnsi" w:cstheme="minorBidi"/>
          <w:b w:val="0"/>
          <w:bCs w:val="0"/>
          <w:caps w:val="0"/>
          <w:noProof/>
          <w:sz w:val="22"/>
          <w:szCs w:val="22"/>
        </w:rPr>
      </w:pPr>
      <w:hyperlink w:anchor="_Toc140215033" w:history="1">
        <w:r w:rsidR="00F027AC" w:rsidRPr="00545E87">
          <w:rPr>
            <w:rStyle w:val="Hyperlink"/>
            <w:noProof/>
          </w:rPr>
          <w:t>3.</w:t>
        </w:r>
        <w:r w:rsidR="00F027AC">
          <w:rPr>
            <w:rFonts w:asciiTheme="minorHAnsi" w:eastAsiaTheme="minorEastAsia" w:hAnsiTheme="minorHAnsi" w:cstheme="minorBidi"/>
            <w:b w:val="0"/>
            <w:bCs w:val="0"/>
            <w:caps w:val="0"/>
            <w:noProof/>
            <w:sz w:val="22"/>
            <w:szCs w:val="22"/>
          </w:rPr>
          <w:tab/>
        </w:r>
        <w:r w:rsidR="00F027AC" w:rsidRPr="00545E87">
          <w:rPr>
            <w:rStyle w:val="Hyperlink"/>
            <w:noProof/>
          </w:rPr>
          <w:t>SOLICITATION RESPONSE EVALUATION</w:t>
        </w:r>
        <w:r w:rsidR="00F027AC">
          <w:rPr>
            <w:noProof/>
            <w:webHidden/>
          </w:rPr>
          <w:tab/>
        </w:r>
        <w:r w:rsidR="00F027AC">
          <w:rPr>
            <w:noProof/>
            <w:webHidden/>
          </w:rPr>
          <w:fldChar w:fldCharType="begin"/>
        </w:r>
        <w:r w:rsidR="00F027AC">
          <w:rPr>
            <w:noProof/>
            <w:webHidden/>
          </w:rPr>
          <w:instrText xml:space="preserve"> PAGEREF _Toc140215033 \h </w:instrText>
        </w:r>
        <w:r w:rsidR="00F027AC">
          <w:rPr>
            <w:noProof/>
            <w:webHidden/>
          </w:rPr>
        </w:r>
        <w:r w:rsidR="00F027AC">
          <w:rPr>
            <w:noProof/>
            <w:webHidden/>
          </w:rPr>
          <w:fldChar w:fldCharType="separate"/>
        </w:r>
        <w:r w:rsidR="007C34C9">
          <w:rPr>
            <w:noProof/>
            <w:webHidden/>
          </w:rPr>
          <w:t>18</w:t>
        </w:r>
        <w:r w:rsidR="00F027AC">
          <w:rPr>
            <w:noProof/>
            <w:webHidden/>
          </w:rPr>
          <w:fldChar w:fldCharType="end"/>
        </w:r>
      </w:hyperlink>
    </w:p>
    <w:p w14:paraId="098D7AE0" w14:textId="23A65806" w:rsidR="00F027AC" w:rsidRDefault="00986449">
      <w:pPr>
        <w:pStyle w:val="TOC1"/>
        <w:tabs>
          <w:tab w:val="left" w:pos="480"/>
          <w:tab w:val="right" w:pos="9350"/>
        </w:tabs>
        <w:rPr>
          <w:rFonts w:asciiTheme="minorHAnsi" w:eastAsiaTheme="minorEastAsia" w:hAnsiTheme="minorHAnsi" w:cstheme="minorBidi"/>
          <w:b w:val="0"/>
          <w:bCs w:val="0"/>
          <w:caps w:val="0"/>
          <w:noProof/>
          <w:sz w:val="22"/>
          <w:szCs w:val="22"/>
        </w:rPr>
      </w:pPr>
      <w:hyperlink w:anchor="_Toc140215034" w:history="1">
        <w:r w:rsidR="00F027AC" w:rsidRPr="00545E87">
          <w:rPr>
            <w:rStyle w:val="Hyperlink"/>
            <w:noProof/>
          </w:rPr>
          <w:t>4.</w:t>
        </w:r>
        <w:r w:rsidR="00F027AC">
          <w:rPr>
            <w:rFonts w:asciiTheme="minorHAnsi" w:eastAsiaTheme="minorEastAsia" w:hAnsiTheme="minorHAnsi" w:cstheme="minorBidi"/>
            <w:b w:val="0"/>
            <w:bCs w:val="0"/>
            <w:caps w:val="0"/>
            <w:noProof/>
            <w:sz w:val="22"/>
            <w:szCs w:val="22"/>
          </w:rPr>
          <w:tab/>
        </w:r>
        <w:r w:rsidR="00F027AC" w:rsidRPr="00545E87">
          <w:rPr>
            <w:rStyle w:val="Hyperlink"/>
            <w:noProof/>
          </w:rPr>
          <w:t>Finance</w:t>
        </w:r>
        <w:r w:rsidR="00F027AC">
          <w:rPr>
            <w:noProof/>
            <w:webHidden/>
          </w:rPr>
          <w:tab/>
        </w:r>
        <w:r w:rsidR="00F027AC">
          <w:rPr>
            <w:noProof/>
            <w:webHidden/>
          </w:rPr>
          <w:fldChar w:fldCharType="begin"/>
        </w:r>
        <w:r w:rsidR="00F027AC">
          <w:rPr>
            <w:noProof/>
            <w:webHidden/>
          </w:rPr>
          <w:instrText xml:space="preserve"> PAGEREF _Toc140215034 \h </w:instrText>
        </w:r>
        <w:r w:rsidR="00F027AC">
          <w:rPr>
            <w:noProof/>
            <w:webHidden/>
          </w:rPr>
        </w:r>
        <w:r w:rsidR="00F027AC">
          <w:rPr>
            <w:noProof/>
            <w:webHidden/>
          </w:rPr>
          <w:fldChar w:fldCharType="separate"/>
        </w:r>
        <w:r w:rsidR="007C34C9">
          <w:rPr>
            <w:noProof/>
            <w:webHidden/>
          </w:rPr>
          <w:t>18</w:t>
        </w:r>
        <w:r w:rsidR="00F027AC">
          <w:rPr>
            <w:noProof/>
            <w:webHidden/>
          </w:rPr>
          <w:fldChar w:fldCharType="end"/>
        </w:r>
      </w:hyperlink>
    </w:p>
    <w:p w14:paraId="13AF89E4" w14:textId="34C27B03" w:rsidR="00F027AC" w:rsidRDefault="00986449">
      <w:pPr>
        <w:pStyle w:val="TOC1"/>
        <w:tabs>
          <w:tab w:val="left" w:pos="480"/>
          <w:tab w:val="right" w:pos="9350"/>
        </w:tabs>
        <w:rPr>
          <w:rFonts w:asciiTheme="minorHAnsi" w:eastAsiaTheme="minorEastAsia" w:hAnsiTheme="minorHAnsi" w:cstheme="minorBidi"/>
          <w:b w:val="0"/>
          <w:bCs w:val="0"/>
          <w:caps w:val="0"/>
          <w:noProof/>
          <w:sz w:val="22"/>
          <w:szCs w:val="22"/>
        </w:rPr>
      </w:pPr>
      <w:hyperlink w:anchor="_Toc140215035" w:history="1">
        <w:r w:rsidR="00F027AC" w:rsidRPr="00545E87">
          <w:rPr>
            <w:rStyle w:val="Hyperlink"/>
            <w:noProof/>
          </w:rPr>
          <w:t>5.</w:t>
        </w:r>
        <w:r w:rsidR="00F027AC">
          <w:rPr>
            <w:rFonts w:asciiTheme="minorHAnsi" w:eastAsiaTheme="minorEastAsia" w:hAnsiTheme="minorHAnsi" w:cstheme="minorBidi"/>
            <w:b w:val="0"/>
            <w:bCs w:val="0"/>
            <w:caps w:val="0"/>
            <w:noProof/>
            <w:sz w:val="22"/>
            <w:szCs w:val="22"/>
          </w:rPr>
          <w:tab/>
        </w:r>
        <w:r w:rsidR="00F027AC" w:rsidRPr="00545E87">
          <w:rPr>
            <w:rStyle w:val="Hyperlink"/>
            <w:noProof/>
          </w:rPr>
          <w:t>SOLICITATION RESPONSE PROCESS</w:t>
        </w:r>
        <w:r w:rsidR="00F027AC">
          <w:rPr>
            <w:noProof/>
            <w:webHidden/>
          </w:rPr>
          <w:tab/>
        </w:r>
        <w:r w:rsidR="00F027AC">
          <w:rPr>
            <w:noProof/>
            <w:webHidden/>
          </w:rPr>
          <w:fldChar w:fldCharType="begin"/>
        </w:r>
        <w:r w:rsidR="00F027AC">
          <w:rPr>
            <w:noProof/>
            <w:webHidden/>
          </w:rPr>
          <w:instrText xml:space="preserve"> PAGEREF _Toc140215035 \h </w:instrText>
        </w:r>
        <w:r w:rsidR="00F027AC">
          <w:rPr>
            <w:noProof/>
            <w:webHidden/>
          </w:rPr>
        </w:r>
        <w:r w:rsidR="00F027AC">
          <w:rPr>
            <w:noProof/>
            <w:webHidden/>
          </w:rPr>
          <w:fldChar w:fldCharType="separate"/>
        </w:r>
        <w:r w:rsidR="007C34C9">
          <w:rPr>
            <w:noProof/>
            <w:webHidden/>
          </w:rPr>
          <w:t>19</w:t>
        </w:r>
        <w:r w:rsidR="00F027AC">
          <w:rPr>
            <w:noProof/>
            <w:webHidden/>
          </w:rPr>
          <w:fldChar w:fldCharType="end"/>
        </w:r>
      </w:hyperlink>
    </w:p>
    <w:p w14:paraId="5049B13D" w14:textId="3606B3AD" w:rsidR="00F027AC" w:rsidRDefault="00986449">
      <w:pPr>
        <w:pStyle w:val="TOC1"/>
        <w:tabs>
          <w:tab w:val="left" w:pos="480"/>
          <w:tab w:val="right" w:pos="9350"/>
        </w:tabs>
        <w:rPr>
          <w:rFonts w:asciiTheme="minorHAnsi" w:eastAsiaTheme="minorEastAsia" w:hAnsiTheme="minorHAnsi" w:cstheme="minorBidi"/>
          <w:b w:val="0"/>
          <w:bCs w:val="0"/>
          <w:caps w:val="0"/>
          <w:noProof/>
          <w:sz w:val="22"/>
          <w:szCs w:val="22"/>
        </w:rPr>
      </w:pPr>
      <w:hyperlink w:anchor="_Toc140215036" w:history="1">
        <w:r w:rsidR="00F027AC" w:rsidRPr="00545E87">
          <w:rPr>
            <w:rStyle w:val="Hyperlink"/>
            <w:noProof/>
          </w:rPr>
          <w:t>6.</w:t>
        </w:r>
        <w:r w:rsidR="00F027AC">
          <w:rPr>
            <w:rFonts w:asciiTheme="minorHAnsi" w:eastAsiaTheme="minorEastAsia" w:hAnsiTheme="minorHAnsi" w:cstheme="minorBidi"/>
            <w:b w:val="0"/>
            <w:bCs w:val="0"/>
            <w:caps w:val="0"/>
            <w:noProof/>
            <w:sz w:val="22"/>
            <w:szCs w:val="22"/>
          </w:rPr>
          <w:tab/>
        </w:r>
        <w:r w:rsidR="00F027AC" w:rsidRPr="00545E87">
          <w:rPr>
            <w:rStyle w:val="Hyperlink"/>
            <w:noProof/>
          </w:rPr>
          <w:t>SOLICITATION RESPONSE SUBMISSION INSTRUCTIONS</w:t>
        </w:r>
        <w:r w:rsidR="00F027AC">
          <w:rPr>
            <w:noProof/>
            <w:webHidden/>
          </w:rPr>
          <w:tab/>
        </w:r>
        <w:r w:rsidR="00F027AC">
          <w:rPr>
            <w:noProof/>
            <w:webHidden/>
          </w:rPr>
          <w:fldChar w:fldCharType="begin"/>
        </w:r>
        <w:r w:rsidR="00F027AC">
          <w:rPr>
            <w:noProof/>
            <w:webHidden/>
          </w:rPr>
          <w:instrText xml:space="preserve"> PAGEREF _Toc140215036 \h </w:instrText>
        </w:r>
        <w:r w:rsidR="00F027AC">
          <w:rPr>
            <w:noProof/>
            <w:webHidden/>
          </w:rPr>
        </w:r>
        <w:r w:rsidR="00F027AC">
          <w:rPr>
            <w:noProof/>
            <w:webHidden/>
          </w:rPr>
          <w:fldChar w:fldCharType="separate"/>
        </w:r>
        <w:r w:rsidR="007C34C9">
          <w:rPr>
            <w:noProof/>
            <w:webHidden/>
          </w:rPr>
          <w:t>20</w:t>
        </w:r>
        <w:r w:rsidR="00F027AC">
          <w:rPr>
            <w:noProof/>
            <w:webHidden/>
          </w:rPr>
          <w:fldChar w:fldCharType="end"/>
        </w:r>
      </w:hyperlink>
    </w:p>
    <w:p w14:paraId="362160F4" w14:textId="2EEAD5B3" w:rsidR="00F027AC" w:rsidRDefault="00986449">
      <w:pPr>
        <w:pStyle w:val="TOC1"/>
        <w:tabs>
          <w:tab w:val="left" w:pos="480"/>
          <w:tab w:val="right" w:pos="9350"/>
        </w:tabs>
        <w:rPr>
          <w:rFonts w:asciiTheme="minorHAnsi" w:eastAsiaTheme="minorEastAsia" w:hAnsiTheme="minorHAnsi" w:cstheme="minorBidi"/>
          <w:b w:val="0"/>
          <w:bCs w:val="0"/>
          <w:caps w:val="0"/>
          <w:noProof/>
          <w:sz w:val="22"/>
          <w:szCs w:val="22"/>
        </w:rPr>
      </w:pPr>
      <w:hyperlink w:anchor="_Toc140215037" w:history="1">
        <w:r w:rsidR="00F027AC" w:rsidRPr="00545E87">
          <w:rPr>
            <w:rStyle w:val="Hyperlink"/>
            <w:noProof/>
          </w:rPr>
          <w:t>7.</w:t>
        </w:r>
        <w:r w:rsidR="00F027AC">
          <w:rPr>
            <w:rFonts w:asciiTheme="minorHAnsi" w:eastAsiaTheme="minorEastAsia" w:hAnsiTheme="minorHAnsi" w:cstheme="minorBidi"/>
            <w:b w:val="0"/>
            <w:bCs w:val="0"/>
            <w:caps w:val="0"/>
            <w:noProof/>
            <w:sz w:val="22"/>
            <w:szCs w:val="22"/>
          </w:rPr>
          <w:tab/>
        </w:r>
        <w:r w:rsidR="00F027AC" w:rsidRPr="00545E87">
          <w:rPr>
            <w:rStyle w:val="Hyperlink"/>
            <w:noProof/>
          </w:rPr>
          <w:t>SOLICITATION RESPONSE REQUIREMENTS</w:t>
        </w:r>
        <w:r w:rsidR="00F027AC">
          <w:rPr>
            <w:noProof/>
            <w:webHidden/>
          </w:rPr>
          <w:tab/>
        </w:r>
        <w:r w:rsidR="00F027AC">
          <w:rPr>
            <w:noProof/>
            <w:webHidden/>
          </w:rPr>
          <w:fldChar w:fldCharType="begin"/>
        </w:r>
        <w:r w:rsidR="00F027AC">
          <w:rPr>
            <w:noProof/>
            <w:webHidden/>
          </w:rPr>
          <w:instrText xml:space="preserve"> PAGEREF _Toc140215037 \h </w:instrText>
        </w:r>
        <w:r w:rsidR="00F027AC">
          <w:rPr>
            <w:noProof/>
            <w:webHidden/>
          </w:rPr>
        </w:r>
        <w:r w:rsidR="00F027AC">
          <w:rPr>
            <w:noProof/>
            <w:webHidden/>
          </w:rPr>
          <w:fldChar w:fldCharType="separate"/>
        </w:r>
        <w:r w:rsidR="007C34C9">
          <w:rPr>
            <w:noProof/>
            <w:webHidden/>
          </w:rPr>
          <w:t>21</w:t>
        </w:r>
        <w:r w:rsidR="00F027AC">
          <w:rPr>
            <w:noProof/>
            <w:webHidden/>
          </w:rPr>
          <w:fldChar w:fldCharType="end"/>
        </w:r>
      </w:hyperlink>
    </w:p>
    <w:p w14:paraId="39914AC8" w14:textId="7BC34152" w:rsidR="00F027AC" w:rsidRDefault="00986449">
      <w:pPr>
        <w:pStyle w:val="TOC1"/>
        <w:tabs>
          <w:tab w:val="left" w:pos="480"/>
          <w:tab w:val="right" w:pos="9350"/>
        </w:tabs>
        <w:rPr>
          <w:rFonts w:asciiTheme="minorHAnsi" w:eastAsiaTheme="minorEastAsia" w:hAnsiTheme="minorHAnsi" w:cstheme="minorBidi"/>
          <w:b w:val="0"/>
          <w:bCs w:val="0"/>
          <w:caps w:val="0"/>
          <w:noProof/>
          <w:sz w:val="22"/>
          <w:szCs w:val="22"/>
        </w:rPr>
      </w:pPr>
      <w:hyperlink w:anchor="_Toc140215038" w:history="1">
        <w:r w:rsidR="00F027AC" w:rsidRPr="00545E87">
          <w:rPr>
            <w:rStyle w:val="Hyperlink"/>
            <w:noProof/>
          </w:rPr>
          <w:t>8.</w:t>
        </w:r>
        <w:r w:rsidR="00F027AC">
          <w:rPr>
            <w:rFonts w:asciiTheme="minorHAnsi" w:eastAsiaTheme="minorEastAsia" w:hAnsiTheme="minorHAnsi" w:cstheme="minorBidi"/>
            <w:b w:val="0"/>
            <w:bCs w:val="0"/>
            <w:caps w:val="0"/>
            <w:noProof/>
            <w:sz w:val="22"/>
            <w:szCs w:val="22"/>
          </w:rPr>
          <w:tab/>
        </w:r>
        <w:r w:rsidR="00F027AC" w:rsidRPr="00545E87">
          <w:rPr>
            <w:rStyle w:val="Hyperlink"/>
            <w:noProof/>
          </w:rPr>
          <w:t>ADDITIONAL TERMS AND REQUIREMENTS</w:t>
        </w:r>
        <w:r w:rsidR="00F027AC">
          <w:rPr>
            <w:noProof/>
            <w:webHidden/>
          </w:rPr>
          <w:tab/>
        </w:r>
        <w:r w:rsidR="00F027AC">
          <w:rPr>
            <w:noProof/>
            <w:webHidden/>
          </w:rPr>
          <w:fldChar w:fldCharType="begin"/>
        </w:r>
        <w:r w:rsidR="00F027AC">
          <w:rPr>
            <w:noProof/>
            <w:webHidden/>
          </w:rPr>
          <w:instrText xml:space="preserve"> PAGEREF _Toc140215038 \h </w:instrText>
        </w:r>
        <w:r w:rsidR="00F027AC">
          <w:rPr>
            <w:noProof/>
            <w:webHidden/>
          </w:rPr>
        </w:r>
        <w:r w:rsidR="00F027AC">
          <w:rPr>
            <w:noProof/>
            <w:webHidden/>
          </w:rPr>
          <w:fldChar w:fldCharType="separate"/>
        </w:r>
        <w:r w:rsidR="007C34C9">
          <w:rPr>
            <w:noProof/>
            <w:webHidden/>
          </w:rPr>
          <w:t>21</w:t>
        </w:r>
        <w:r w:rsidR="00F027AC">
          <w:rPr>
            <w:noProof/>
            <w:webHidden/>
          </w:rPr>
          <w:fldChar w:fldCharType="end"/>
        </w:r>
      </w:hyperlink>
    </w:p>
    <w:p w14:paraId="15EEA1D7" w14:textId="0B5F1F55" w:rsidR="00F027AC" w:rsidRDefault="00986449">
      <w:pPr>
        <w:pStyle w:val="TOC1"/>
        <w:tabs>
          <w:tab w:val="left" w:pos="720"/>
          <w:tab w:val="right" w:pos="9350"/>
        </w:tabs>
        <w:rPr>
          <w:rFonts w:asciiTheme="minorHAnsi" w:eastAsiaTheme="minorEastAsia" w:hAnsiTheme="minorHAnsi" w:cstheme="minorBidi"/>
          <w:b w:val="0"/>
          <w:bCs w:val="0"/>
          <w:caps w:val="0"/>
          <w:noProof/>
          <w:sz w:val="22"/>
          <w:szCs w:val="22"/>
        </w:rPr>
      </w:pPr>
      <w:hyperlink w:anchor="_Toc140215039" w:history="1">
        <w:r w:rsidR="00F027AC" w:rsidRPr="00545E87">
          <w:rPr>
            <w:rStyle w:val="Hyperlink"/>
            <w:noProof/>
          </w:rPr>
          <w:t>10.</w:t>
        </w:r>
        <w:r w:rsidR="00F027AC">
          <w:rPr>
            <w:rFonts w:asciiTheme="minorHAnsi" w:eastAsiaTheme="minorEastAsia" w:hAnsiTheme="minorHAnsi" w:cstheme="minorBidi"/>
            <w:b w:val="0"/>
            <w:bCs w:val="0"/>
            <w:caps w:val="0"/>
            <w:noProof/>
            <w:sz w:val="22"/>
            <w:szCs w:val="22"/>
          </w:rPr>
          <w:tab/>
        </w:r>
        <w:r w:rsidR="00F027AC" w:rsidRPr="00545E87">
          <w:rPr>
            <w:rStyle w:val="Hyperlink"/>
            <w:noProof/>
          </w:rPr>
          <w:t>APPENDICES TO THIS SOLICITATION</w:t>
        </w:r>
        <w:r w:rsidR="00F027AC">
          <w:rPr>
            <w:noProof/>
            <w:webHidden/>
          </w:rPr>
          <w:tab/>
        </w:r>
        <w:r w:rsidR="00F027AC">
          <w:rPr>
            <w:noProof/>
            <w:webHidden/>
          </w:rPr>
          <w:fldChar w:fldCharType="begin"/>
        </w:r>
        <w:r w:rsidR="00F027AC">
          <w:rPr>
            <w:noProof/>
            <w:webHidden/>
          </w:rPr>
          <w:instrText xml:space="preserve"> PAGEREF _Toc140215039 \h </w:instrText>
        </w:r>
        <w:r w:rsidR="00F027AC">
          <w:rPr>
            <w:noProof/>
            <w:webHidden/>
          </w:rPr>
        </w:r>
        <w:r w:rsidR="00F027AC">
          <w:rPr>
            <w:noProof/>
            <w:webHidden/>
          </w:rPr>
          <w:fldChar w:fldCharType="separate"/>
        </w:r>
        <w:r w:rsidR="007C34C9">
          <w:rPr>
            <w:noProof/>
            <w:webHidden/>
          </w:rPr>
          <w:t>33</w:t>
        </w:r>
        <w:r w:rsidR="00F027AC">
          <w:rPr>
            <w:noProof/>
            <w:webHidden/>
          </w:rPr>
          <w:fldChar w:fldCharType="end"/>
        </w:r>
      </w:hyperlink>
    </w:p>
    <w:p w14:paraId="605A2E88" w14:textId="661C9E67" w:rsidR="00716BD2" w:rsidRPr="00D2507E" w:rsidRDefault="009469BD" w:rsidP="00716BD2">
      <w:pPr>
        <w:pStyle w:val="Header1"/>
        <w:ind w:left="360"/>
        <w:outlineLvl w:val="0"/>
        <w:rPr>
          <w:b w:val="0"/>
          <w:sz w:val="22"/>
          <w:szCs w:val="22"/>
        </w:rPr>
      </w:pPr>
      <w:r w:rsidRPr="00D2507E">
        <w:rPr>
          <w:rFonts w:eastAsiaTheme="minorHAnsi"/>
          <w:b w:val="0"/>
          <w:bCs/>
          <w:caps/>
          <w:color w:val="auto"/>
          <w:sz w:val="22"/>
          <w:szCs w:val="22"/>
        </w:rPr>
        <w:fldChar w:fldCharType="end"/>
      </w:r>
    </w:p>
    <w:p w14:paraId="7EB80B9E" w14:textId="77777777" w:rsidR="00716BD2" w:rsidRPr="00D2507E" w:rsidRDefault="00716BD2">
      <w:pPr>
        <w:rPr>
          <w:rFonts w:eastAsia="Calibri" w:cs="Arial"/>
          <w:color w:val="000080"/>
          <w:sz w:val="22"/>
          <w:szCs w:val="22"/>
        </w:rPr>
      </w:pPr>
      <w:r w:rsidRPr="00D2507E">
        <w:rPr>
          <w:rFonts w:cs="Arial"/>
          <w:b/>
          <w:sz w:val="22"/>
          <w:szCs w:val="22"/>
        </w:rPr>
        <w:br w:type="page"/>
      </w:r>
    </w:p>
    <w:p w14:paraId="75A2A208" w14:textId="0F0494F2" w:rsidR="00E7354E" w:rsidRPr="00D2507E" w:rsidRDefault="00BE330C" w:rsidP="009469BD">
      <w:pPr>
        <w:pStyle w:val="Level1"/>
        <w:outlineLvl w:val="0"/>
        <w:rPr>
          <w:sz w:val="22"/>
          <w:szCs w:val="22"/>
        </w:rPr>
      </w:pPr>
      <w:bookmarkStart w:id="2" w:name="_Toc140215031"/>
      <w:bookmarkEnd w:id="0"/>
      <w:bookmarkEnd w:id="1"/>
      <w:r w:rsidRPr="00D2507E">
        <w:rPr>
          <w:sz w:val="22"/>
          <w:szCs w:val="22"/>
        </w:rPr>
        <w:lastRenderedPageBreak/>
        <w:t>PURPOSE AND OVERVIEW</w:t>
      </w:r>
      <w:bookmarkEnd w:id="2"/>
    </w:p>
    <w:p w14:paraId="7B2F1400" w14:textId="2327166C" w:rsidR="00E7354E" w:rsidRPr="00D2507E" w:rsidRDefault="00BE330C" w:rsidP="00F93AE4">
      <w:pPr>
        <w:pStyle w:val="Level2"/>
        <w:ind w:left="900" w:hanging="540"/>
        <w:rPr>
          <w:sz w:val="22"/>
          <w:szCs w:val="22"/>
        </w:rPr>
      </w:pPr>
      <w:r w:rsidRPr="00D2507E">
        <w:rPr>
          <w:sz w:val="22"/>
          <w:szCs w:val="22"/>
        </w:rPr>
        <w:t>Introduction</w:t>
      </w:r>
    </w:p>
    <w:p w14:paraId="581F3105" w14:textId="3F9DD51C" w:rsidR="00D420B7" w:rsidRPr="00D2507E" w:rsidRDefault="004F51B9" w:rsidP="004F51B9">
      <w:pPr>
        <w:pStyle w:val="TextLvl2"/>
      </w:pPr>
      <w:r w:rsidRPr="00D2507E">
        <w:t>The New Hampshire Department of Health and Human Services</w:t>
      </w:r>
      <w:r w:rsidR="00DA16F6" w:rsidRPr="00D2507E">
        <w:t xml:space="preserve">, Division of </w:t>
      </w:r>
      <w:r w:rsidR="000F7D2B">
        <w:t xml:space="preserve">Public Health Services, Bureau of Infectious Disease Control </w:t>
      </w:r>
      <w:r w:rsidR="00DA16F6" w:rsidRPr="00D2507E">
        <w:t>(“Department”)</w:t>
      </w:r>
      <w:r w:rsidRPr="00D2507E">
        <w:t xml:space="preserve"> is seeking responses to this </w:t>
      </w:r>
      <w:sdt>
        <w:sdtPr>
          <w:id w:val="1306580402"/>
          <w:placeholder>
            <w:docPart w:val="CDD769C593224C8589CDD07FA9A7E928"/>
          </w:placeholder>
          <w:dropDownList>
            <w:listItem w:value="Choose an item."/>
            <w:listItem w:displayText="Request for Applications" w:value="Request for Applications"/>
            <w:listItem w:displayText="Request for Proposals" w:value="Request for Proposals"/>
          </w:dropDownList>
        </w:sdtPr>
        <w:sdtEndPr/>
        <w:sdtContent>
          <w:r w:rsidR="000F7D2B">
            <w:t>Request for Applications</w:t>
          </w:r>
        </w:sdtContent>
      </w:sdt>
      <w:r w:rsidR="005A2E36" w:rsidRPr="00D2507E">
        <w:t xml:space="preserve"> </w:t>
      </w:r>
      <w:r w:rsidR="00503C22" w:rsidRPr="00D2507E">
        <w:t>(</w:t>
      </w:r>
      <w:r w:rsidR="002C6746" w:rsidRPr="00D2507E">
        <w:t>s</w:t>
      </w:r>
      <w:r w:rsidR="00503C22" w:rsidRPr="00D2507E">
        <w:t xml:space="preserve">olicitation) </w:t>
      </w:r>
      <w:r w:rsidRPr="00D2507E">
        <w:t xml:space="preserve">from qualified </w:t>
      </w:r>
      <w:r w:rsidR="002C6746" w:rsidRPr="00D2507E">
        <w:t>V</w:t>
      </w:r>
      <w:r w:rsidRPr="00D2507E">
        <w:t xml:space="preserve">endors to provide </w:t>
      </w:r>
      <w:r w:rsidR="000F7D2B">
        <w:t>Medical Case Management (MCM), Non-Medical Case Management (NMCM) and Human Immunodeficiency Virus (HIV) Support Services to individuals living with HIV and receiving services through the New Hampshire Ryan White Comprehensive AIDS Resource Emergency (NH Care) Progra</w:t>
      </w:r>
      <w:r w:rsidR="000F7D2B" w:rsidRPr="0071162E">
        <w:t>m</w:t>
      </w:r>
      <w:r w:rsidR="00D420B7" w:rsidRPr="0071162E">
        <w:t>.</w:t>
      </w:r>
    </w:p>
    <w:p w14:paraId="07F352AA" w14:textId="21406DBC" w:rsidR="00724118" w:rsidRPr="00724118" w:rsidRDefault="00724118" w:rsidP="00724118">
      <w:pPr>
        <w:pStyle w:val="TextLvl2"/>
      </w:pPr>
      <w:r w:rsidRPr="00724118">
        <w:t xml:space="preserve">The Department anticipates awarding one (1) contract per Geographic Region, which is attached as </w:t>
      </w:r>
      <w:r w:rsidR="00553176">
        <w:t xml:space="preserve">Attachment A. </w:t>
      </w:r>
      <w:r w:rsidRPr="00724118">
        <w:t xml:space="preserve"> The Department may award additional contracts in a Geographic Region at its discretion to ensure sufficient statewide coverage, as services must be provided throughout New Hampshire for the services in this solicitation. Applicants are required to submit separate </w:t>
      </w:r>
      <w:r w:rsidR="005F72B5">
        <w:t>applications</w:t>
      </w:r>
      <w:r w:rsidR="005F72B5" w:rsidRPr="00724118">
        <w:t xml:space="preserve"> </w:t>
      </w:r>
      <w:r w:rsidRPr="00724118">
        <w:t xml:space="preserve">for each Geographic Region, if proposing to serve more than one (1) region. Applications can apply to one (1) or more regions.  The Department </w:t>
      </w:r>
      <w:r w:rsidR="005F72B5">
        <w:t>will</w:t>
      </w:r>
      <w:r w:rsidRPr="00724118">
        <w:t xml:space="preserve"> award the vendor(s) with the highest points per region. </w:t>
      </w:r>
    </w:p>
    <w:p w14:paraId="57F6C61A" w14:textId="77777777" w:rsidR="006C28CD" w:rsidRPr="00D2507E" w:rsidRDefault="00422EC3" w:rsidP="00F93AE4">
      <w:pPr>
        <w:pStyle w:val="Level2"/>
        <w:ind w:left="900" w:hanging="540"/>
        <w:rPr>
          <w:sz w:val="22"/>
          <w:szCs w:val="22"/>
        </w:rPr>
      </w:pPr>
      <w:bookmarkStart w:id="3" w:name="_Toc534379453"/>
      <w:r w:rsidRPr="00D2507E">
        <w:rPr>
          <w:sz w:val="22"/>
          <w:szCs w:val="22"/>
        </w:rPr>
        <w:t>Key Information</w:t>
      </w:r>
    </w:p>
    <w:p w14:paraId="3C207990" w14:textId="3541CD54" w:rsidR="00DC0203" w:rsidRPr="00D2507E" w:rsidRDefault="006C28CD" w:rsidP="00F93AE4">
      <w:pPr>
        <w:pStyle w:val="TextLvl2"/>
        <w:rPr>
          <w:b/>
        </w:rPr>
      </w:pPr>
      <w:r w:rsidRPr="00D2507E">
        <w:t xml:space="preserve">The information in </w:t>
      </w:r>
      <w:r w:rsidR="00253A10" w:rsidRPr="00D2507E">
        <w:t>the table below</w:t>
      </w:r>
      <w:r w:rsidRPr="00D2507E">
        <w:t xml:space="preserve"> is as anticipated by the Department. All information is subject to change, the availability of funds, and/or approval by the Governor and Executive Council.</w:t>
      </w:r>
    </w:p>
    <w:tbl>
      <w:tblPr>
        <w:tblStyle w:val="TableGrid"/>
        <w:tblW w:w="4813" w:type="pct"/>
        <w:tblInd w:w="355" w:type="dxa"/>
        <w:tblLook w:val="04A0" w:firstRow="1" w:lastRow="0" w:firstColumn="1" w:lastColumn="0" w:noHBand="0" w:noVBand="1"/>
      </w:tblPr>
      <w:tblGrid>
        <w:gridCol w:w="2968"/>
        <w:gridCol w:w="2637"/>
        <w:gridCol w:w="3395"/>
      </w:tblGrid>
      <w:tr w:rsidR="005B620B" w:rsidRPr="00D2507E" w14:paraId="2B7E69CF" w14:textId="77777777" w:rsidTr="00A93222">
        <w:tc>
          <w:tcPr>
            <w:tcW w:w="1649" w:type="pct"/>
          </w:tcPr>
          <w:p w14:paraId="40F50CB0" w14:textId="77777777" w:rsidR="005B620B" w:rsidRPr="00D2507E" w:rsidRDefault="005B620B" w:rsidP="00422EC3">
            <w:pPr>
              <w:pStyle w:val="Level1"/>
              <w:numPr>
                <w:ilvl w:val="0"/>
                <w:numId w:val="0"/>
              </w:numPr>
              <w:rPr>
                <w:color w:val="auto"/>
                <w:sz w:val="22"/>
                <w:szCs w:val="22"/>
              </w:rPr>
            </w:pPr>
            <w:r w:rsidRPr="00D2507E">
              <w:rPr>
                <w:color w:val="auto"/>
                <w:sz w:val="22"/>
                <w:szCs w:val="22"/>
              </w:rPr>
              <w:t>Contract Effective Date</w:t>
            </w:r>
          </w:p>
        </w:tc>
        <w:tc>
          <w:tcPr>
            <w:tcW w:w="3351" w:type="pct"/>
            <w:gridSpan w:val="2"/>
          </w:tcPr>
          <w:p w14:paraId="13F4A584" w14:textId="7645C6D9" w:rsidR="005B620B" w:rsidRPr="00D2507E" w:rsidRDefault="00606C55" w:rsidP="00422EC3">
            <w:pPr>
              <w:pStyle w:val="Level1"/>
              <w:numPr>
                <w:ilvl w:val="0"/>
                <w:numId w:val="0"/>
              </w:numPr>
              <w:rPr>
                <w:sz w:val="22"/>
                <w:szCs w:val="22"/>
              </w:rPr>
            </w:pPr>
            <w:r>
              <w:rPr>
                <w:sz w:val="22"/>
                <w:szCs w:val="22"/>
              </w:rPr>
              <w:t>October 1, 2023</w:t>
            </w:r>
          </w:p>
        </w:tc>
      </w:tr>
      <w:tr w:rsidR="005B620B" w:rsidRPr="00D2507E" w14:paraId="079652A8" w14:textId="77777777" w:rsidTr="00A93222">
        <w:tc>
          <w:tcPr>
            <w:tcW w:w="1649" w:type="pct"/>
          </w:tcPr>
          <w:p w14:paraId="2BADEE29" w14:textId="77777777" w:rsidR="005B620B" w:rsidRPr="00D2507E" w:rsidRDefault="005B620B" w:rsidP="00422EC3">
            <w:pPr>
              <w:pStyle w:val="Level1"/>
              <w:numPr>
                <w:ilvl w:val="0"/>
                <w:numId w:val="0"/>
              </w:numPr>
              <w:rPr>
                <w:color w:val="auto"/>
                <w:sz w:val="22"/>
                <w:szCs w:val="22"/>
              </w:rPr>
            </w:pPr>
            <w:r w:rsidRPr="00D2507E">
              <w:rPr>
                <w:color w:val="auto"/>
                <w:sz w:val="22"/>
                <w:szCs w:val="22"/>
              </w:rPr>
              <w:t>Contract End Date</w:t>
            </w:r>
          </w:p>
        </w:tc>
        <w:tc>
          <w:tcPr>
            <w:tcW w:w="3351" w:type="pct"/>
            <w:gridSpan w:val="2"/>
          </w:tcPr>
          <w:p w14:paraId="4A966B11" w14:textId="512E68C6" w:rsidR="005B620B" w:rsidRPr="00D2507E" w:rsidRDefault="00050D1F" w:rsidP="00050D1F">
            <w:pPr>
              <w:pStyle w:val="Level1"/>
              <w:numPr>
                <w:ilvl w:val="0"/>
                <w:numId w:val="0"/>
              </w:numPr>
              <w:rPr>
                <w:sz w:val="22"/>
                <w:szCs w:val="22"/>
              </w:rPr>
            </w:pPr>
            <w:r>
              <w:rPr>
                <w:sz w:val="22"/>
                <w:szCs w:val="22"/>
              </w:rPr>
              <w:t>September 30, 2028</w:t>
            </w:r>
          </w:p>
        </w:tc>
      </w:tr>
      <w:tr w:rsidR="00B56760" w:rsidRPr="00D2507E" w14:paraId="4C905860" w14:textId="77777777" w:rsidTr="00A93222">
        <w:tc>
          <w:tcPr>
            <w:tcW w:w="1649" w:type="pct"/>
          </w:tcPr>
          <w:p w14:paraId="6987CA32" w14:textId="7B013E7E" w:rsidR="00B56760" w:rsidRPr="00D2507E" w:rsidRDefault="00B56760" w:rsidP="00B56760">
            <w:pPr>
              <w:pStyle w:val="Level1"/>
              <w:numPr>
                <w:ilvl w:val="0"/>
                <w:numId w:val="0"/>
              </w:numPr>
              <w:rPr>
                <w:color w:val="auto"/>
                <w:sz w:val="22"/>
                <w:szCs w:val="22"/>
              </w:rPr>
            </w:pPr>
            <w:r w:rsidRPr="00D2507E">
              <w:rPr>
                <w:color w:val="auto"/>
                <w:sz w:val="22"/>
                <w:szCs w:val="22"/>
              </w:rPr>
              <w:t>Renewal Options</w:t>
            </w:r>
          </w:p>
        </w:tc>
        <w:tc>
          <w:tcPr>
            <w:tcW w:w="3351" w:type="pct"/>
            <w:gridSpan w:val="2"/>
          </w:tcPr>
          <w:p w14:paraId="1964D6C7" w14:textId="68E4B35A" w:rsidR="00B56760" w:rsidRPr="00D2507E" w:rsidRDefault="00B56760" w:rsidP="00B56760">
            <w:pPr>
              <w:pStyle w:val="Level1"/>
              <w:numPr>
                <w:ilvl w:val="0"/>
                <w:numId w:val="0"/>
              </w:numPr>
              <w:rPr>
                <w:sz w:val="22"/>
                <w:szCs w:val="22"/>
              </w:rPr>
            </w:pPr>
            <w:r w:rsidRPr="00D2507E">
              <w:rPr>
                <w:b w:val="0"/>
                <w:color w:val="auto"/>
                <w:sz w:val="22"/>
                <w:szCs w:val="22"/>
              </w:rPr>
              <w:t xml:space="preserve">The Department may extend contracted services for up to </w:t>
            </w:r>
            <w:sdt>
              <w:sdtPr>
                <w:rPr>
                  <w:b w:val="0"/>
                  <w:color w:val="auto"/>
                  <w:sz w:val="22"/>
                  <w:szCs w:val="22"/>
                </w:rPr>
                <w:id w:val="104476034"/>
                <w:placeholder>
                  <w:docPart w:val="1E40E5925F0D4AF996AF7D18B9E8F1FA"/>
                </w:placeholder>
                <w:dropDownList>
                  <w:listItem w:value="Choose an item."/>
                  <w:listItem w:displayText="one (1) additional year." w:value="one (1) additional year."/>
                  <w:listItem w:displayText="two (2) additional years." w:value="two (2) additional years."/>
                  <w:listItem w:displayText="three (3) additional years." w:value="three (3) additional years."/>
                  <w:listItem w:displayText="four (4) additional years." w:value="four (4) additional years."/>
                  <w:listItem w:displayText="five (5) additional years." w:value="five (5) additional years."/>
                  <w:listItem w:displayText="six (6) additional years." w:value="six (6) additional years."/>
                  <w:listItem w:displayText="seven (7) additional years." w:value="seven (7) additional years."/>
                  <w:listItem w:displayText="eight (8) additional years." w:value="eight (8) additional years."/>
                  <w:listItem w:displayText="nine (9) additional years." w:value="nine (9) additional years."/>
                  <w:listItem w:displayText="ten (10) additional years." w:value="ten (10) additional years."/>
                </w:dropDownList>
              </w:sdtPr>
              <w:sdtEndPr/>
              <w:sdtContent>
                <w:r w:rsidR="00606C55">
                  <w:rPr>
                    <w:b w:val="0"/>
                    <w:color w:val="auto"/>
                    <w:sz w:val="22"/>
                    <w:szCs w:val="22"/>
                  </w:rPr>
                  <w:t>five (5) additional years.</w:t>
                </w:r>
              </w:sdtContent>
            </w:sdt>
          </w:p>
        </w:tc>
      </w:tr>
      <w:tr w:rsidR="00B56760" w:rsidRPr="00D2507E" w14:paraId="4C94B995" w14:textId="77777777" w:rsidTr="00A93222">
        <w:tc>
          <w:tcPr>
            <w:tcW w:w="1649" w:type="pct"/>
          </w:tcPr>
          <w:p w14:paraId="2CEDA497" w14:textId="41A6DDC1" w:rsidR="00B56760" w:rsidRPr="00D2507E" w:rsidRDefault="00B56760" w:rsidP="00B56760">
            <w:pPr>
              <w:pStyle w:val="Level1"/>
              <w:numPr>
                <w:ilvl w:val="0"/>
                <w:numId w:val="0"/>
              </w:numPr>
              <w:rPr>
                <w:color w:val="auto"/>
                <w:sz w:val="22"/>
                <w:szCs w:val="22"/>
              </w:rPr>
            </w:pPr>
            <w:r w:rsidRPr="00D2507E">
              <w:rPr>
                <w:color w:val="auto"/>
                <w:sz w:val="22"/>
                <w:szCs w:val="22"/>
              </w:rPr>
              <w:t>Funding for the resulting contract(s) is anticipated to be approximately:</w:t>
            </w:r>
          </w:p>
        </w:tc>
        <w:tc>
          <w:tcPr>
            <w:tcW w:w="3351" w:type="pct"/>
            <w:gridSpan w:val="2"/>
          </w:tcPr>
          <w:p w14:paraId="53D89EA7" w14:textId="5CF9B0DB" w:rsidR="0068581F" w:rsidRDefault="00606C55" w:rsidP="00B56760">
            <w:pPr>
              <w:pStyle w:val="Level1"/>
              <w:numPr>
                <w:ilvl w:val="0"/>
                <w:numId w:val="0"/>
              </w:numPr>
              <w:rPr>
                <w:sz w:val="22"/>
                <w:szCs w:val="22"/>
              </w:rPr>
            </w:pPr>
            <w:r>
              <w:rPr>
                <w:sz w:val="22"/>
                <w:szCs w:val="22"/>
              </w:rPr>
              <w:t>$</w:t>
            </w:r>
            <w:r w:rsidR="00B266BA">
              <w:rPr>
                <w:sz w:val="22"/>
                <w:szCs w:val="22"/>
              </w:rPr>
              <w:t>4</w:t>
            </w:r>
            <w:r>
              <w:rPr>
                <w:sz w:val="22"/>
                <w:szCs w:val="22"/>
              </w:rPr>
              <w:t>,</w:t>
            </w:r>
            <w:r w:rsidR="00B266BA">
              <w:rPr>
                <w:sz w:val="22"/>
                <w:szCs w:val="22"/>
              </w:rPr>
              <w:t>156,380</w:t>
            </w:r>
            <w:r w:rsidR="00354CC9">
              <w:rPr>
                <w:sz w:val="22"/>
                <w:szCs w:val="22"/>
              </w:rPr>
              <w:t xml:space="preserve"> total divided by </w:t>
            </w:r>
            <w:r w:rsidR="007902D3">
              <w:rPr>
                <w:sz w:val="22"/>
                <w:szCs w:val="22"/>
              </w:rPr>
              <w:t>regions,</w:t>
            </w:r>
            <w:r w:rsidR="00354CC9">
              <w:rPr>
                <w:sz w:val="22"/>
                <w:szCs w:val="22"/>
              </w:rPr>
              <w:t xml:space="preserve"> as follows:</w:t>
            </w:r>
          </w:p>
          <w:p w14:paraId="441E5A3A" w14:textId="3FBE7A46" w:rsidR="0068581F" w:rsidRDefault="006E3B6A" w:rsidP="00CF257B">
            <w:pPr>
              <w:pStyle w:val="Level1"/>
              <w:numPr>
                <w:ilvl w:val="0"/>
                <w:numId w:val="7"/>
              </w:numPr>
              <w:rPr>
                <w:sz w:val="22"/>
                <w:szCs w:val="22"/>
              </w:rPr>
            </w:pPr>
            <w:r>
              <w:rPr>
                <w:sz w:val="22"/>
                <w:szCs w:val="22"/>
              </w:rPr>
              <w:t>Region 1:</w:t>
            </w:r>
            <w:r w:rsidR="0068581F">
              <w:rPr>
                <w:sz w:val="22"/>
                <w:szCs w:val="22"/>
              </w:rPr>
              <w:t xml:space="preserve"> Belknap</w:t>
            </w:r>
            <w:r w:rsidR="00CF257B">
              <w:rPr>
                <w:sz w:val="22"/>
                <w:szCs w:val="22"/>
              </w:rPr>
              <w:t xml:space="preserve"> County</w:t>
            </w:r>
            <w:r w:rsidR="0068581F">
              <w:rPr>
                <w:sz w:val="22"/>
                <w:szCs w:val="22"/>
              </w:rPr>
              <w:t>, Carroll</w:t>
            </w:r>
            <w:r w:rsidR="00CF257B">
              <w:rPr>
                <w:sz w:val="22"/>
                <w:szCs w:val="22"/>
              </w:rPr>
              <w:t xml:space="preserve"> County</w:t>
            </w:r>
            <w:r w:rsidR="0068581F">
              <w:rPr>
                <w:sz w:val="22"/>
                <w:szCs w:val="22"/>
              </w:rPr>
              <w:t xml:space="preserve">, </w:t>
            </w:r>
            <w:r w:rsidR="00CF257B">
              <w:rPr>
                <w:sz w:val="22"/>
                <w:szCs w:val="22"/>
              </w:rPr>
              <w:t xml:space="preserve">eastern Coos County, eastern Grafton County, </w:t>
            </w:r>
            <w:r w:rsidR="00CF257B" w:rsidRPr="00CF257B">
              <w:rPr>
                <w:sz w:val="22"/>
                <w:szCs w:val="22"/>
              </w:rPr>
              <w:t>Merrimack County</w:t>
            </w:r>
            <w:r w:rsidR="00CF257B">
              <w:rPr>
                <w:sz w:val="22"/>
                <w:szCs w:val="22"/>
              </w:rPr>
              <w:t xml:space="preserve">, and </w:t>
            </w:r>
            <w:r w:rsidR="00CF257B" w:rsidRPr="00CF257B">
              <w:rPr>
                <w:sz w:val="22"/>
                <w:szCs w:val="22"/>
              </w:rPr>
              <w:t>northern Hillsborough County</w:t>
            </w:r>
            <w:r w:rsidR="0068581F">
              <w:rPr>
                <w:sz w:val="22"/>
                <w:szCs w:val="22"/>
              </w:rPr>
              <w:t xml:space="preserve">: </w:t>
            </w:r>
            <w:r w:rsidR="00354CC9">
              <w:rPr>
                <w:sz w:val="22"/>
                <w:szCs w:val="22"/>
              </w:rPr>
              <w:t xml:space="preserve">approximately </w:t>
            </w:r>
            <w:r w:rsidR="0068581F">
              <w:rPr>
                <w:sz w:val="22"/>
                <w:szCs w:val="22"/>
              </w:rPr>
              <w:t xml:space="preserve"> $2,001,947</w:t>
            </w:r>
          </w:p>
          <w:p w14:paraId="1CF6A848" w14:textId="3AEAB747" w:rsidR="0068581F" w:rsidRDefault="006E3B6A" w:rsidP="00284C7F">
            <w:pPr>
              <w:pStyle w:val="Level1"/>
              <w:numPr>
                <w:ilvl w:val="0"/>
                <w:numId w:val="7"/>
              </w:numPr>
              <w:rPr>
                <w:sz w:val="22"/>
                <w:szCs w:val="22"/>
              </w:rPr>
            </w:pPr>
            <w:r>
              <w:rPr>
                <w:sz w:val="22"/>
                <w:szCs w:val="22"/>
              </w:rPr>
              <w:t xml:space="preserve">Region 2: </w:t>
            </w:r>
            <w:r w:rsidR="00CF257B">
              <w:rPr>
                <w:sz w:val="22"/>
                <w:szCs w:val="22"/>
              </w:rPr>
              <w:t>Cheshire County, s</w:t>
            </w:r>
            <w:r w:rsidR="00FD6B1B">
              <w:rPr>
                <w:sz w:val="22"/>
                <w:szCs w:val="22"/>
              </w:rPr>
              <w:t>outhern Hillsborough</w:t>
            </w:r>
            <w:r w:rsidR="00CF257B">
              <w:rPr>
                <w:sz w:val="22"/>
                <w:szCs w:val="22"/>
              </w:rPr>
              <w:t xml:space="preserve"> County</w:t>
            </w:r>
            <w:r w:rsidR="00FD6B1B">
              <w:rPr>
                <w:sz w:val="22"/>
                <w:szCs w:val="22"/>
              </w:rPr>
              <w:t xml:space="preserve">, </w:t>
            </w:r>
            <w:r w:rsidR="0068581F">
              <w:rPr>
                <w:sz w:val="22"/>
                <w:szCs w:val="22"/>
              </w:rPr>
              <w:t xml:space="preserve">and </w:t>
            </w:r>
            <w:r w:rsidR="00FD6B1B">
              <w:rPr>
                <w:sz w:val="22"/>
                <w:szCs w:val="22"/>
              </w:rPr>
              <w:t>southern Sullivan Count</w:t>
            </w:r>
            <w:r w:rsidR="00CF257B">
              <w:rPr>
                <w:sz w:val="22"/>
                <w:szCs w:val="22"/>
              </w:rPr>
              <w:t>y</w:t>
            </w:r>
            <w:r w:rsidR="0068581F">
              <w:rPr>
                <w:sz w:val="22"/>
                <w:szCs w:val="22"/>
              </w:rPr>
              <w:t xml:space="preserve">: </w:t>
            </w:r>
            <w:r w:rsidR="00354CC9">
              <w:rPr>
                <w:sz w:val="22"/>
                <w:szCs w:val="22"/>
              </w:rPr>
              <w:t>approximately</w:t>
            </w:r>
            <w:r w:rsidR="0068581F">
              <w:rPr>
                <w:sz w:val="22"/>
                <w:szCs w:val="22"/>
              </w:rPr>
              <w:t xml:space="preserve"> $</w:t>
            </w:r>
            <w:r w:rsidR="0003123A">
              <w:rPr>
                <w:sz w:val="22"/>
                <w:szCs w:val="22"/>
              </w:rPr>
              <w:t>1,146,912</w:t>
            </w:r>
          </w:p>
          <w:p w14:paraId="222006CF" w14:textId="09659305" w:rsidR="0068581F" w:rsidRDefault="006E3B6A" w:rsidP="00284C7F">
            <w:pPr>
              <w:pStyle w:val="Level1"/>
              <w:numPr>
                <w:ilvl w:val="0"/>
                <w:numId w:val="7"/>
              </w:numPr>
              <w:rPr>
                <w:sz w:val="22"/>
                <w:szCs w:val="22"/>
              </w:rPr>
            </w:pPr>
            <w:r>
              <w:rPr>
                <w:sz w:val="22"/>
                <w:szCs w:val="22"/>
              </w:rPr>
              <w:t xml:space="preserve">Region 3: </w:t>
            </w:r>
            <w:r w:rsidR="0068581F">
              <w:rPr>
                <w:sz w:val="22"/>
                <w:szCs w:val="22"/>
              </w:rPr>
              <w:t>Northern Sullivan</w:t>
            </w:r>
            <w:r w:rsidR="00CF257B">
              <w:rPr>
                <w:sz w:val="22"/>
                <w:szCs w:val="22"/>
              </w:rPr>
              <w:t xml:space="preserve"> County</w:t>
            </w:r>
            <w:r w:rsidR="0068581F">
              <w:rPr>
                <w:sz w:val="22"/>
                <w:szCs w:val="22"/>
              </w:rPr>
              <w:t xml:space="preserve">, </w:t>
            </w:r>
            <w:r w:rsidR="00CF257B">
              <w:rPr>
                <w:sz w:val="22"/>
                <w:szCs w:val="22"/>
              </w:rPr>
              <w:t xml:space="preserve">western Coos County, and </w:t>
            </w:r>
            <w:r w:rsidR="0068581F">
              <w:rPr>
                <w:sz w:val="22"/>
                <w:szCs w:val="22"/>
              </w:rPr>
              <w:t>western Grafton</w:t>
            </w:r>
            <w:r w:rsidR="00CF257B">
              <w:rPr>
                <w:sz w:val="22"/>
                <w:szCs w:val="22"/>
              </w:rPr>
              <w:t xml:space="preserve"> County</w:t>
            </w:r>
            <w:r w:rsidR="0068581F">
              <w:rPr>
                <w:sz w:val="22"/>
                <w:szCs w:val="22"/>
              </w:rPr>
              <w:t xml:space="preserve">: </w:t>
            </w:r>
            <w:r w:rsidR="00354CC9">
              <w:rPr>
                <w:sz w:val="22"/>
                <w:szCs w:val="22"/>
              </w:rPr>
              <w:t>approximately</w:t>
            </w:r>
            <w:r w:rsidR="0068581F">
              <w:rPr>
                <w:sz w:val="22"/>
                <w:szCs w:val="22"/>
              </w:rPr>
              <w:t xml:space="preserve"> $339,573</w:t>
            </w:r>
          </w:p>
          <w:p w14:paraId="33CFF91E" w14:textId="10906E9F" w:rsidR="00B56760" w:rsidRPr="00D2507E" w:rsidRDefault="006E3B6A">
            <w:pPr>
              <w:pStyle w:val="Level1"/>
              <w:numPr>
                <w:ilvl w:val="0"/>
                <w:numId w:val="7"/>
              </w:numPr>
              <w:rPr>
                <w:sz w:val="22"/>
                <w:szCs w:val="22"/>
              </w:rPr>
            </w:pPr>
            <w:r>
              <w:rPr>
                <w:sz w:val="22"/>
                <w:szCs w:val="22"/>
              </w:rPr>
              <w:t xml:space="preserve">Region 4: </w:t>
            </w:r>
            <w:r w:rsidR="0068581F">
              <w:rPr>
                <w:sz w:val="22"/>
                <w:szCs w:val="22"/>
              </w:rPr>
              <w:t xml:space="preserve">Rockingham </w:t>
            </w:r>
            <w:r w:rsidR="00CF257B">
              <w:rPr>
                <w:sz w:val="22"/>
                <w:szCs w:val="22"/>
              </w:rPr>
              <w:t xml:space="preserve">County </w:t>
            </w:r>
            <w:r w:rsidR="0068581F">
              <w:rPr>
                <w:sz w:val="22"/>
                <w:szCs w:val="22"/>
              </w:rPr>
              <w:t xml:space="preserve">and Strafford </w:t>
            </w:r>
            <w:r w:rsidR="00CF257B">
              <w:rPr>
                <w:sz w:val="22"/>
                <w:szCs w:val="22"/>
              </w:rPr>
              <w:t>County</w:t>
            </w:r>
            <w:r w:rsidR="0068581F">
              <w:rPr>
                <w:sz w:val="22"/>
                <w:szCs w:val="22"/>
              </w:rPr>
              <w:t xml:space="preserve">: </w:t>
            </w:r>
            <w:r w:rsidR="00354CC9">
              <w:rPr>
                <w:sz w:val="22"/>
                <w:szCs w:val="22"/>
              </w:rPr>
              <w:t>approximately</w:t>
            </w:r>
            <w:r w:rsidR="0068581F">
              <w:rPr>
                <w:sz w:val="22"/>
                <w:szCs w:val="22"/>
              </w:rPr>
              <w:t xml:space="preserve"> $667,948</w:t>
            </w:r>
          </w:p>
        </w:tc>
      </w:tr>
      <w:tr w:rsidR="00B56760" w:rsidRPr="00D2507E" w14:paraId="57204468" w14:textId="77777777" w:rsidTr="00A93222">
        <w:tc>
          <w:tcPr>
            <w:tcW w:w="1649" w:type="pct"/>
            <w:vMerge w:val="restart"/>
          </w:tcPr>
          <w:p w14:paraId="5BB50E3D" w14:textId="77777777" w:rsidR="00B56760" w:rsidRPr="00D2507E" w:rsidRDefault="00B56760" w:rsidP="00B56760">
            <w:pPr>
              <w:pStyle w:val="Level1"/>
              <w:numPr>
                <w:ilvl w:val="0"/>
                <w:numId w:val="0"/>
              </w:numPr>
              <w:rPr>
                <w:color w:val="auto"/>
                <w:sz w:val="22"/>
                <w:szCs w:val="22"/>
              </w:rPr>
            </w:pPr>
            <w:r w:rsidRPr="00D2507E">
              <w:rPr>
                <w:color w:val="auto"/>
                <w:sz w:val="22"/>
                <w:szCs w:val="22"/>
              </w:rPr>
              <w:t>Funding Source</w:t>
            </w:r>
          </w:p>
        </w:tc>
        <w:tc>
          <w:tcPr>
            <w:tcW w:w="3351" w:type="pct"/>
            <w:gridSpan w:val="2"/>
          </w:tcPr>
          <w:p w14:paraId="4BF0274B" w14:textId="7D2B2902" w:rsidR="00B56760" w:rsidRPr="00D2507E" w:rsidRDefault="00B56760" w:rsidP="00B56760">
            <w:pPr>
              <w:pStyle w:val="Level1"/>
              <w:numPr>
                <w:ilvl w:val="0"/>
                <w:numId w:val="0"/>
              </w:numPr>
              <w:rPr>
                <w:sz w:val="22"/>
                <w:szCs w:val="22"/>
              </w:rPr>
            </w:pPr>
            <w:r w:rsidRPr="00D2507E">
              <w:rPr>
                <w:b w:val="0"/>
                <w:color w:val="auto"/>
                <w:sz w:val="22"/>
                <w:szCs w:val="22"/>
              </w:rPr>
              <w:t xml:space="preserve">The Department anticipates using </w:t>
            </w:r>
            <w:sdt>
              <w:sdtPr>
                <w:rPr>
                  <w:b w:val="0"/>
                  <w:color w:val="auto"/>
                  <w:sz w:val="22"/>
                  <w:szCs w:val="22"/>
                </w:rPr>
                <w:id w:val="593209675"/>
                <w:placeholder>
                  <w:docPart w:val="60D60E6D16F4432A9ED9CD931323BF08"/>
                </w:placeholder>
                <w:dropDownList>
                  <w:listItem w:value="Choose an item."/>
                  <w:listItem w:displayText="Federal funds" w:value="Federal funds"/>
                  <w:listItem w:displayText="General funds" w:value="General funds"/>
                  <w:listItem w:displayText="Other funds" w:value="Other funds"/>
                  <w:listItem w:displayText="Federal and General funds" w:value="Federal and General funds"/>
                  <w:listItem w:displayText="Federal and Other funds" w:value="Federal and Other funds"/>
                  <w:listItem w:displayText="General and Other funds" w:value="General and Other funds"/>
                  <w:listItem w:displayText="Federal, General, and Other funds" w:value="Federal, General, and Other funds"/>
                </w:dropDownList>
              </w:sdtPr>
              <w:sdtEndPr/>
              <w:sdtContent>
                <w:r w:rsidR="00606C55">
                  <w:rPr>
                    <w:b w:val="0"/>
                    <w:color w:val="auto"/>
                    <w:sz w:val="22"/>
                    <w:szCs w:val="22"/>
                  </w:rPr>
                  <w:t>Other funds</w:t>
                </w:r>
              </w:sdtContent>
            </w:sdt>
            <w:r w:rsidRPr="00D2507E">
              <w:rPr>
                <w:b w:val="0"/>
                <w:color w:val="auto"/>
                <w:sz w:val="22"/>
                <w:szCs w:val="22"/>
              </w:rPr>
              <w:t xml:space="preserve"> for resulting contract(s).</w:t>
            </w:r>
          </w:p>
        </w:tc>
      </w:tr>
      <w:tr w:rsidR="00B56760" w:rsidRPr="00D2507E" w14:paraId="677B3118" w14:textId="77777777" w:rsidTr="00A93222">
        <w:trPr>
          <w:trHeight w:val="388"/>
        </w:trPr>
        <w:tc>
          <w:tcPr>
            <w:tcW w:w="1649" w:type="pct"/>
            <w:vMerge/>
          </w:tcPr>
          <w:p w14:paraId="0BED33A9" w14:textId="77777777" w:rsidR="00B56760" w:rsidRPr="00D2507E" w:rsidRDefault="00B56760" w:rsidP="00B56760">
            <w:pPr>
              <w:pStyle w:val="Level1"/>
              <w:numPr>
                <w:ilvl w:val="0"/>
                <w:numId w:val="0"/>
              </w:numPr>
              <w:rPr>
                <w:color w:val="auto"/>
                <w:sz w:val="22"/>
                <w:szCs w:val="22"/>
              </w:rPr>
            </w:pPr>
          </w:p>
        </w:tc>
        <w:tc>
          <w:tcPr>
            <w:tcW w:w="1465" w:type="pct"/>
          </w:tcPr>
          <w:p w14:paraId="25E380C2" w14:textId="6A0B559D" w:rsidR="00B56760" w:rsidRPr="00D2507E" w:rsidRDefault="00B56760" w:rsidP="00886314">
            <w:pPr>
              <w:pStyle w:val="Level1"/>
              <w:numPr>
                <w:ilvl w:val="0"/>
                <w:numId w:val="0"/>
              </w:numPr>
              <w:rPr>
                <w:b w:val="0"/>
                <w:color w:val="auto"/>
                <w:sz w:val="22"/>
                <w:szCs w:val="22"/>
              </w:rPr>
            </w:pPr>
            <w:r w:rsidRPr="00D2507E">
              <w:rPr>
                <w:b w:val="0"/>
                <w:color w:val="auto"/>
                <w:sz w:val="22"/>
                <w:szCs w:val="22"/>
              </w:rPr>
              <w:t xml:space="preserve">Assistance </w:t>
            </w:r>
            <w:r w:rsidR="00886314">
              <w:rPr>
                <w:b w:val="0"/>
                <w:color w:val="auto"/>
                <w:sz w:val="22"/>
                <w:szCs w:val="22"/>
              </w:rPr>
              <w:t>Listing</w:t>
            </w:r>
            <w:r w:rsidRPr="00D2507E">
              <w:rPr>
                <w:b w:val="0"/>
                <w:color w:val="auto"/>
                <w:sz w:val="22"/>
                <w:szCs w:val="22"/>
              </w:rPr>
              <w:t xml:space="preserve"> #</w:t>
            </w:r>
          </w:p>
        </w:tc>
        <w:tc>
          <w:tcPr>
            <w:tcW w:w="1886" w:type="pct"/>
          </w:tcPr>
          <w:p w14:paraId="23CF6C51" w14:textId="624B0772" w:rsidR="00B56760" w:rsidRPr="00D2507E" w:rsidRDefault="00606C55" w:rsidP="00B56760">
            <w:pPr>
              <w:pStyle w:val="Level1"/>
              <w:numPr>
                <w:ilvl w:val="0"/>
                <w:numId w:val="0"/>
              </w:numPr>
              <w:rPr>
                <w:b w:val="0"/>
                <w:color w:val="auto"/>
                <w:sz w:val="22"/>
                <w:szCs w:val="22"/>
              </w:rPr>
            </w:pPr>
            <w:r>
              <w:rPr>
                <w:b w:val="0"/>
                <w:color w:val="auto"/>
                <w:sz w:val="22"/>
                <w:szCs w:val="22"/>
              </w:rPr>
              <w:t>N/A</w:t>
            </w:r>
          </w:p>
        </w:tc>
      </w:tr>
      <w:tr w:rsidR="00B56760" w:rsidRPr="00D2507E" w14:paraId="07FCB7FF" w14:textId="77777777" w:rsidTr="00A93222">
        <w:trPr>
          <w:trHeight w:val="388"/>
        </w:trPr>
        <w:tc>
          <w:tcPr>
            <w:tcW w:w="1649" w:type="pct"/>
            <w:vMerge/>
          </w:tcPr>
          <w:p w14:paraId="7C176578" w14:textId="77777777" w:rsidR="00B56760" w:rsidRPr="00D2507E" w:rsidRDefault="00B56760" w:rsidP="00B56760">
            <w:pPr>
              <w:pStyle w:val="Level1"/>
              <w:numPr>
                <w:ilvl w:val="0"/>
                <w:numId w:val="0"/>
              </w:numPr>
              <w:rPr>
                <w:color w:val="auto"/>
                <w:sz w:val="22"/>
                <w:szCs w:val="22"/>
              </w:rPr>
            </w:pPr>
          </w:p>
        </w:tc>
        <w:tc>
          <w:tcPr>
            <w:tcW w:w="1465" w:type="pct"/>
          </w:tcPr>
          <w:p w14:paraId="289CA12F" w14:textId="77777777" w:rsidR="00B56760" w:rsidRPr="00D2507E" w:rsidRDefault="00B56760" w:rsidP="00B56760">
            <w:pPr>
              <w:pStyle w:val="Level1"/>
              <w:numPr>
                <w:ilvl w:val="0"/>
                <w:numId w:val="0"/>
              </w:numPr>
              <w:rPr>
                <w:b w:val="0"/>
                <w:color w:val="auto"/>
                <w:sz w:val="22"/>
                <w:szCs w:val="22"/>
              </w:rPr>
            </w:pPr>
            <w:r w:rsidRPr="00D2507E">
              <w:rPr>
                <w:b w:val="0"/>
                <w:color w:val="auto"/>
                <w:sz w:val="22"/>
                <w:szCs w:val="22"/>
              </w:rPr>
              <w:t>Award Name</w:t>
            </w:r>
          </w:p>
        </w:tc>
        <w:tc>
          <w:tcPr>
            <w:tcW w:w="1886" w:type="pct"/>
          </w:tcPr>
          <w:p w14:paraId="1BE053D4" w14:textId="31CD5D2F" w:rsidR="00B56760" w:rsidRPr="00D2507E" w:rsidRDefault="00606C55" w:rsidP="00B56760">
            <w:pPr>
              <w:pStyle w:val="Level1"/>
              <w:numPr>
                <w:ilvl w:val="0"/>
                <w:numId w:val="0"/>
              </w:numPr>
              <w:rPr>
                <w:b w:val="0"/>
                <w:color w:val="auto"/>
                <w:sz w:val="22"/>
                <w:szCs w:val="22"/>
              </w:rPr>
            </w:pPr>
            <w:r>
              <w:rPr>
                <w:b w:val="0"/>
                <w:color w:val="auto"/>
                <w:sz w:val="22"/>
                <w:szCs w:val="22"/>
              </w:rPr>
              <w:t>N/A</w:t>
            </w:r>
          </w:p>
        </w:tc>
      </w:tr>
      <w:tr w:rsidR="00B56760" w:rsidRPr="00D2507E" w14:paraId="77E21220" w14:textId="77777777" w:rsidTr="00A93222">
        <w:tc>
          <w:tcPr>
            <w:tcW w:w="1649" w:type="pct"/>
          </w:tcPr>
          <w:p w14:paraId="3FF1504D" w14:textId="0D0832FD" w:rsidR="00B56760" w:rsidRPr="00D2507E" w:rsidRDefault="00B56760" w:rsidP="00B56760">
            <w:pPr>
              <w:pStyle w:val="Level1"/>
              <w:numPr>
                <w:ilvl w:val="0"/>
                <w:numId w:val="0"/>
              </w:numPr>
              <w:rPr>
                <w:color w:val="auto"/>
                <w:sz w:val="22"/>
                <w:szCs w:val="22"/>
              </w:rPr>
            </w:pPr>
            <w:r w:rsidRPr="00D2507E">
              <w:rPr>
                <w:color w:val="auto"/>
                <w:sz w:val="22"/>
                <w:szCs w:val="22"/>
              </w:rPr>
              <w:lastRenderedPageBreak/>
              <w:t>Point of Contact</w:t>
            </w:r>
          </w:p>
        </w:tc>
        <w:tc>
          <w:tcPr>
            <w:tcW w:w="3351" w:type="pct"/>
            <w:gridSpan w:val="2"/>
          </w:tcPr>
          <w:p w14:paraId="27A27B02" w14:textId="3C60F0B5" w:rsidR="00B56760" w:rsidRPr="00D2507E" w:rsidRDefault="00333EBA" w:rsidP="00B56760">
            <w:pPr>
              <w:pStyle w:val="TextLvl3"/>
              <w:spacing w:after="0"/>
              <w:ind w:left="994" w:hanging="832"/>
              <w:jc w:val="left"/>
            </w:pPr>
            <w:r>
              <w:t>Erica Brisson</w:t>
            </w:r>
            <w:r w:rsidR="00B56760" w:rsidRPr="00D2507E">
              <w:t>, Contract Specialist</w:t>
            </w:r>
          </w:p>
          <w:p w14:paraId="1F55B7D2" w14:textId="1C5AF553" w:rsidR="00B56760" w:rsidRPr="00D2507E" w:rsidRDefault="00333EBA" w:rsidP="00B56760">
            <w:pPr>
              <w:pStyle w:val="TextLvl3"/>
              <w:spacing w:after="0"/>
              <w:ind w:left="994" w:hanging="832"/>
              <w:jc w:val="left"/>
            </w:pPr>
            <w:r>
              <w:t>Erica.D.Brisson</w:t>
            </w:r>
            <w:r w:rsidR="00B56760" w:rsidRPr="00D2507E">
              <w:t>@dhhs.nh.gov</w:t>
            </w:r>
          </w:p>
          <w:p w14:paraId="3679C0B1" w14:textId="4B4FB9AD" w:rsidR="00B56760" w:rsidRPr="00D2507E" w:rsidRDefault="00B56760" w:rsidP="00333EBA">
            <w:pPr>
              <w:pStyle w:val="TextLvl3"/>
              <w:ind w:left="994" w:hanging="832"/>
              <w:jc w:val="left"/>
            </w:pPr>
            <w:r w:rsidRPr="00D2507E">
              <w:t>603-271-</w:t>
            </w:r>
            <w:r w:rsidR="00333EBA">
              <w:t>2762</w:t>
            </w:r>
          </w:p>
        </w:tc>
      </w:tr>
      <w:tr w:rsidR="00B56760" w:rsidRPr="00D2507E" w14:paraId="3E2C1CFA" w14:textId="77777777" w:rsidTr="00A93222">
        <w:tc>
          <w:tcPr>
            <w:tcW w:w="5000" w:type="pct"/>
            <w:gridSpan w:val="3"/>
          </w:tcPr>
          <w:p w14:paraId="0C51EE35" w14:textId="683B166F" w:rsidR="00B56760" w:rsidRPr="00D2507E" w:rsidRDefault="00B56760" w:rsidP="00B56760">
            <w:pPr>
              <w:tabs>
                <w:tab w:val="left" w:pos="1710"/>
              </w:tabs>
              <w:spacing w:after="120"/>
              <w:jc w:val="both"/>
              <w:rPr>
                <w:sz w:val="22"/>
                <w:szCs w:val="22"/>
                <w:highlight w:val="yellow"/>
              </w:rPr>
            </w:pPr>
            <w:r w:rsidRPr="00D2507E">
              <w:rPr>
                <w:rFonts w:eastAsia="Calibri" w:cs="Arial"/>
                <w:sz w:val="22"/>
                <w:szCs w:val="22"/>
              </w:rPr>
              <w:t>From the date of release of this solicitation until an award is made and announced regarding the selection of a Vendor, all communication with personnel employed by or under contract with the Department regarding this solicitation is prohibited unless first approved by the Point of Contact listed above.  Department employees have been directed not to hold conferences and/or discussions concerning this solicitation with any potential contractor during the selection process, unless otherwise authorized by the Point of Contact. Vendors may be disqualified for violating this restriction on communications.</w:t>
            </w:r>
          </w:p>
        </w:tc>
      </w:tr>
    </w:tbl>
    <w:p w14:paraId="1BA44642" w14:textId="353B6830" w:rsidR="00DC0203" w:rsidRPr="00D2507E" w:rsidRDefault="00DC0203" w:rsidP="00422EC3">
      <w:pPr>
        <w:pStyle w:val="Level1"/>
        <w:numPr>
          <w:ilvl w:val="0"/>
          <w:numId w:val="0"/>
        </w:numPr>
        <w:ind w:left="360" w:hanging="360"/>
        <w:rPr>
          <w:sz w:val="22"/>
          <w:szCs w:val="22"/>
        </w:rPr>
      </w:pPr>
    </w:p>
    <w:p w14:paraId="08281FFB" w14:textId="3BB0D4EB" w:rsidR="003E3110" w:rsidRPr="00D2507E" w:rsidRDefault="003E3110" w:rsidP="00F93AE4">
      <w:pPr>
        <w:pStyle w:val="Level2"/>
        <w:ind w:left="900" w:hanging="540"/>
        <w:rPr>
          <w:sz w:val="22"/>
          <w:szCs w:val="22"/>
        </w:rPr>
      </w:pPr>
      <w:bookmarkStart w:id="4" w:name="_Toc69396834"/>
      <w:bookmarkStart w:id="5" w:name="_Toc69397054"/>
      <w:bookmarkStart w:id="6" w:name="_Toc69397275"/>
      <w:bookmarkStart w:id="7" w:name="_Toc69397492"/>
      <w:bookmarkStart w:id="8" w:name="_Toc69399309"/>
      <w:bookmarkStart w:id="9" w:name="_Toc69396835"/>
      <w:bookmarkStart w:id="10" w:name="_Toc69397055"/>
      <w:bookmarkStart w:id="11" w:name="_Toc69397276"/>
      <w:bookmarkStart w:id="12" w:name="_Toc69397493"/>
      <w:bookmarkStart w:id="13" w:name="_Toc69399310"/>
      <w:bookmarkEnd w:id="3"/>
      <w:bookmarkEnd w:id="4"/>
      <w:bookmarkEnd w:id="5"/>
      <w:bookmarkEnd w:id="6"/>
      <w:bookmarkEnd w:id="7"/>
      <w:bookmarkEnd w:id="8"/>
      <w:bookmarkEnd w:id="9"/>
      <w:bookmarkEnd w:id="10"/>
      <w:bookmarkEnd w:id="11"/>
      <w:bookmarkEnd w:id="12"/>
      <w:bookmarkEnd w:id="13"/>
      <w:r w:rsidRPr="00D2507E">
        <w:rPr>
          <w:sz w:val="22"/>
          <w:szCs w:val="22"/>
        </w:rPr>
        <w:t>Procurement Timetable</w:t>
      </w:r>
    </w:p>
    <w:tbl>
      <w:tblPr>
        <w:tblW w:w="46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4657"/>
        <w:gridCol w:w="3297"/>
      </w:tblGrid>
      <w:tr w:rsidR="003E3110" w:rsidRPr="00D2507E" w14:paraId="1C31E640" w14:textId="77777777" w:rsidTr="00F93AE4">
        <w:trPr>
          <w:cantSplit/>
          <w:trHeight w:val="509"/>
          <w:jc w:val="center"/>
        </w:trPr>
        <w:tc>
          <w:tcPr>
            <w:tcW w:w="5000" w:type="pct"/>
            <w:gridSpan w:val="3"/>
          </w:tcPr>
          <w:p w14:paraId="065F9709" w14:textId="4CBB4F6F" w:rsidR="003E3110" w:rsidRPr="00D2507E" w:rsidRDefault="003E3110" w:rsidP="003E3110">
            <w:pPr>
              <w:spacing w:after="120"/>
              <w:rPr>
                <w:sz w:val="22"/>
                <w:szCs w:val="22"/>
              </w:rPr>
            </w:pPr>
            <w:r w:rsidRPr="00D2507E">
              <w:rPr>
                <w:sz w:val="22"/>
                <w:szCs w:val="22"/>
              </w:rPr>
              <w:t>All times are according to Eastern Time. The Department reserves the right to modify thes</w:t>
            </w:r>
            <w:r w:rsidR="005B620B" w:rsidRPr="00D2507E">
              <w:rPr>
                <w:sz w:val="22"/>
                <w:szCs w:val="22"/>
              </w:rPr>
              <w:t xml:space="preserve">e dates </w:t>
            </w:r>
            <w:r w:rsidR="00D2507E">
              <w:rPr>
                <w:sz w:val="22"/>
                <w:szCs w:val="22"/>
              </w:rPr>
              <w:t xml:space="preserve">and times </w:t>
            </w:r>
            <w:r w:rsidR="005B620B" w:rsidRPr="00D2507E">
              <w:rPr>
                <w:sz w:val="22"/>
                <w:szCs w:val="22"/>
              </w:rPr>
              <w:t>at its sole discretion.</w:t>
            </w:r>
          </w:p>
        </w:tc>
      </w:tr>
      <w:tr w:rsidR="003E3110" w:rsidRPr="00D2507E" w14:paraId="741F8740" w14:textId="77777777" w:rsidTr="00F93AE4">
        <w:trPr>
          <w:jc w:val="center"/>
        </w:trPr>
        <w:tc>
          <w:tcPr>
            <w:tcW w:w="395" w:type="pct"/>
            <w:shd w:val="clear" w:color="auto" w:fill="C0C0C0"/>
          </w:tcPr>
          <w:p w14:paraId="415ADEA5" w14:textId="77777777" w:rsidR="003E3110" w:rsidRPr="00D2507E" w:rsidRDefault="003E3110" w:rsidP="003E3110">
            <w:pPr>
              <w:spacing w:after="120"/>
              <w:rPr>
                <w:sz w:val="22"/>
                <w:szCs w:val="22"/>
              </w:rPr>
            </w:pPr>
            <w:r w:rsidRPr="00D2507E">
              <w:rPr>
                <w:sz w:val="22"/>
                <w:szCs w:val="22"/>
              </w:rPr>
              <w:t>Item</w:t>
            </w:r>
          </w:p>
        </w:tc>
        <w:tc>
          <w:tcPr>
            <w:tcW w:w="2696" w:type="pct"/>
            <w:shd w:val="clear" w:color="auto" w:fill="C0C0C0"/>
          </w:tcPr>
          <w:p w14:paraId="561C3F06" w14:textId="77777777" w:rsidR="003E3110" w:rsidRPr="00D2507E" w:rsidRDefault="003E3110" w:rsidP="003E3110">
            <w:pPr>
              <w:spacing w:after="120"/>
              <w:rPr>
                <w:sz w:val="22"/>
                <w:szCs w:val="22"/>
              </w:rPr>
            </w:pPr>
            <w:r w:rsidRPr="00D2507E">
              <w:rPr>
                <w:sz w:val="22"/>
                <w:szCs w:val="22"/>
              </w:rPr>
              <w:t>Action</w:t>
            </w:r>
          </w:p>
        </w:tc>
        <w:tc>
          <w:tcPr>
            <w:tcW w:w="1909" w:type="pct"/>
            <w:shd w:val="clear" w:color="auto" w:fill="C0C0C0"/>
          </w:tcPr>
          <w:p w14:paraId="14AAB647" w14:textId="77777777" w:rsidR="003E3110" w:rsidRPr="00D2507E" w:rsidRDefault="003E3110" w:rsidP="003E3110">
            <w:pPr>
              <w:spacing w:after="120"/>
              <w:rPr>
                <w:sz w:val="22"/>
                <w:szCs w:val="22"/>
              </w:rPr>
            </w:pPr>
            <w:r w:rsidRPr="00D2507E">
              <w:rPr>
                <w:sz w:val="22"/>
                <w:szCs w:val="22"/>
              </w:rPr>
              <w:t>Date</w:t>
            </w:r>
          </w:p>
        </w:tc>
      </w:tr>
      <w:tr w:rsidR="004F51B9" w:rsidRPr="00D2507E" w14:paraId="6CAB6B50" w14:textId="77777777" w:rsidTr="00F93AE4">
        <w:trPr>
          <w:jc w:val="center"/>
        </w:trPr>
        <w:tc>
          <w:tcPr>
            <w:tcW w:w="395" w:type="pct"/>
            <w:vAlign w:val="center"/>
          </w:tcPr>
          <w:p w14:paraId="78948AB2" w14:textId="77777777" w:rsidR="003E3110" w:rsidRPr="00D2507E" w:rsidRDefault="003E3110" w:rsidP="00313523">
            <w:pPr>
              <w:pStyle w:val="ListParagraph"/>
              <w:numPr>
                <w:ilvl w:val="0"/>
                <w:numId w:val="4"/>
              </w:numPr>
              <w:spacing w:after="120"/>
              <w:rPr>
                <w:sz w:val="22"/>
                <w:szCs w:val="22"/>
              </w:rPr>
            </w:pPr>
          </w:p>
        </w:tc>
        <w:tc>
          <w:tcPr>
            <w:tcW w:w="2696" w:type="pct"/>
            <w:vAlign w:val="center"/>
          </w:tcPr>
          <w:p w14:paraId="7599D6F5" w14:textId="01B432E6" w:rsidR="003E3110" w:rsidRPr="00284C7F" w:rsidRDefault="004F51B9">
            <w:pPr>
              <w:spacing w:after="120"/>
              <w:rPr>
                <w:sz w:val="22"/>
                <w:szCs w:val="22"/>
              </w:rPr>
            </w:pPr>
            <w:r w:rsidRPr="00284C7F">
              <w:rPr>
                <w:sz w:val="22"/>
                <w:szCs w:val="22"/>
              </w:rPr>
              <w:t xml:space="preserve">Solicitation </w:t>
            </w:r>
            <w:r w:rsidR="00A46132" w:rsidRPr="00284C7F">
              <w:rPr>
                <w:sz w:val="22"/>
                <w:szCs w:val="22"/>
              </w:rPr>
              <w:t xml:space="preserve">Released </w:t>
            </w:r>
          </w:p>
        </w:tc>
        <w:tc>
          <w:tcPr>
            <w:tcW w:w="1909" w:type="pct"/>
            <w:vAlign w:val="center"/>
          </w:tcPr>
          <w:sdt>
            <w:sdtPr>
              <w:rPr>
                <w:sz w:val="22"/>
                <w:szCs w:val="22"/>
              </w:rPr>
              <w:id w:val="-1985142421"/>
              <w:placeholder>
                <w:docPart w:val="DefaultPlaceholder_-1854013438"/>
              </w:placeholder>
              <w:date w:fullDate="2023-07-18T00:00:00Z">
                <w:dateFormat w:val="M/d/yyyy"/>
                <w:lid w:val="en-US"/>
                <w:storeMappedDataAs w:val="dateTime"/>
                <w:calendar w:val="gregorian"/>
              </w:date>
            </w:sdtPr>
            <w:sdtEndPr/>
            <w:sdtContent>
              <w:p w14:paraId="29D85E6E" w14:textId="399C435A" w:rsidR="003E3110" w:rsidRPr="00D2507E" w:rsidRDefault="00225A66">
                <w:pPr>
                  <w:spacing w:after="120"/>
                  <w:rPr>
                    <w:sz w:val="22"/>
                    <w:szCs w:val="22"/>
                  </w:rPr>
                </w:pPr>
                <w:r>
                  <w:rPr>
                    <w:sz w:val="22"/>
                    <w:szCs w:val="22"/>
                  </w:rPr>
                  <w:t>7/18/2023</w:t>
                </w:r>
              </w:p>
            </w:sdtContent>
          </w:sdt>
        </w:tc>
      </w:tr>
      <w:tr w:rsidR="004F51B9" w:rsidRPr="00D2507E" w14:paraId="19979AAB" w14:textId="77777777" w:rsidTr="00F93AE4">
        <w:trPr>
          <w:jc w:val="center"/>
        </w:trPr>
        <w:tc>
          <w:tcPr>
            <w:tcW w:w="395" w:type="pct"/>
            <w:vAlign w:val="center"/>
          </w:tcPr>
          <w:p w14:paraId="0740D59A" w14:textId="77777777" w:rsidR="003E3110" w:rsidRPr="00D2507E" w:rsidRDefault="003E3110" w:rsidP="00313523">
            <w:pPr>
              <w:pStyle w:val="ListParagraph"/>
              <w:numPr>
                <w:ilvl w:val="0"/>
                <w:numId w:val="4"/>
              </w:numPr>
              <w:spacing w:after="120"/>
              <w:rPr>
                <w:sz w:val="22"/>
                <w:szCs w:val="22"/>
              </w:rPr>
            </w:pPr>
          </w:p>
        </w:tc>
        <w:tc>
          <w:tcPr>
            <w:tcW w:w="2696" w:type="pct"/>
            <w:vAlign w:val="center"/>
          </w:tcPr>
          <w:p w14:paraId="5D4F1A09" w14:textId="1FE0526E" w:rsidR="003E3110" w:rsidRPr="00284C7F" w:rsidRDefault="003E3110">
            <w:pPr>
              <w:spacing w:after="120"/>
              <w:rPr>
                <w:sz w:val="22"/>
                <w:szCs w:val="22"/>
              </w:rPr>
            </w:pPr>
            <w:r w:rsidRPr="00284C7F">
              <w:rPr>
                <w:sz w:val="22"/>
                <w:szCs w:val="22"/>
              </w:rPr>
              <w:t xml:space="preserve">Letter of Intent Submission Deadline </w:t>
            </w:r>
            <w:r w:rsidR="00D2507E" w:rsidRPr="00284C7F">
              <w:rPr>
                <w:sz w:val="22"/>
                <w:szCs w:val="22"/>
              </w:rPr>
              <w:t>(optional)</w:t>
            </w:r>
          </w:p>
        </w:tc>
        <w:tc>
          <w:tcPr>
            <w:tcW w:w="1909" w:type="pct"/>
            <w:vAlign w:val="center"/>
          </w:tcPr>
          <w:sdt>
            <w:sdtPr>
              <w:rPr>
                <w:sz w:val="22"/>
                <w:szCs w:val="22"/>
              </w:rPr>
              <w:id w:val="1572012051"/>
              <w:placeholder>
                <w:docPart w:val="DefaultPlaceholder_-1854013438"/>
              </w:placeholder>
              <w:date w:fullDate="2023-07-21T00:00:00Z">
                <w:dateFormat w:val="M/d/yyyy"/>
                <w:lid w:val="en-US"/>
                <w:storeMappedDataAs w:val="dateTime"/>
                <w:calendar w:val="gregorian"/>
              </w:date>
            </w:sdtPr>
            <w:sdtEndPr/>
            <w:sdtContent>
              <w:p w14:paraId="3EA6A1BD" w14:textId="76D3F0E4" w:rsidR="003E3110" w:rsidRPr="00D2507E" w:rsidRDefault="008107CF">
                <w:pPr>
                  <w:spacing w:after="120"/>
                  <w:rPr>
                    <w:sz w:val="22"/>
                    <w:szCs w:val="22"/>
                  </w:rPr>
                </w:pPr>
                <w:r>
                  <w:rPr>
                    <w:sz w:val="22"/>
                    <w:szCs w:val="22"/>
                  </w:rPr>
                  <w:t>7/21/2023</w:t>
                </w:r>
              </w:p>
            </w:sdtContent>
          </w:sdt>
        </w:tc>
      </w:tr>
      <w:tr w:rsidR="004F51B9" w:rsidRPr="00D2507E" w14:paraId="6CF0C969" w14:textId="77777777" w:rsidTr="00F93AE4">
        <w:trPr>
          <w:jc w:val="center"/>
        </w:trPr>
        <w:tc>
          <w:tcPr>
            <w:tcW w:w="395" w:type="pct"/>
            <w:vAlign w:val="center"/>
          </w:tcPr>
          <w:p w14:paraId="2526211B" w14:textId="77777777" w:rsidR="003E3110" w:rsidRPr="00D2507E" w:rsidRDefault="003E3110" w:rsidP="00313523">
            <w:pPr>
              <w:pStyle w:val="ListParagraph"/>
              <w:numPr>
                <w:ilvl w:val="0"/>
                <w:numId w:val="4"/>
              </w:numPr>
              <w:spacing w:after="120"/>
              <w:rPr>
                <w:sz w:val="22"/>
                <w:szCs w:val="22"/>
              </w:rPr>
            </w:pPr>
          </w:p>
        </w:tc>
        <w:tc>
          <w:tcPr>
            <w:tcW w:w="2696" w:type="pct"/>
            <w:vAlign w:val="center"/>
          </w:tcPr>
          <w:p w14:paraId="42D0D709" w14:textId="5148041D" w:rsidR="003E3110" w:rsidRPr="00284C7F" w:rsidRDefault="003E3110">
            <w:pPr>
              <w:spacing w:after="120"/>
              <w:rPr>
                <w:sz w:val="22"/>
                <w:szCs w:val="22"/>
              </w:rPr>
            </w:pPr>
            <w:r w:rsidRPr="00284C7F">
              <w:rPr>
                <w:sz w:val="22"/>
                <w:szCs w:val="22"/>
              </w:rPr>
              <w:t>Questions Submission Deadline</w:t>
            </w:r>
          </w:p>
        </w:tc>
        <w:tc>
          <w:tcPr>
            <w:tcW w:w="1909" w:type="pct"/>
            <w:vAlign w:val="center"/>
          </w:tcPr>
          <w:sdt>
            <w:sdtPr>
              <w:rPr>
                <w:sz w:val="22"/>
                <w:szCs w:val="22"/>
              </w:rPr>
              <w:id w:val="-311572016"/>
              <w:placeholder>
                <w:docPart w:val="DefaultPlaceholder_-1854013438"/>
              </w:placeholder>
              <w:date w:fullDate="2023-07-25T00:00:00Z">
                <w:dateFormat w:val="M/d/yyyy"/>
                <w:lid w:val="en-US"/>
                <w:storeMappedDataAs w:val="dateTime"/>
                <w:calendar w:val="gregorian"/>
              </w:date>
            </w:sdtPr>
            <w:sdtEndPr/>
            <w:sdtContent>
              <w:p w14:paraId="60D64005" w14:textId="211B658E" w:rsidR="003E3110" w:rsidRPr="00D2507E" w:rsidRDefault="008107CF">
                <w:pPr>
                  <w:spacing w:after="120"/>
                  <w:rPr>
                    <w:sz w:val="22"/>
                    <w:szCs w:val="22"/>
                  </w:rPr>
                </w:pPr>
                <w:r>
                  <w:rPr>
                    <w:sz w:val="22"/>
                    <w:szCs w:val="22"/>
                  </w:rPr>
                  <w:t>7/25/2023</w:t>
                </w:r>
              </w:p>
            </w:sdtContent>
          </w:sdt>
          <w:p w14:paraId="1662F229" w14:textId="6EC8DAFC" w:rsidR="003E3110" w:rsidRPr="00D2507E" w:rsidRDefault="005B1CFE">
            <w:pPr>
              <w:spacing w:after="120"/>
              <w:rPr>
                <w:b/>
                <w:sz w:val="22"/>
                <w:szCs w:val="22"/>
              </w:rPr>
            </w:pPr>
            <w:r>
              <w:rPr>
                <w:b/>
                <w:sz w:val="22"/>
                <w:szCs w:val="22"/>
              </w:rPr>
              <w:t>12:00</w:t>
            </w:r>
            <w:r w:rsidR="00954CF9" w:rsidRPr="00D2507E">
              <w:rPr>
                <w:b/>
                <w:sz w:val="22"/>
                <w:szCs w:val="22"/>
              </w:rPr>
              <w:t>P</w:t>
            </w:r>
            <w:r w:rsidR="00995CB2" w:rsidRPr="00D2507E">
              <w:rPr>
                <w:b/>
                <w:sz w:val="22"/>
                <w:szCs w:val="22"/>
              </w:rPr>
              <w:t>M</w:t>
            </w:r>
          </w:p>
        </w:tc>
      </w:tr>
      <w:tr w:rsidR="004F51B9" w:rsidRPr="00D2507E" w14:paraId="41892BE3" w14:textId="77777777" w:rsidTr="00F93AE4">
        <w:trPr>
          <w:jc w:val="center"/>
        </w:trPr>
        <w:tc>
          <w:tcPr>
            <w:tcW w:w="395" w:type="pct"/>
            <w:vAlign w:val="center"/>
          </w:tcPr>
          <w:p w14:paraId="6C6BBC06" w14:textId="77777777" w:rsidR="003E3110" w:rsidRPr="00D2507E" w:rsidRDefault="003E3110" w:rsidP="00313523">
            <w:pPr>
              <w:pStyle w:val="ListParagraph"/>
              <w:numPr>
                <w:ilvl w:val="0"/>
                <w:numId w:val="4"/>
              </w:numPr>
              <w:spacing w:after="120"/>
              <w:rPr>
                <w:sz w:val="22"/>
                <w:szCs w:val="22"/>
              </w:rPr>
            </w:pPr>
          </w:p>
        </w:tc>
        <w:tc>
          <w:tcPr>
            <w:tcW w:w="2696" w:type="pct"/>
            <w:vAlign w:val="center"/>
          </w:tcPr>
          <w:p w14:paraId="7C192E2F" w14:textId="77777777" w:rsidR="003E3110" w:rsidRPr="00284C7F" w:rsidRDefault="003E3110">
            <w:pPr>
              <w:spacing w:after="120"/>
              <w:rPr>
                <w:sz w:val="22"/>
                <w:szCs w:val="22"/>
              </w:rPr>
            </w:pPr>
            <w:r w:rsidRPr="00284C7F">
              <w:rPr>
                <w:sz w:val="22"/>
                <w:szCs w:val="22"/>
              </w:rPr>
              <w:t>Department Response to Questions Published</w:t>
            </w:r>
          </w:p>
        </w:tc>
        <w:tc>
          <w:tcPr>
            <w:tcW w:w="1909" w:type="pct"/>
            <w:vAlign w:val="center"/>
          </w:tcPr>
          <w:sdt>
            <w:sdtPr>
              <w:rPr>
                <w:sz w:val="22"/>
                <w:szCs w:val="22"/>
              </w:rPr>
              <w:id w:val="-1040509302"/>
              <w:placeholder>
                <w:docPart w:val="DefaultPlaceholder_-1854013438"/>
              </w:placeholder>
              <w:date w:fullDate="2023-07-28T00:00:00Z">
                <w:dateFormat w:val="M/d/yyyy"/>
                <w:lid w:val="en-US"/>
                <w:storeMappedDataAs w:val="dateTime"/>
                <w:calendar w:val="gregorian"/>
              </w:date>
            </w:sdtPr>
            <w:sdtEndPr/>
            <w:sdtContent>
              <w:p w14:paraId="6D0DB297" w14:textId="062E7718" w:rsidR="003E3110" w:rsidRPr="00D2507E" w:rsidRDefault="00553176">
                <w:pPr>
                  <w:spacing w:after="120"/>
                  <w:rPr>
                    <w:sz w:val="22"/>
                    <w:szCs w:val="22"/>
                  </w:rPr>
                </w:pPr>
                <w:r>
                  <w:rPr>
                    <w:sz w:val="22"/>
                    <w:szCs w:val="22"/>
                  </w:rPr>
                  <w:t>7/28/2023</w:t>
                </w:r>
              </w:p>
            </w:sdtContent>
          </w:sdt>
        </w:tc>
      </w:tr>
      <w:tr w:rsidR="004F51B9" w:rsidRPr="00D2507E" w14:paraId="103B942F" w14:textId="77777777" w:rsidTr="00F93AE4">
        <w:trPr>
          <w:jc w:val="center"/>
        </w:trPr>
        <w:tc>
          <w:tcPr>
            <w:tcW w:w="395" w:type="pct"/>
            <w:vAlign w:val="center"/>
          </w:tcPr>
          <w:p w14:paraId="466585FF" w14:textId="77777777" w:rsidR="003E3110" w:rsidRPr="00D2507E" w:rsidRDefault="003E3110" w:rsidP="00313523">
            <w:pPr>
              <w:pStyle w:val="ListParagraph"/>
              <w:numPr>
                <w:ilvl w:val="0"/>
                <w:numId w:val="4"/>
              </w:numPr>
              <w:spacing w:after="120"/>
              <w:rPr>
                <w:sz w:val="22"/>
                <w:szCs w:val="22"/>
              </w:rPr>
            </w:pPr>
          </w:p>
        </w:tc>
        <w:tc>
          <w:tcPr>
            <w:tcW w:w="2696" w:type="pct"/>
            <w:vAlign w:val="center"/>
          </w:tcPr>
          <w:p w14:paraId="3FD25C02" w14:textId="1CF88CF0" w:rsidR="003E3110" w:rsidRPr="00284C7F" w:rsidRDefault="006235FE" w:rsidP="00EB3A2B">
            <w:pPr>
              <w:spacing w:after="120"/>
              <w:rPr>
                <w:sz w:val="22"/>
                <w:szCs w:val="22"/>
              </w:rPr>
            </w:pPr>
            <w:r w:rsidRPr="00284C7F">
              <w:rPr>
                <w:sz w:val="22"/>
                <w:szCs w:val="22"/>
              </w:rPr>
              <w:t xml:space="preserve">Vendor </w:t>
            </w:r>
            <w:r w:rsidR="004F51B9" w:rsidRPr="00284C7F">
              <w:rPr>
                <w:sz w:val="22"/>
                <w:szCs w:val="22"/>
              </w:rPr>
              <w:t xml:space="preserve">Solicitation Response </w:t>
            </w:r>
            <w:r w:rsidR="00EB3A2B" w:rsidRPr="00284C7F">
              <w:rPr>
                <w:sz w:val="22"/>
                <w:szCs w:val="22"/>
              </w:rPr>
              <w:t>Due Date</w:t>
            </w:r>
          </w:p>
        </w:tc>
        <w:tc>
          <w:tcPr>
            <w:tcW w:w="1909" w:type="pct"/>
            <w:vAlign w:val="center"/>
          </w:tcPr>
          <w:sdt>
            <w:sdtPr>
              <w:rPr>
                <w:sz w:val="22"/>
                <w:szCs w:val="22"/>
              </w:rPr>
              <w:id w:val="-1301227870"/>
              <w:placeholder>
                <w:docPart w:val="DefaultPlaceholder_-1854013438"/>
              </w:placeholder>
              <w:date w:fullDate="2023-08-04T00:00:00Z">
                <w:dateFormat w:val="M/d/yyyy"/>
                <w:lid w:val="en-US"/>
                <w:storeMappedDataAs w:val="dateTime"/>
                <w:calendar w:val="gregorian"/>
              </w:date>
            </w:sdtPr>
            <w:sdtEndPr/>
            <w:sdtContent>
              <w:p w14:paraId="04208070" w14:textId="5000E6D0" w:rsidR="003E3110" w:rsidRPr="00D2507E" w:rsidRDefault="00553176">
                <w:pPr>
                  <w:spacing w:after="120"/>
                  <w:rPr>
                    <w:sz w:val="22"/>
                    <w:szCs w:val="22"/>
                  </w:rPr>
                </w:pPr>
                <w:r>
                  <w:rPr>
                    <w:sz w:val="22"/>
                    <w:szCs w:val="22"/>
                  </w:rPr>
                  <w:t>8/4/2023</w:t>
                </w:r>
              </w:p>
            </w:sdtContent>
          </w:sdt>
          <w:p w14:paraId="6DEBF5A4" w14:textId="1AC3F96A" w:rsidR="003E3110" w:rsidRPr="00D2507E" w:rsidRDefault="00FA7574" w:rsidP="00954CF9">
            <w:pPr>
              <w:spacing w:after="120"/>
              <w:rPr>
                <w:b/>
                <w:sz w:val="22"/>
                <w:szCs w:val="22"/>
              </w:rPr>
            </w:pPr>
            <w:r w:rsidRPr="00D2507E">
              <w:rPr>
                <w:b/>
                <w:sz w:val="22"/>
                <w:szCs w:val="22"/>
              </w:rPr>
              <w:t>12:0</w:t>
            </w:r>
            <w:r w:rsidR="00954CF9" w:rsidRPr="00D2507E">
              <w:rPr>
                <w:b/>
                <w:sz w:val="22"/>
                <w:szCs w:val="22"/>
              </w:rPr>
              <w:t>0PM</w:t>
            </w:r>
          </w:p>
        </w:tc>
      </w:tr>
    </w:tbl>
    <w:p w14:paraId="58B08F70" w14:textId="77777777" w:rsidR="003E3110" w:rsidRPr="00D2507E" w:rsidRDefault="003E3110" w:rsidP="00A93E36">
      <w:pPr>
        <w:pStyle w:val="TextLvl2"/>
      </w:pPr>
    </w:p>
    <w:p w14:paraId="087B96A7" w14:textId="58144F2F" w:rsidR="00E7354E" w:rsidRPr="00D2507E" w:rsidRDefault="00BE330C" w:rsidP="00F93AE4">
      <w:pPr>
        <w:pStyle w:val="Level2"/>
        <w:ind w:left="900" w:hanging="540"/>
        <w:rPr>
          <w:sz w:val="22"/>
          <w:szCs w:val="22"/>
        </w:rPr>
      </w:pPr>
      <w:r w:rsidRPr="00D2507E">
        <w:rPr>
          <w:sz w:val="22"/>
          <w:szCs w:val="22"/>
        </w:rPr>
        <w:t>Background</w:t>
      </w:r>
    </w:p>
    <w:p w14:paraId="084F4BC7" w14:textId="35C0AF90" w:rsidR="00E7354E" w:rsidRPr="00D2507E" w:rsidRDefault="00E7354E" w:rsidP="003155B8">
      <w:pPr>
        <w:pStyle w:val="Level3"/>
        <w:tabs>
          <w:tab w:val="left" w:pos="1710"/>
        </w:tabs>
        <w:spacing w:line="240" w:lineRule="auto"/>
        <w:ind w:left="1530" w:hanging="630"/>
        <w:rPr>
          <w:rFonts w:cs="Arial"/>
        </w:rPr>
      </w:pPr>
      <w:bookmarkStart w:id="14" w:name="_Toc534379456"/>
      <w:r w:rsidRPr="00D2507E">
        <w:rPr>
          <w:rFonts w:cs="Arial"/>
          <w:b/>
        </w:rPr>
        <w:t xml:space="preserve">New Hampshire </w:t>
      </w:r>
      <w:r w:rsidR="002A1F0E" w:rsidRPr="00D2507E">
        <w:rPr>
          <w:rFonts w:cs="Arial"/>
          <w:b/>
        </w:rPr>
        <w:t xml:space="preserve">Department of Health and Human Services, </w:t>
      </w:r>
      <w:r w:rsidR="00606C55">
        <w:rPr>
          <w:rFonts w:cs="Arial"/>
          <w:b/>
        </w:rPr>
        <w:t>Division of Public Health, Bureau of Infectious Disease Control</w:t>
      </w:r>
      <w:bookmarkEnd w:id="14"/>
    </w:p>
    <w:p w14:paraId="651AD33A" w14:textId="4B2AC248" w:rsidR="002A1F0E" w:rsidRPr="00D2507E" w:rsidRDefault="00606C55" w:rsidP="00904E75">
      <w:pPr>
        <w:pStyle w:val="TextLvl2"/>
        <w:ind w:left="900"/>
      </w:pPr>
      <w:r w:rsidRPr="006E2E0C">
        <w:t>The Department is the recipient of the federal Ryan White Part B funds as issued by the Health Resources and Services Administration (HRSA), HIV/AIDS Bureau (HAB)</w:t>
      </w:r>
      <w:r w:rsidR="00BE330C" w:rsidRPr="006E2E0C">
        <w:t xml:space="preserve">. </w:t>
      </w:r>
      <w:r w:rsidR="006E2E0C">
        <w:t xml:space="preserve"> The Department’s NH CARE Program receives Ryan White Part B (RWRB) funding from the Health Resources Administration (HRSA) and is subject to implementing contractual agreements with all service providers.  Federal regulations also require that NH Care Program funds be used only as the payer of last resort.</w:t>
      </w:r>
    </w:p>
    <w:p w14:paraId="51265247" w14:textId="72DF1BBE" w:rsidR="00E7354E" w:rsidRPr="005B1CFE" w:rsidRDefault="00960F4D" w:rsidP="005B1CFE">
      <w:pPr>
        <w:pStyle w:val="Level3"/>
        <w:tabs>
          <w:tab w:val="left" w:pos="1710"/>
        </w:tabs>
        <w:spacing w:line="240" w:lineRule="auto"/>
        <w:ind w:left="1170" w:hanging="270"/>
        <w:rPr>
          <w:rFonts w:cs="Arial"/>
          <w:b/>
        </w:rPr>
      </w:pPr>
      <w:r w:rsidRPr="00D2507E">
        <w:rPr>
          <w:rFonts w:cs="Arial"/>
          <w:b/>
        </w:rPr>
        <w:t>Objective</w:t>
      </w:r>
    </w:p>
    <w:p w14:paraId="4C102467" w14:textId="2F6119F0" w:rsidR="00385B53" w:rsidRPr="004033A8" w:rsidRDefault="00385B53" w:rsidP="00904E75">
      <w:pPr>
        <w:pStyle w:val="TextLvl2"/>
        <w:ind w:left="900"/>
      </w:pPr>
      <w:r w:rsidRPr="004033A8">
        <w:t>The selected Vendor will provide case management services (medical and non-medical) and support services for New Hampshire residents</w:t>
      </w:r>
      <w:r w:rsidR="00994D91">
        <w:t>, from enfant to adult,</w:t>
      </w:r>
      <w:r w:rsidRPr="004033A8">
        <w:t xml:space="preserve"> living with Human Immunodeficiency Virus (HIV).  The medical and non-medical case management services will include enrollment in the New Hampshire Ryan White CARE Program, a comprehensive assessment of client needs, the development of an </w:t>
      </w:r>
      <w:r w:rsidRPr="004033A8">
        <w:lastRenderedPageBreak/>
        <w:t>individual client centered service plan, and documented communication with medical providers to ensure that clients remain engaged in medical care.</w:t>
      </w:r>
    </w:p>
    <w:p w14:paraId="74AB9161" w14:textId="3A7FDCFF" w:rsidR="00385B53" w:rsidRPr="004033A8" w:rsidRDefault="00385B53" w:rsidP="00904E75">
      <w:pPr>
        <w:pStyle w:val="TextLvl2"/>
        <w:ind w:left="900"/>
      </w:pPr>
      <w:r w:rsidRPr="004033A8">
        <w:t xml:space="preserve">The HIV support services include the provision of supplementary food/nutrition services, medical transportation, housing services, and linguistic services.  These case management and direct support services </w:t>
      </w:r>
      <w:r w:rsidR="00B3193A">
        <w:t xml:space="preserve">are provided </w:t>
      </w:r>
      <w:r w:rsidR="005E688F" w:rsidRPr="004033A8">
        <w:t>by trained staff that provide wrap-around services as part of the comprehensive care delivery to improve access and engagement in quality HIV care and treatment for low-income, underserved, and disproportionately affected people living with HIV statewide.</w:t>
      </w:r>
    </w:p>
    <w:p w14:paraId="20547295" w14:textId="50ABD292" w:rsidR="00181B40" w:rsidRPr="004033A8" w:rsidRDefault="006E2E0C" w:rsidP="00904E75">
      <w:pPr>
        <w:pStyle w:val="TextLvl2"/>
        <w:ind w:left="900"/>
      </w:pPr>
      <w:r w:rsidRPr="00FD6B1B">
        <w:t xml:space="preserve">The Department requires </w:t>
      </w:r>
      <w:r w:rsidR="007C38EC" w:rsidRPr="00FD6B1B">
        <w:t xml:space="preserve">the selected Applicant (s) also named </w:t>
      </w:r>
      <w:r w:rsidRPr="00FD6B1B">
        <w:t>case management agencies</w:t>
      </w:r>
      <w:r w:rsidRPr="004033A8">
        <w:t xml:space="preserve"> to assist eligible clients with enrolling and re-enrolling in the NH CARE Program, as well as provide case management and support services to clients.</w:t>
      </w:r>
    </w:p>
    <w:p w14:paraId="203EF7CE" w14:textId="2C6BA941" w:rsidR="003C5283" w:rsidRPr="004033A8" w:rsidRDefault="003C5283" w:rsidP="005B1CFE">
      <w:pPr>
        <w:pStyle w:val="Level3"/>
        <w:tabs>
          <w:tab w:val="left" w:pos="1710"/>
        </w:tabs>
        <w:spacing w:line="240" w:lineRule="auto"/>
        <w:ind w:left="1170" w:hanging="270"/>
        <w:rPr>
          <w:rFonts w:cs="Arial"/>
          <w:b/>
        </w:rPr>
      </w:pPr>
      <w:r w:rsidRPr="004033A8">
        <w:rPr>
          <w:rFonts w:cs="Arial"/>
          <w:b/>
        </w:rPr>
        <w:t>Covered Populations</w:t>
      </w:r>
    </w:p>
    <w:p w14:paraId="4CB40755" w14:textId="10A093C9" w:rsidR="003C5283" w:rsidRPr="004033A8" w:rsidRDefault="007C38EC" w:rsidP="00904E75">
      <w:pPr>
        <w:pStyle w:val="TextLvl2"/>
        <w:ind w:left="900"/>
      </w:pPr>
      <w:r>
        <w:t xml:space="preserve">The estimated 650 </w:t>
      </w:r>
      <w:r w:rsidR="006E2E0C" w:rsidRPr="004033A8">
        <w:t>New Hampshire residents who are living with HIV/AID</w:t>
      </w:r>
      <w:r w:rsidR="000F2390">
        <w:t>S</w:t>
      </w:r>
      <w:r w:rsidR="006E2E0C" w:rsidRPr="004033A8">
        <w:t xml:space="preserve"> </w:t>
      </w:r>
      <w:r w:rsidR="000F2390">
        <w:t>and</w:t>
      </w:r>
      <w:r w:rsidR="000F2390" w:rsidRPr="004033A8">
        <w:t xml:space="preserve"> </w:t>
      </w:r>
      <w:r w:rsidR="006E2E0C" w:rsidRPr="004033A8">
        <w:t xml:space="preserve">have a gross annual household income at or below 500% of the federal poverty level.  </w:t>
      </w:r>
    </w:p>
    <w:p w14:paraId="6DEE1CD1" w14:textId="77777777" w:rsidR="003C5283" w:rsidRPr="00D2507E" w:rsidRDefault="003C5283" w:rsidP="005B1CFE">
      <w:pPr>
        <w:pStyle w:val="TextLvl2"/>
        <w:ind w:left="900"/>
        <w:rPr>
          <w:highlight w:val="yellow"/>
        </w:rPr>
      </w:pPr>
    </w:p>
    <w:p w14:paraId="77A33C53" w14:textId="42D7FF4C" w:rsidR="00E7354E" w:rsidRPr="00D2507E" w:rsidRDefault="00E7354E" w:rsidP="00215035">
      <w:pPr>
        <w:pStyle w:val="Level1"/>
        <w:outlineLvl w:val="0"/>
        <w:rPr>
          <w:sz w:val="22"/>
          <w:szCs w:val="22"/>
        </w:rPr>
      </w:pPr>
      <w:bookmarkStart w:id="15" w:name="_Toc140215032"/>
      <w:r w:rsidRPr="00D2507E">
        <w:rPr>
          <w:sz w:val="22"/>
          <w:szCs w:val="22"/>
        </w:rPr>
        <w:t>STATEMENT OF WORK</w:t>
      </w:r>
      <w:bookmarkEnd w:id="15"/>
    </w:p>
    <w:p w14:paraId="6FB79199" w14:textId="28EE75D6" w:rsidR="0009325E" w:rsidRPr="00904E75" w:rsidRDefault="00E7354E" w:rsidP="005B1CFE">
      <w:pPr>
        <w:pStyle w:val="Level2"/>
        <w:ind w:left="900" w:hanging="540"/>
        <w:rPr>
          <w:sz w:val="22"/>
          <w:szCs w:val="22"/>
        </w:rPr>
      </w:pPr>
      <w:r w:rsidRPr="00904E75">
        <w:rPr>
          <w:sz w:val="22"/>
          <w:szCs w:val="22"/>
        </w:rPr>
        <w:t>Scope of Services</w:t>
      </w:r>
    </w:p>
    <w:p w14:paraId="11A28CFA" w14:textId="1684EE40" w:rsidR="00E733EC" w:rsidRDefault="00E733EC" w:rsidP="00421C83">
      <w:pPr>
        <w:pStyle w:val="Level3"/>
        <w:spacing w:line="240" w:lineRule="auto"/>
        <w:ind w:left="1710" w:hanging="810"/>
        <w:rPr>
          <w:rFonts w:cs="Arial"/>
        </w:rPr>
      </w:pPr>
      <w:r>
        <w:rPr>
          <w:rFonts w:cs="Arial"/>
        </w:rPr>
        <w:t>The selected Applicant(s) must adhere to all applicable legislative and programmatic requirements when providing services, including but not limited to:</w:t>
      </w:r>
    </w:p>
    <w:p w14:paraId="33D195CC" w14:textId="660B23C9" w:rsidR="00E733EC" w:rsidRPr="00040D5A" w:rsidRDefault="002E2835" w:rsidP="00040D5A">
      <w:pPr>
        <w:pStyle w:val="Level4"/>
        <w:spacing w:line="240" w:lineRule="auto"/>
        <w:ind w:left="2700" w:hanging="990"/>
        <w:rPr>
          <w:rFonts w:cs="Arial"/>
        </w:rPr>
      </w:pPr>
      <w:r w:rsidRPr="00040D5A">
        <w:rPr>
          <w:rFonts w:cs="Arial"/>
        </w:rPr>
        <w:t>Ryan White Comprehensive AIDS Resources Emergency (CARE) legislation, administered by the U.S. Department of Health and Human Services (HHS), Health Resources and Services Administration (HSRA), HIV/AIDS</w:t>
      </w:r>
      <w:r w:rsidR="00A65545" w:rsidRPr="00040D5A">
        <w:rPr>
          <w:rFonts w:cs="Arial"/>
        </w:rPr>
        <w:t xml:space="preserve"> Bureau (HAB).</w:t>
      </w:r>
    </w:p>
    <w:p w14:paraId="5468CBF5" w14:textId="7642CCE0" w:rsidR="00A65545" w:rsidRDefault="00A65545" w:rsidP="00040D5A">
      <w:pPr>
        <w:pStyle w:val="Level4"/>
        <w:spacing w:line="240" w:lineRule="auto"/>
        <w:ind w:left="2700" w:hanging="990"/>
        <w:rPr>
          <w:rFonts w:cs="Arial"/>
        </w:rPr>
      </w:pPr>
      <w:r w:rsidRPr="00040D5A">
        <w:rPr>
          <w:rFonts w:cs="Arial"/>
        </w:rPr>
        <w:t>HRSA National Monitoring Standards, as instructed by the Division of Public Health (DPHS), which are available online at:</w:t>
      </w:r>
      <w:r w:rsidR="0004434D">
        <w:rPr>
          <w:rFonts w:cs="Arial"/>
        </w:rPr>
        <w:t xml:space="preserve"> </w:t>
      </w:r>
    </w:p>
    <w:p w14:paraId="7BBAA5EE" w14:textId="32440B1D" w:rsidR="0004434D" w:rsidRPr="00986449" w:rsidRDefault="00B67D2E" w:rsidP="00B67D2E">
      <w:pPr>
        <w:pStyle w:val="Level4"/>
        <w:numPr>
          <w:ilvl w:val="0"/>
          <w:numId w:val="0"/>
        </w:numPr>
        <w:spacing w:line="240" w:lineRule="auto"/>
        <w:ind w:left="2700"/>
        <w:rPr>
          <w:b/>
          <w:color w:val="0000FF" w:themeColor="hyperlink"/>
          <w:u w:val="single"/>
        </w:rPr>
      </w:pPr>
      <w:r w:rsidRPr="00986449">
        <w:rPr>
          <w:rStyle w:val="Hyperlink"/>
          <w:b/>
        </w:rPr>
        <w:t xml:space="preserve"> </w:t>
      </w:r>
      <w:hyperlink r:id="rId12" w:history="1">
        <w:r w:rsidRPr="00986449">
          <w:rPr>
            <w:rStyle w:val="Hyperlink"/>
            <w:b/>
          </w:rPr>
          <w:t>Ryan White HIV/AIDS Program (RWHAP) (hrsa.gov)</w:t>
        </w:r>
      </w:hyperlink>
    </w:p>
    <w:p w14:paraId="391D593C" w14:textId="45EB7294" w:rsidR="0071162E" w:rsidRPr="00B67D2E" w:rsidRDefault="0071162E" w:rsidP="00B67D2E">
      <w:pPr>
        <w:pStyle w:val="Level3"/>
        <w:spacing w:line="240" w:lineRule="auto"/>
        <w:ind w:left="1710" w:hanging="810"/>
        <w:rPr>
          <w:rFonts w:cs="Arial"/>
        </w:rPr>
      </w:pPr>
      <w:r>
        <w:rPr>
          <w:rFonts w:cs="Arial"/>
        </w:rPr>
        <w:t xml:space="preserve">The selected Applicant(s) must maintain compliance with current policies and procedures set forth by HRSA and the Department.  HRSA policies can be viewed online at: </w:t>
      </w:r>
      <w:hyperlink r:id="rId13" w:history="1">
        <w:r w:rsidR="00B67D2E" w:rsidRPr="00986449">
          <w:rPr>
            <w:rFonts w:cs="Arial"/>
            <w:b/>
          </w:rPr>
          <w:t>Policy Notices | Ryan White HIV/AIDS Program (hrsa.gov)</w:t>
        </w:r>
      </w:hyperlink>
      <w:r w:rsidR="00B67D2E">
        <w:rPr>
          <w:rFonts w:cs="Arial"/>
        </w:rPr>
        <w:t xml:space="preserve"> </w:t>
      </w:r>
    </w:p>
    <w:p w14:paraId="4B812AAD" w14:textId="40C7C625" w:rsidR="00040D5A" w:rsidRDefault="00040D5A" w:rsidP="00421C83">
      <w:pPr>
        <w:pStyle w:val="Level3"/>
        <w:spacing w:line="240" w:lineRule="auto"/>
        <w:ind w:left="1710" w:hanging="810"/>
        <w:rPr>
          <w:rFonts w:cs="Arial"/>
        </w:rPr>
      </w:pPr>
      <w:r>
        <w:rPr>
          <w:rFonts w:cs="Arial"/>
        </w:rPr>
        <w:t xml:space="preserve">The selected Applicant(s) must provide </w:t>
      </w:r>
      <w:r w:rsidR="00994D91">
        <w:rPr>
          <w:rFonts w:cs="Arial"/>
        </w:rPr>
        <w:t>all of</w:t>
      </w:r>
      <w:r>
        <w:rPr>
          <w:rFonts w:cs="Arial"/>
        </w:rPr>
        <w:t xml:space="preserve"> the following services:</w:t>
      </w:r>
    </w:p>
    <w:p w14:paraId="45FCDCFC" w14:textId="3B9E9320" w:rsidR="00040D5A" w:rsidRPr="0068255F" w:rsidRDefault="00040D5A" w:rsidP="00333EBA">
      <w:pPr>
        <w:pStyle w:val="Level4"/>
        <w:spacing w:line="240" w:lineRule="auto"/>
        <w:ind w:left="2700" w:hanging="990"/>
        <w:rPr>
          <w:rFonts w:cs="Arial"/>
        </w:rPr>
      </w:pPr>
      <w:r w:rsidRPr="0068255F">
        <w:rPr>
          <w:rFonts w:cs="Arial"/>
        </w:rPr>
        <w:t>HIV Support Services.</w:t>
      </w:r>
    </w:p>
    <w:p w14:paraId="60D0723E" w14:textId="61564DB9" w:rsidR="00040D5A" w:rsidRPr="0068255F" w:rsidRDefault="00040D5A" w:rsidP="00333EBA">
      <w:pPr>
        <w:pStyle w:val="Level4"/>
        <w:spacing w:line="240" w:lineRule="auto"/>
        <w:ind w:left="2700" w:hanging="990"/>
        <w:rPr>
          <w:rFonts w:cs="Arial"/>
        </w:rPr>
      </w:pPr>
      <w:r w:rsidRPr="0068255F">
        <w:rPr>
          <w:rFonts w:cs="Arial"/>
        </w:rPr>
        <w:t>Medical Case Management (MCM).</w:t>
      </w:r>
    </w:p>
    <w:p w14:paraId="213FF729" w14:textId="5A329B45" w:rsidR="00040D5A" w:rsidRPr="0068255F" w:rsidRDefault="00040D5A" w:rsidP="00333EBA">
      <w:pPr>
        <w:pStyle w:val="Level4"/>
        <w:spacing w:line="240" w:lineRule="auto"/>
        <w:ind w:left="2700" w:hanging="990"/>
        <w:rPr>
          <w:rFonts w:cs="Arial"/>
        </w:rPr>
      </w:pPr>
      <w:r w:rsidRPr="0068255F">
        <w:rPr>
          <w:rFonts w:cs="Arial"/>
        </w:rPr>
        <w:t>Non-Medical Case Management (NMCM).</w:t>
      </w:r>
    </w:p>
    <w:p w14:paraId="7DDDB4F7" w14:textId="0967EEE1" w:rsidR="007A2E06" w:rsidRDefault="007A2E06" w:rsidP="00421C83">
      <w:pPr>
        <w:pStyle w:val="Level3"/>
        <w:spacing w:line="240" w:lineRule="auto"/>
        <w:ind w:left="1710" w:hanging="810"/>
        <w:rPr>
          <w:rFonts w:cs="Arial"/>
        </w:rPr>
      </w:pPr>
      <w:r>
        <w:rPr>
          <w:rFonts w:cs="Arial"/>
        </w:rPr>
        <w:t xml:space="preserve">The selected Applicant(s) must enroll individuals to the NH Ryan White CARE Program via the </w:t>
      </w:r>
      <w:proofErr w:type="spellStart"/>
      <w:r>
        <w:rPr>
          <w:rFonts w:cs="Arial"/>
        </w:rPr>
        <w:t>CAREware</w:t>
      </w:r>
      <w:proofErr w:type="spellEnd"/>
      <w:r>
        <w:rPr>
          <w:rFonts w:cs="Arial"/>
        </w:rPr>
        <w:t xml:space="preserve"> system.  The selected Applicant(s) must:</w:t>
      </w:r>
    </w:p>
    <w:p w14:paraId="7343F5D1" w14:textId="554142CD" w:rsidR="007A2E06" w:rsidRPr="0068255F" w:rsidRDefault="007A2E06" w:rsidP="00333EBA">
      <w:pPr>
        <w:pStyle w:val="Level4"/>
        <w:spacing w:line="240" w:lineRule="auto"/>
        <w:ind w:left="2700" w:hanging="990"/>
        <w:rPr>
          <w:rFonts w:cs="Arial"/>
        </w:rPr>
      </w:pPr>
      <w:r w:rsidRPr="0068255F">
        <w:rPr>
          <w:rFonts w:cs="Arial"/>
        </w:rPr>
        <w:t>Assist individuals with completing the initial NH Care Program application.</w:t>
      </w:r>
    </w:p>
    <w:p w14:paraId="43AC93E1" w14:textId="10606035" w:rsidR="007A2E06" w:rsidRPr="0068255F" w:rsidRDefault="007A2E06" w:rsidP="00333EBA">
      <w:pPr>
        <w:pStyle w:val="Level4"/>
        <w:spacing w:line="240" w:lineRule="auto"/>
        <w:ind w:left="2700" w:hanging="990"/>
        <w:rPr>
          <w:rFonts w:cs="Arial"/>
        </w:rPr>
      </w:pPr>
      <w:r w:rsidRPr="0068255F">
        <w:rPr>
          <w:rFonts w:cs="Arial"/>
        </w:rPr>
        <w:t>Assist individuals with completing the NH Care Program application for re-enrollment every six (6) months.</w:t>
      </w:r>
    </w:p>
    <w:p w14:paraId="5C577B83" w14:textId="16DC503D" w:rsidR="007A2E06" w:rsidRPr="0080596A" w:rsidRDefault="007A2E06" w:rsidP="00841457">
      <w:pPr>
        <w:pStyle w:val="Level4"/>
        <w:spacing w:line="240" w:lineRule="auto"/>
        <w:ind w:left="2700" w:hanging="990"/>
        <w:rPr>
          <w:rFonts w:cs="Arial"/>
        </w:rPr>
      </w:pPr>
      <w:r w:rsidRPr="0068255F">
        <w:rPr>
          <w:rFonts w:cs="Arial"/>
        </w:rPr>
        <w:lastRenderedPageBreak/>
        <w:t xml:space="preserve">Submit completed NH Care Program applications to the Department, via the </w:t>
      </w:r>
      <w:proofErr w:type="spellStart"/>
      <w:r w:rsidRPr="0068255F">
        <w:rPr>
          <w:rFonts w:cs="Arial"/>
        </w:rPr>
        <w:t>CAREware</w:t>
      </w:r>
      <w:proofErr w:type="spellEnd"/>
      <w:r w:rsidRPr="0068255F">
        <w:rPr>
          <w:rFonts w:cs="Arial"/>
        </w:rPr>
        <w:t xml:space="preserve"> system, as completed by individuals every six (6) months.</w:t>
      </w:r>
    </w:p>
    <w:p w14:paraId="4866FE9A" w14:textId="039D8D3B" w:rsidR="007A2E06" w:rsidRDefault="007A2E06" w:rsidP="00421C83">
      <w:pPr>
        <w:pStyle w:val="Level3"/>
        <w:spacing w:line="240" w:lineRule="auto"/>
        <w:ind w:left="1710" w:hanging="810"/>
        <w:rPr>
          <w:rFonts w:cs="Arial"/>
        </w:rPr>
      </w:pPr>
      <w:r>
        <w:rPr>
          <w:rFonts w:cs="Arial"/>
        </w:rPr>
        <w:t xml:space="preserve">The selected Applicant(s) must ensure the proper security when using the </w:t>
      </w:r>
      <w:proofErr w:type="spellStart"/>
      <w:r>
        <w:rPr>
          <w:rFonts w:cs="Arial"/>
        </w:rPr>
        <w:t>CAREWare</w:t>
      </w:r>
      <w:proofErr w:type="spellEnd"/>
      <w:r>
        <w:rPr>
          <w:rFonts w:cs="Arial"/>
        </w:rPr>
        <w:t xml:space="preserve"> system and accessing electronic records, as defined by the Department’s Division of Public Health Services (DPHS), Bureau of Infectious Disease Control’s (BIDC) Security and Confidentiality Policy.</w:t>
      </w:r>
    </w:p>
    <w:p w14:paraId="4F7F2EE8" w14:textId="7E6221F2" w:rsidR="00374A4D" w:rsidRDefault="00374A4D" w:rsidP="00421C83">
      <w:pPr>
        <w:pStyle w:val="Level3"/>
        <w:spacing w:line="240" w:lineRule="auto"/>
        <w:ind w:left="1710" w:hanging="810"/>
        <w:rPr>
          <w:rFonts w:cs="Arial"/>
        </w:rPr>
      </w:pPr>
      <w:r>
        <w:rPr>
          <w:rFonts w:cs="Arial"/>
        </w:rPr>
        <w:t>The selected Applicant(s) must ensure all CARE Program applications are completed and include, but</w:t>
      </w:r>
      <w:r w:rsidR="001B4C11">
        <w:rPr>
          <w:rFonts w:cs="Arial"/>
        </w:rPr>
        <w:t xml:space="preserve"> are not limited to</w:t>
      </w:r>
      <w:r>
        <w:rPr>
          <w:rFonts w:cs="Arial"/>
        </w:rPr>
        <w:t>:</w:t>
      </w:r>
    </w:p>
    <w:p w14:paraId="43925470" w14:textId="3C08486E" w:rsidR="00374A4D" w:rsidRPr="0068255F" w:rsidRDefault="00374A4D" w:rsidP="00333EBA">
      <w:pPr>
        <w:pStyle w:val="Level4"/>
        <w:spacing w:line="240" w:lineRule="auto"/>
        <w:ind w:left="2700" w:hanging="990"/>
        <w:rPr>
          <w:rFonts w:cs="Arial"/>
        </w:rPr>
      </w:pPr>
      <w:r w:rsidRPr="0068255F">
        <w:rPr>
          <w:rFonts w:cs="Arial"/>
        </w:rPr>
        <w:t>Documented medical diagnosis of HIV.</w:t>
      </w:r>
    </w:p>
    <w:p w14:paraId="24CF7E40" w14:textId="6C3F41BB" w:rsidR="00374A4D" w:rsidRPr="0068255F" w:rsidRDefault="00374A4D" w:rsidP="00333EBA">
      <w:pPr>
        <w:pStyle w:val="Level4"/>
        <w:spacing w:line="240" w:lineRule="auto"/>
        <w:ind w:left="2700" w:hanging="990"/>
        <w:rPr>
          <w:rFonts w:cs="Arial"/>
        </w:rPr>
      </w:pPr>
      <w:r w:rsidRPr="0068255F">
        <w:rPr>
          <w:rFonts w:cs="Arial"/>
        </w:rPr>
        <w:t>Documented proof of address, residency in the State of NH.</w:t>
      </w:r>
    </w:p>
    <w:p w14:paraId="51C9919A" w14:textId="2353B1A2" w:rsidR="00374A4D" w:rsidRPr="0080596A" w:rsidRDefault="00374A4D" w:rsidP="00333EBA">
      <w:pPr>
        <w:pStyle w:val="Level4"/>
        <w:spacing w:line="240" w:lineRule="auto"/>
        <w:ind w:left="2700" w:hanging="990"/>
        <w:rPr>
          <w:rFonts w:cs="Arial"/>
        </w:rPr>
      </w:pPr>
      <w:r w:rsidRPr="0080596A">
        <w:rPr>
          <w:rFonts w:cs="Arial"/>
        </w:rPr>
        <w:t>Annual gross household income equal to or less than 500% of the Federal Poverty Level (FPL).</w:t>
      </w:r>
    </w:p>
    <w:p w14:paraId="5CD25DA8" w14:textId="41EA0B58" w:rsidR="00374A4D" w:rsidRPr="00494CD9" w:rsidRDefault="00374A4D" w:rsidP="00333EBA">
      <w:pPr>
        <w:pStyle w:val="Level4"/>
        <w:spacing w:line="240" w:lineRule="auto"/>
        <w:ind w:left="2700" w:hanging="990"/>
        <w:rPr>
          <w:rFonts w:cs="Arial"/>
        </w:rPr>
      </w:pPr>
      <w:r w:rsidRPr="0080596A">
        <w:rPr>
          <w:rFonts w:cs="Arial"/>
        </w:rPr>
        <w:t>Annual proof and date of a NH M</w:t>
      </w:r>
      <w:r w:rsidRPr="00271C7A">
        <w:rPr>
          <w:rFonts w:cs="Arial"/>
        </w:rPr>
        <w:t xml:space="preserve">edicaid application having </w:t>
      </w:r>
      <w:r w:rsidRPr="00494CD9">
        <w:rPr>
          <w:rFonts w:cs="Arial"/>
        </w:rPr>
        <w:t>been filed if the household income is at or below 200% of the FPL.</w:t>
      </w:r>
    </w:p>
    <w:p w14:paraId="4AC20164" w14:textId="708E64F2" w:rsidR="00374A4D" w:rsidRPr="00494CD9" w:rsidRDefault="00374A4D" w:rsidP="00333EBA">
      <w:pPr>
        <w:pStyle w:val="Level4"/>
        <w:spacing w:line="240" w:lineRule="auto"/>
        <w:ind w:left="2700" w:hanging="990"/>
        <w:rPr>
          <w:rFonts w:cs="Arial"/>
        </w:rPr>
      </w:pPr>
      <w:r w:rsidRPr="00494CD9">
        <w:rPr>
          <w:rFonts w:cs="Arial"/>
        </w:rPr>
        <w:t>Completed Patient Medical Information (PMI) form</w:t>
      </w:r>
      <w:r w:rsidR="0007621F">
        <w:rPr>
          <w:rFonts w:cs="Arial"/>
        </w:rPr>
        <w:t>,</w:t>
      </w:r>
      <w:r w:rsidR="00994D91" w:rsidDel="00994D91">
        <w:rPr>
          <w:rFonts w:cs="Arial"/>
        </w:rPr>
        <w:t xml:space="preserve"> </w:t>
      </w:r>
      <w:r w:rsidRPr="00494CD9">
        <w:rPr>
          <w:rFonts w:cs="Arial"/>
        </w:rPr>
        <w:t>as provided by the NH CARE Program.</w:t>
      </w:r>
    </w:p>
    <w:p w14:paraId="11DF5F93" w14:textId="6C30C6A7" w:rsidR="00374A4D" w:rsidRPr="00494CD9" w:rsidRDefault="00374A4D" w:rsidP="00333EBA">
      <w:pPr>
        <w:pStyle w:val="Level4"/>
        <w:spacing w:line="240" w:lineRule="auto"/>
        <w:ind w:left="2700" w:hanging="990"/>
        <w:rPr>
          <w:rFonts w:cs="Arial"/>
        </w:rPr>
      </w:pPr>
      <w:r w:rsidRPr="00494CD9">
        <w:rPr>
          <w:rFonts w:cs="Arial"/>
        </w:rPr>
        <w:t>Documentation of screening individuals for eligibility of Medicaid, Medicare, third-party insurance, Federal Health Insurance Marketplace, other insurance programs, Veterans Affairs benefit programs, and other funding sources.</w:t>
      </w:r>
    </w:p>
    <w:p w14:paraId="082A4497" w14:textId="358CE954" w:rsidR="00374A4D" w:rsidRDefault="0068255F" w:rsidP="00421C83">
      <w:pPr>
        <w:pStyle w:val="Level3"/>
        <w:spacing w:line="240" w:lineRule="auto"/>
        <w:ind w:left="1710" w:hanging="810"/>
        <w:rPr>
          <w:rFonts w:cs="Arial"/>
        </w:rPr>
      </w:pPr>
      <w:r>
        <w:rPr>
          <w:rFonts w:cs="Arial"/>
        </w:rPr>
        <w:t>The selected Applicant(s) must ensure individuals who are enrolled in, or are receiving contracted services are not incarcerated in a state or federal correctional or prison system.  The selected Applicant(s) must notify the Department if an individual becomes incarcerated after submittal of an application or after eligibility is approved.</w:t>
      </w:r>
    </w:p>
    <w:p w14:paraId="79E00B9C" w14:textId="277C3EBA" w:rsidR="0068255F" w:rsidRPr="0080596A" w:rsidRDefault="00581012" w:rsidP="0080596A">
      <w:pPr>
        <w:pStyle w:val="Level4"/>
        <w:spacing w:line="240" w:lineRule="auto"/>
        <w:ind w:left="2700" w:hanging="990"/>
        <w:rPr>
          <w:rFonts w:cs="Arial"/>
        </w:rPr>
      </w:pPr>
      <w:r>
        <w:rPr>
          <w:rFonts w:cs="Arial"/>
        </w:rPr>
        <w:t>The selected Applicant(s) must ensure e</w:t>
      </w:r>
      <w:r w:rsidR="0068255F" w:rsidRPr="0080596A">
        <w:rPr>
          <w:rFonts w:cs="Arial"/>
        </w:rPr>
        <w:t>ligibility status is retained for individuals who are incarcerated in a NH County Department of Corrections system and enrolled or receiving contracted services.</w:t>
      </w:r>
    </w:p>
    <w:p w14:paraId="0D791584" w14:textId="00CC16F0" w:rsidR="0080596A" w:rsidRPr="00B67D2E" w:rsidRDefault="0068255F" w:rsidP="00B67D2E">
      <w:pPr>
        <w:pStyle w:val="Level4"/>
        <w:spacing w:line="240" w:lineRule="auto"/>
        <w:ind w:left="2700" w:hanging="990"/>
        <w:rPr>
          <w:rFonts w:cs="Arial"/>
        </w:rPr>
      </w:pPr>
      <w:r w:rsidRPr="00AB043B">
        <w:rPr>
          <w:rFonts w:cs="Arial"/>
        </w:rPr>
        <w:t>The selected Applicant(s) must provide services in accordance with the Universal and Service-Specific Standards of Care for NH HIV/AIDS services which is posted on the Department’s website:</w:t>
      </w:r>
      <w:r w:rsidR="00A96E7B" w:rsidRPr="00AB043B">
        <w:rPr>
          <w:rFonts w:cs="Arial"/>
        </w:rPr>
        <w:t xml:space="preserve"> </w:t>
      </w:r>
      <w:hyperlink r:id="rId14" w:history="1">
        <w:r w:rsidR="00B67D2E" w:rsidRPr="00986449">
          <w:rPr>
            <w:rFonts w:cs="Arial"/>
            <w:b/>
          </w:rPr>
          <w:t>NH Ryan White CARE Service Providers | New Hampshire Department of Health and Human Services</w:t>
        </w:r>
      </w:hyperlink>
    </w:p>
    <w:p w14:paraId="46810DBB" w14:textId="12212700" w:rsidR="00B16278" w:rsidRDefault="00B16278" w:rsidP="00271C7A">
      <w:pPr>
        <w:pStyle w:val="Level3"/>
        <w:spacing w:line="240" w:lineRule="auto"/>
        <w:ind w:left="1710" w:hanging="810"/>
        <w:rPr>
          <w:rFonts w:cs="Arial"/>
          <w:b/>
        </w:rPr>
      </w:pPr>
      <w:r>
        <w:rPr>
          <w:rFonts w:cs="Arial"/>
          <w:b/>
        </w:rPr>
        <w:t>Medical Case Management Services</w:t>
      </w:r>
    </w:p>
    <w:p w14:paraId="1CE1E79F" w14:textId="0DD60477" w:rsidR="00B16278" w:rsidRDefault="00B16278" w:rsidP="00B16278">
      <w:pPr>
        <w:pStyle w:val="Level4"/>
        <w:spacing w:line="240" w:lineRule="auto"/>
        <w:ind w:left="2700" w:hanging="990"/>
        <w:rPr>
          <w:rFonts w:cs="Arial"/>
        </w:rPr>
      </w:pPr>
      <w:r w:rsidRPr="00B16278">
        <w:rPr>
          <w:rFonts w:cs="Arial"/>
        </w:rPr>
        <w:t xml:space="preserve">The selected Applicant(s) must provide Medical Case Management (MCM) Services, which focuses on improving health outcomes for individuals enrolled in the NH CARE Program, in accordance with the Standards of Care for NH HIV/AIDS services.  </w:t>
      </w:r>
    </w:p>
    <w:p w14:paraId="667605B2" w14:textId="37F59C6D" w:rsidR="00B16278" w:rsidRPr="00FD6B1B" w:rsidRDefault="00B16278" w:rsidP="00B16278">
      <w:pPr>
        <w:pStyle w:val="Level4"/>
        <w:spacing w:line="240" w:lineRule="auto"/>
        <w:ind w:left="2700" w:hanging="990"/>
        <w:rPr>
          <w:rFonts w:cs="Arial"/>
        </w:rPr>
      </w:pPr>
      <w:r w:rsidRPr="00FD6B1B">
        <w:rPr>
          <w:rFonts w:cs="Arial"/>
        </w:rPr>
        <w:t xml:space="preserve">The selected Applicant(s) must </w:t>
      </w:r>
      <w:r w:rsidRPr="00FD6B1B">
        <w:t>deliver MCM in accordance with the HIV care continuum through integrated services, which may include but are not limited to:</w:t>
      </w:r>
    </w:p>
    <w:p w14:paraId="647EE2B4" w14:textId="5D9635C8" w:rsidR="00B16278" w:rsidRDefault="00B16278" w:rsidP="00AB043B">
      <w:pPr>
        <w:pStyle w:val="Level5"/>
        <w:ind w:hanging="1152"/>
      </w:pPr>
      <w:r>
        <w:lastRenderedPageBreak/>
        <w:t xml:space="preserve">Providing client advocacy and </w:t>
      </w:r>
      <w:r w:rsidRPr="001343FE">
        <w:t>facilitating client-centered information decision-making.</w:t>
      </w:r>
    </w:p>
    <w:p w14:paraId="669A336A" w14:textId="3F455EB7" w:rsidR="00B16278" w:rsidRDefault="00B16278" w:rsidP="00AB043B">
      <w:pPr>
        <w:pStyle w:val="Level5"/>
        <w:ind w:hanging="1152"/>
      </w:pPr>
      <w:r>
        <w:t>Completing an initial assessment of need and development of a comprehensive, individualized care plan, in consultation with the client that reflects the client’s preferences and treatment goals.  Individualized care plans may include but are not limited to:</w:t>
      </w:r>
    </w:p>
    <w:p w14:paraId="634F7AB4" w14:textId="70F04300" w:rsidR="00B16278" w:rsidRPr="00CB2265" w:rsidRDefault="00B16278" w:rsidP="00D90CC0">
      <w:pPr>
        <w:pStyle w:val="Level6"/>
        <w:ind w:left="5310" w:hanging="1260"/>
      </w:pPr>
      <w:r w:rsidRPr="00CB2265">
        <w:t>Comprehensive care</w:t>
      </w:r>
      <w:r w:rsidR="00907584" w:rsidRPr="00CB2265">
        <w:t>,</w:t>
      </w:r>
      <w:r w:rsidRPr="00CB2265">
        <w:t xml:space="preserve"> includ</w:t>
      </w:r>
      <w:r w:rsidR="00907584" w:rsidRPr="00CB2265">
        <w:t>ing</w:t>
      </w:r>
      <w:r w:rsidRPr="00CB2265">
        <w:t xml:space="preserve"> </w:t>
      </w:r>
      <w:r w:rsidRPr="00CB2265">
        <w:rPr>
          <w:noProof/>
        </w:rPr>
        <w:t>physical and mental health care needs</w:t>
      </w:r>
      <w:r w:rsidR="00CA2380" w:rsidRPr="00CB2265">
        <w:rPr>
          <w:noProof/>
        </w:rPr>
        <w:t xml:space="preserve">such as </w:t>
      </w:r>
      <w:r w:rsidRPr="00CB2265">
        <w:rPr>
          <w:noProof/>
        </w:rPr>
        <w:t>prevention and wellness, oral health, acute care, mental health treatment, rehabilitation, and chronic care.</w:t>
      </w:r>
    </w:p>
    <w:p w14:paraId="373DE2F8" w14:textId="70EE96B0" w:rsidR="00B16278" w:rsidRDefault="00B16278" w:rsidP="00AB043B">
      <w:pPr>
        <w:pStyle w:val="Level6"/>
        <w:ind w:left="5310" w:hanging="1260"/>
      </w:pPr>
      <w:r>
        <w:t xml:space="preserve">Assessments </w:t>
      </w:r>
      <w:r w:rsidR="00CA2380">
        <w:t xml:space="preserve">that </w:t>
      </w:r>
      <w:r>
        <w:t>include use the Department’s screening tools.</w:t>
      </w:r>
    </w:p>
    <w:p w14:paraId="66F688C7" w14:textId="1BBCE809" w:rsidR="00B16278" w:rsidRDefault="00B16278" w:rsidP="00AB043B">
      <w:pPr>
        <w:pStyle w:val="Level6"/>
        <w:ind w:left="5310" w:hanging="1260"/>
      </w:pPr>
      <w:r>
        <w:t>Documentation of care plan re</w:t>
      </w:r>
      <w:r w:rsidR="005F72B5">
        <w:t>evaluation</w:t>
      </w:r>
      <w:r>
        <w:t xml:space="preserve"> every 6 months at a minimum.</w:t>
      </w:r>
    </w:p>
    <w:p w14:paraId="38892BB8" w14:textId="7431FFEE" w:rsidR="00DD58A8" w:rsidRDefault="00DD58A8" w:rsidP="00AB043B">
      <w:pPr>
        <w:pStyle w:val="Level5"/>
        <w:ind w:hanging="1152"/>
      </w:pPr>
      <w:r>
        <w:t>Coordinating access to medically appropriate levels of health and community support services.</w:t>
      </w:r>
    </w:p>
    <w:p w14:paraId="3D3441FA" w14:textId="6EE294FC" w:rsidR="00DD58A8" w:rsidRDefault="00DD58A8" w:rsidP="00AB043B">
      <w:pPr>
        <w:pStyle w:val="Level5"/>
        <w:ind w:hanging="1152"/>
      </w:pPr>
      <w:r>
        <w:t>Ensuring continuity of care through accurate and timely communication of care plans across primary and specialty providers involved with client medical, behavioral health, and support care.</w:t>
      </w:r>
    </w:p>
    <w:p w14:paraId="72DA3CD7" w14:textId="64FD2B3C" w:rsidR="00DD58A8" w:rsidRDefault="00DD58A8" w:rsidP="00AB043B">
      <w:pPr>
        <w:pStyle w:val="Level5"/>
        <w:ind w:hanging="1152"/>
      </w:pPr>
      <w:r>
        <w:t>Conducting continuous assessments of client needs for support, including but not limited to personal support systems.</w:t>
      </w:r>
    </w:p>
    <w:p w14:paraId="5F708086" w14:textId="7762848F" w:rsidR="00DD58A8" w:rsidRPr="00CB2265" w:rsidRDefault="00DD58A8" w:rsidP="00AB043B">
      <w:pPr>
        <w:pStyle w:val="Level5"/>
        <w:ind w:hanging="1152"/>
      </w:pPr>
      <w:r w:rsidRPr="00CB2265">
        <w:t>Conducting routing follow-up</w:t>
      </w:r>
      <w:r w:rsidR="000A3713" w:rsidRPr="00CB2265">
        <w:t>s</w:t>
      </w:r>
      <w:r w:rsidRPr="00CB2265">
        <w:t xml:space="preserve"> that focus on client relationship-building and care plan revisions as needs evolve over time, includ</w:t>
      </w:r>
      <w:r w:rsidR="005F4B00">
        <w:t>ing</w:t>
      </w:r>
      <w:r w:rsidR="002764E7">
        <w:t>,</w:t>
      </w:r>
      <w:r w:rsidRPr="00CB2265">
        <w:t xml:space="preserve"> but not limited to:</w:t>
      </w:r>
    </w:p>
    <w:p w14:paraId="5AE2B3BF" w14:textId="242FDB1E" w:rsidR="00DD58A8" w:rsidRDefault="00DD58A8" w:rsidP="00AB043B">
      <w:pPr>
        <w:pStyle w:val="Level6"/>
        <w:ind w:left="5310" w:hanging="1260"/>
      </w:pPr>
      <w:r>
        <w:t>Various case management encounters which may include</w:t>
      </w:r>
      <w:r w:rsidR="002764E7">
        <w:t>:</w:t>
      </w:r>
    </w:p>
    <w:p w14:paraId="327B9BD4" w14:textId="391E6FDF" w:rsidR="00DD58A8" w:rsidRDefault="00DD58A8" w:rsidP="00D90CC0">
      <w:pPr>
        <w:pStyle w:val="Level7"/>
        <w:ind w:left="6840" w:hanging="1440"/>
      </w:pPr>
      <w:r>
        <w:t>Face-to-</w:t>
      </w:r>
      <w:r w:rsidR="005F72B5">
        <w:t>f</w:t>
      </w:r>
      <w:r>
        <w:t>ace meeting.</w:t>
      </w:r>
    </w:p>
    <w:p w14:paraId="33BF1F37" w14:textId="6B6EF04A" w:rsidR="00DD58A8" w:rsidRDefault="00DD58A8" w:rsidP="00AB043B">
      <w:pPr>
        <w:pStyle w:val="Level7"/>
        <w:ind w:left="6840" w:hanging="1440"/>
      </w:pPr>
      <w:r>
        <w:t>Telephone contact.</w:t>
      </w:r>
    </w:p>
    <w:p w14:paraId="1A05425E" w14:textId="4C76A676" w:rsidR="00DD58A8" w:rsidRDefault="00DD58A8" w:rsidP="00AB043B">
      <w:pPr>
        <w:pStyle w:val="Level7"/>
        <w:ind w:left="6840" w:hanging="1440"/>
      </w:pPr>
      <w:r>
        <w:t>Other forms of communication and outreach.</w:t>
      </w:r>
    </w:p>
    <w:p w14:paraId="7EDCE2C4" w14:textId="6C6738A5" w:rsidR="008E166C" w:rsidRDefault="008E166C" w:rsidP="00AB043B">
      <w:pPr>
        <w:pStyle w:val="Level5"/>
        <w:ind w:hanging="1152"/>
      </w:pPr>
      <w:r>
        <w:t>Health promotion and health education.</w:t>
      </w:r>
    </w:p>
    <w:p w14:paraId="4EF5131E" w14:textId="1845F357" w:rsidR="00123F74" w:rsidRDefault="00123F74" w:rsidP="00AB043B">
      <w:pPr>
        <w:pStyle w:val="Level5"/>
        <w:ind w:hanging="1152"/>
      </w:pPr>
      <w:r>
        <w:lastRenderedPageBreak/>
        <w:t>Treatment adherence counseling to promote functional independence, maintain health, ensure readiness for and adherence to complex HIV treatments.</w:t>
      </w:r>
    </w:p>
    <w:p w14:paraId="4E9518C3" w14:textId="3022B8B8" w:rsidR="00123F74" w:rsidRDefault="00123F74" w:rsidP="00AB043B">
      <w:pPr>
        <w:pStyle w:val="Level5"/>
        <w:ind w:hanging="1152"/>
      </w:pPr>
      <w:r>
        <w:t>Reviewing services utilization to assist individuals overcoming healthcare systemic barriers, improving quality and safety of individuals receiving services, and reducing duplication of services.</w:t>
      </w:r>
    </w:p>
    <w:p w14:paraId="3F152A15" w14:textId="0DE55640" w:rsidR="00123F74" w:rsidRDefault="00123F74" w:rsidP="00AB043B">
      <w:pPr>
        <w:pStyle w:val="Level5"/>
        <w:ind w:hanging="1152"/>
      </w:pPr>
      <w:r>
        <w:t>Assisting individuals with accessing public and private programs for which they may be eligible, which may include but are not limited to:</w:t>
      </w:r>
    </w:p>
    <w:p w14:paraId="243BC516" w14:textId="274956AD" w:rsidR="00123F74" w:rsidRDefault="00123F74" w:rsidP="00AB043B">
      <w:pPr>
        <w:pStyle w:val="Level6"/>
        <w:ind w:left="5490" w:hanging="1440"/>
      </w:pPr>
      <w:r>
        <w:t>Medicaid.</w:t>
      </w:r>
    </w:p>
    <w:p w14:paraId="438EDFBF" w14:textId="166E75E4" w:rsidR="00123F74" w:rsidRDefault="00123F74" w:rsidP="00AB043B">
      <w:pPr>
        <w:pStyle w:val="Level6"/>
        <w:ind w:left="5490" w:hanging="1440"/>
      </w:pPr>
      <w:r>
        <w:t>Children’s Health Insurance Program (CHIP).</w:t>
      </w:r>
    </w:p>
    <w:p w14:paraId="26AD58C9" w14:textId="57653D0A" w:rsidR="00123F74" w:rsidRDefault="00123F74" w:rsidP="00AB043B">
      <w:pPr>
        <w:pStyle w:val="Level6"/>
        <w:ind w:left="5490" w:hanging="1440"/>
      </w:pPr>
      <w:r>
        <w:t>Medicare Savings Programs.</w:t>
      </w:r>
    </w:p>
    <w:p w14:paraId="61E39188" w14:textId="0204468C" w:rsidR="00123F74" w:rsidRDefault="00123F74" w:rsidP="00AB043B">
      <w:pPr>
        <w:pStyle w:val="Level6"/>
        <w:ind w:left="5490" w:hanging="1440"/>
      </w:pPr>
      <w:r>
        <w:t>Pharmaceutical Manufacturer’s Patient Assistance Programs.</w:t>
      </w:r>
    </w:p>
    <w:p w14:paraId="2A21362C" w14:textId="6F8147C4" w:rsidR="00123F74" w:rsidRDefault="00123F74" w:rsidP="00AB043B">
      <w:pPr>
        <w:pStyle w:val="Level6"/>
        <w:ind w:left="5490" w:hanging="1440"/>
      </w:pPr>
      <w:r>
        <w:t>Department of Labor-funded services.</w:t>
      </w:r>
    </w:p>
    <w:p w14:paraId="4DAB1A12" w14:textId="0A307E70" w:rsidR="00123F74" w:rsidRDefault="00123F74" w:rsidP="00AB043B">
      <w:pPr>
        <w:pStyle w:val="Level6"/>
        <w:ind w:left="5490" w:hanging="1440"/>
      </w:pPr>
      <w:r>
        <w:t>Department of Education-funded services.</w:t>
      </w:r>
    </w:p>
    <w:p w14:paraId="016F4E15" w14:textId="52480F5B" w:rsidR="00123F74" w:rsidRDefault="00123F74" w:rsidP="00AB043B">
      <w:pPr>
        <w:pStyle w:val="Level6"/>
        <w:ind w:left="5490" w:hanging="1440"/>
      </w:pPr>
      <w:r>
        <w:t>Other state or local health care and supportive services.</w:t>
      </w:r>
    </w:p>
    <w:p w14:paraId="3181F538" w14:textId="2096E751" w:rsidR="00123F74" w:rsidRDefault="00123F74" w:rsidP="00AB043B">
      <w:pPr>
        <w:pStyle w:val="Level6"/>
        <w:ind w:left="5490" w:hanging="1440"/>
      </w:pPr>
      <w:r>
        <w:t>Private health care plans.</w:t>
      </w:r>
    </w:p>
    <w:p w14:paraId="5834E019" w14:textId="3BDFE7CC" w:rsidR="00123F74" w:rsidRDefault="00123F74" w:rsidP="00AB043B">
      <w:pPr>
        <w:pStyle w:val="Level6"/>
        <w:ind w:left="5490" w:hanging="1440"/>
      </w:pPr>
      <w:r>
        <w:t>Public marketplace.</w:t>
      </w:r>
    </w:p>
    <w:p w14:paraId="17CC44AB" w14:textId="594292A2" w:rsidR="00123F74" w:rsidRDefault="00123F74" w:rsidP="00AB043B">
      <w:pPr>
        <w:pStyle w:val="Level6"/>
        <w:ind w:left="5490" w:hanging="1440"/>
      </w:pPr>
      <w:r>
        <w:t>Dental plans.</w:t>
      </w:r>
    </w:p>
    <w:p w14:paraId="2E1EE6B0" w14:textId="792A43DA" w:rsidR="00B52580" w:rsidRDefault="00B52580" w:rsidP="009606A6">
      <w:pPr>
        <w:pStyle w:val="Level4"/>
        <w:spacing w:line="240" w:lineRule="auto"/>
        <w:ind w:left="2700" w:hanging="990"/>
        <w:rPr>
          <w:rFonts w:cs="Arial"/>
        </w:rPr>
      </w:pPr>
      <w:r>
        <w:rPr>
          <w:rFonts w:cs="Arial"/>
        </w:rPr>
        <w:t>The selected Applicant(s) must ensure contracted services are provided by a Medical Case Manager who meets a minimum of one (1) of the following criteria:</w:t>
      </w:r>
    </w:p>
    <w:p w14:paraId="6579FC54" w14:textId="2154B93A" w:rsidR="00B52580" w:rsidRDefault="00B52580" w:rsidP="00AB043B">
      <w:pPr>
        <w:pStyle w:val="Level5"/>
        <w:ind w:hanging="1152"/>
      </w:pPr>
      <w:r>
        <w:t xml:space="preserve">An individual licensed as a health or social service professional in the State of </w:t>
      </w:r>
      <w:r w:rsidR="000635E0">
        <w:t xml:space="preserve">New Hampshire; or </w:t>
      </w:r>
    </w:p>
    <w:p w14:paraId="4A52A622" w14:textId="40881543" w:rsidR="000635E0" w:rsidRDefault="000635E0" w:rsidP="00AB043B">
      <w:pPr>
        <w:pStyle w:val="Level5"/>
        <w:ind w:hanging="1152"/>
      </w:pPr>
      <w:r>
        <w:t>An individual under the direct supervision of a New Hampshire licensed health or social service professional, with experience in the medical or human services field, such as nursing, social work, psychology, counseling, or health education in accordance with the following criteria:</w:t>
      </w:r>
    </w:p>
    <w:p w14:paraId="3FA490B8" w14:textId="7A0E5C88" w:rsidR="000635E0" w:rsidRDefault="000635E0" w:rsidP="00AB043B">
      <w:pPr>
        <w:pStyle w:val="Level6"/>
        <w:ind w:left="5490" w:hanging="1440"/>
      </w:pPr>
      <w:r>
        <w:lastRenderedPageBreak/>
        <w:t xml:space="preserve">Bachelor’s degree with two (2) years of experience; or </w:t>
      </w:r>
    </w:p>
    <w:p w14:paraId="1400D58E" w14:textId="4694897B" w:rsidR="000635E0" w:rsidRDefault="000635E0" w:rsidP="00AB043B">
      <w:pPr>
        <w:pStyle w:val="Level6"/>
        <w:ind w:left="5490" w:hanging="1440"/>
      </w:pPr>
      <w:r>
        <w:t>Associate’s degree with three (3) years of experience; or</w:t>
      </w:r>
    </w:p>
    <w:p w14:paraId="4B6AFF49" w14:textId="1B25999F" w:rsidR="000635E0" w:rsidRDefault="000635E0" w:rsidP="00AB043B">
      <w:pPr>
        <w:pStyle w:val="Level6"/>
        <w:ind w:left="5490" w:hanging="1440"/>
      </w:pPr>
      <w:r>
        <w:t>High school diploma or General Education development with five (5) years of experience.</w:t>
      </w:r>
    </w:p>
    <w:p w14:paraId="6A003BEC" w14:textId="3339091A" w:rsidR="00123F74" w:rsidRPr="009606A6" w:rsidRDefault="009606A6" w:rsidP="009606A6">
      <w:pPr>
        <w:pStyle w:val="Level4"/>
        <w:spacing w:line="240" w:lineRule="auto"/>
        <w:ind w:left="2700" w:hanging="990"/>
        <w:rPr>
          <w:rFonts w:cs="Arial"/>
        </w:rPr>
      </w:pPr>
      <w:r w:rsidRPr="009606A6">
        <w:rPr>
          <w:rFonts w:cs="Arial"/>
        </w:rPr>
        <w:t>The selected Applicant(s) must implement policies and procedures that ensure:</w:t>
      </w:r>
    </w:p>
    <w:p w14:paraId="5B227671" w14:textId="04DEDB62" w:rsidR="009606A6" w:rsidRDefault="009606A6" w:rsidP="00AB043B">
      <w:pPr>
        <w:pStyle w:val="Level5"/>
        <w:ind w:hanging="1152"/>
      </w:pPr>
      <w:r>
        <w:t>The ability to coordinate services</w:t>
      </w:r>
      <w:r w:rsidR="00AD5AED">
        <w:t>,</w:t>
      </w:r>
      <w:r>
        <w:t xml:space="preserve"> information, and referrals for clients in need of HIV related medical and support services.</w:t>
      </w:r>
    </w:p>
    <w:p w14:paraId="57068195" w14:textId="7930EA86" w:rsidR="009606A6" w:rsidRDefault="009606A6" w:rsidP="00AB043B">
      <w:pPr>
        <w:pStyle w:val="Level5"/>
        <w:ind w:hanging="1152"/>
      </w:pPr>
      <w:r>
        <w:t>The ability to complete required documentation and data entry</w:t>
      </w:r>
      <w:r w:rsidR="00E24DF0">
        <w:t>, and to ensure confidentiality of data.</w:t>
      </w:r>
    </w:p>
    <w:p w14:paraId="6473DBB1" w14:textId="2D83AE2C" w:rsidR="009606A6" w:rsidRDefault="009606A6" w:rsidP="009606A6">
      <w:pPr>
        <w:pStyle w:val="Level4"/>
        <w:spacing w:line="240" w:lineRule="auto"/>
        <w:ind w:left="2700" w:hanging="990"/>
        <w:rPr>
          <w:rFonts w:cs="Arial"/>
        </w:rPr>
      </w:pPr>
      <w:r>
        <w:rPr>
          <w:rFonts w:cs="Arial"/>
        </w:rPr>
        <w:t>The selected Applicant(s) must ensure MCM services are provided by trained professionals, including individuals who are medically credentialed and other allied health care staff ensuring:</w:t>
      </w:r>
    </w:p>
    <w:p w14:paraId="49F12AC2" w14:textId="6A5D40C7" w:rsidR="009606A6" w:rsidRDefault="009606A6" w:rsidP="00AB043B">
      <w:pPr>
        <w:pStyle w:val="Level5"/>
        <w:ind w:hanging="1152"/>
      </w:pPr>
      <w:r>
        <w:t xml:space="preserve">Work experience includes subject matter expertise that reflects requisite experience, education, and/or training consistent with the scope of the role as stated in </w:t>
      </w:r>
      <w:r w:rsidRPr="000635E0">
        <w:t>Section 2.1.</w:t>
      </w:r>
      <w:r w:rsidR="00A5240D" w:rsidRPr="000635E0">
        <w:t>8</w:t>
      </w:r>
      <w:r w:rsidRPr="000635E0">
        <w:t>.2.</w:t>
      </w:r>
    </w:p>
    <w:p w14:paraId="1CB9278D" w14:textId="3A9B5F1E" w:rsidR="009606A6" w:rsidRDefault="009606A6" w:rsidP="00AB043B">
      <w:pPr>
        <w:pStyle w:val="Level5"/>
        <w:ind w:hanging="1152"/>
      </w:pPr>
      <w:r>
        <w:t>Preferred experience may include, but is not limited to previous counseling, and/or direct provision of services, related to:</w:t>
      </w:r>
    </w:p>
    <w:p w14:paraId="759CE806" w14:textId="2480FF2A" w:rsidR="009606A6" w:rsidRDefault="009606A6" w:rsidP="00AB043B">
      <w:pPr>
        <w:pStyle w:val="Level6"/>
        <w:ind w:left="5490" w:hanging="1440"/>
      </w:pPr>
      <w:r>
        <w:t>HIV disease and treatment.</w:t>
      </w:r>
    </w:p>
    <w:p w14:paraId="03C9B418" w14:textId="7B3BAD55" w:rsidR="009606A6" w:rsidRDefault="009606A6" w:rsidP="00AB043B">
      <w:pPr>
        <w:pStyle w:val="Level6"/>
        <w:ind w:left="5490" w:hanging="1440"/>
      </w:pPr>
      <w:r>
        <w:t>Adherence counseling.</w:t>
      </w:r>
    </w:p>
    <w:p w14:paraId="3B759E53" w14:textId="2D76B217" w:rsidR="009606A6" w:rsidRDefault="009606A6" w:rsidP="00AB043B">
      <w:pPr>
        <w:pStyle w:val="Level6"/>
        <w:ind w:left="5490" w:hanging="1440"/>
      </w:pPr>
      <w:r>
        <w:t>Care Coordination.</w:t>
      </w:r>
    </w:p>
    <w:p w14:paraId="70E10935" w14:textId="31ACE58B" w:rsidR="009606A6" w:rsidRDefault="009606A6" w:rsidP="00AB043B">
      <w:pPr>
        <w:pStyle w:val="Level6"/>
        <w:ind w:left="5490" w:hanging="1440"/>
      </w:pPr>
      <w:r>
        <w:t>Health coaching.</w:t>
      </w:r>
    </w:p>
    <w:p w14:paraId="50EED36C" w14:textId="69BDB26F" w:rsidR="009606A6" w:rsidRDefault="009606A6" w:rsidP="00AB043B">
      <w:pPr>
        <w:pStyle w:val="Level6"/>
        <w:ind w:left="5490" w:hanging="1440"/>
      </w:pPr>
      <w:r>
        <w:t>HIV disease process.</w:t>
      </w:r>
    </w:p>
    <w:p w14:paraId="2D734556" w14:textId="0D82BD55" w:rsidR="009606A6" w:rsidRDefault="009606A6" w:rsidP="00AB043B">
      <w:pPr>
        <w:pStyle w:val="Level6"/>
        <w:ind w:left="5490" w:hanging="1440"/>
      </w:pPr>
      <w:r>
        <w:t>Oral health.</w:t>
      </w:r>
    </w:p>
    <w:p w14:paraId="6BA61C80" w14:textId="253580F2" w:rsidR="009606A6" w:rsidRDefault="009606A6" w:rsidP="00AB043B">
      <w:pPr>
        <w:pStyle w:val="Level6"/>
        <w:ind w:left="5490" w:hanging="1440"/>
      </w:pPr>
      <w:r>
        <w:t>Risk reduction.</w:t>
      </w:r>
    </w:p>
    <w:p w14:paraId="10A07FA3" w14:textId="3ECE90D6" w:rsidR="009606A6" w:rsidRDefault="009606A6" w:rsidP="00AB043B">
      <w:pPr>
        <w:pStyle w:val="Level6"/>
        <w:ind w:left="5490" w:hanging="1440"/>
      </w:pPr>
      <w:r>
        <w:t>Prevention strategies.</w:t>
      </w:r>
    </w:p>
    <w:p w14:paraId="15973A16" w14:textId="65233F07" w:rsidR="009606A6" w:rsidRDefault="009606A6" w:rsidP="00AB043B">
      <w:pPr>
        <w:pStyle w:val="Level6"/>
        <w:ind w:left="5490" w:hanging="1440"/>
      </w:pPr>
      <w:r>
        <w:t>Harm reduction.</w:t>
      </w:r>
    </w:p>
    <w:p w14:paraId="1435DCB7" w14:textId="738739CF" w:rsidR="009606A6" w:rsidRDefault="009606A6" w:rsidP="00841457">
      <w:pPr>
        <w:pStyle w:val="Level6"/>
        <w:ind w:left="5490" w:hanging="1440"/>
        <w:jc w:val="left"/>
      </w:pPr>
      <w:r>
        <w:t>Substance abuse treatment.</w:t>
      </w:r>
    </w:p>
    <w:p w14:paraId="25C1B156" w14:textId="31E08758" w:rsidR="009606A6" w:rsidRDefault="009606A6" w:rsidP="00AB043B">
      <w:pPr>
        <w:pStyle w:val="Level6"/>
        <w:ind w:left="5490" w:hanging="1440"/>
      </w:pPr>
      <w:r>
        <w:t>Nutrition.</w:t>
      </w:r>
    </w:p>
    <w:p w14:paraId="0DB50719" w14:textId="78FE97F1" w:rsidR="009606A6" w:rsidRDefault="009606A6" w:rsidP="00AB043B">
      <w:pPr>
        <w:pStyle w:val="Level6"/>
        <w:ind w:left="5490" w:hanging="1440"/>
      </w:pPr>
      <w:r>
        <w:lastRenderedPageBreak/>
        <w:t>Polypharmacy.</w:t>
      </w:r>
    </w:p>
    <w:p w14:paraId="5A17E9B1" w14:textId="02ED7DA2" w:rsidR="009606A6" w:rsidRDefault="009606A6" w:rsidP="00841457">
      <w:pPr>
        <w:pStyle w:val="Level6"/>
        <w:ind w:left="5490" w:hanging="1440"/>
        <w:jc w:val="left"/>
      </w:pPr>
      <w:r>
        <w:t>Chronic disease management.</w:t>
      </w:r>
    </w:p>
    <w:p w14:paraId="6BF96C64" w14:textId="4A554E61" w:rsidR="009606A6" w:rsidRDefault="009606A6" w:rsidP="00AB043B">
      <w:pPr>
        <w:pStyle w:val="Level6"/>
        <w:ind w:left="5490" w:hanging="1440"/>
      </w:pPr>
      <w:r>
        <w:t>End-of-life.</w:t>
      </w:r>
    </w:p>
    <w:p w14:paraId="59C57880" w14:textId="7A7DB60D" w:rsidR="00752D03" w:rsidRPr="00D15C42" w:rsidRDefault="009606A6" w:rsidP="00F027AC">
      <w:pPr>
        <w:pStyle w:val="Level6"/>
        <w:ind w:left="5490" w:hanging="1440"/>
        <w:rPr>
          <w:noProof/>
        </w:rPr>
      </w:pPr>
      <w:r>
        <w:t>Health promotion.</w:t>
      </w:r>
    </w:p>
    <w:p w14:paraId="250EAED4" w14:textId="1CBC7671" w:rsidR="00602785" w:rsidRDefault="00602785" w:rsidP="00271C7A">
      <w:pPr>
        <w:pStyle w:val="Level3"/>
        <w:spacing w:line="240" w:lineRule="auto"/>
        <w:ind w:left="1710" w:hanging="810"/>
        <w:rPr>
          <w:rFonts w:cs="Arial"/>
          <w:b/>
        </w:rPr>
      </w:pPr>
      <w:r>
        <w:rPr>
          <w:rFonts w:cs="Arial"/>
          <w:b/>
        </w:rPr>
        <w:t>Non-Medical Care Management Services</w:t>
      </w:r>
    </w:p>
    <w:p w14:paraId="05189F2D" w14:textId="62F1EFC7" w:rsidR="00602785" w:rsidRPr="0022157E" w:rsidRDefault="00602785" w:rsidP="0022157E">
      <w:pPr>
        <w:pStyle w:val="Level4"/>
        <w:spacing w:line="240" w:lineRule="auto"/>
        <w:ind w:left="2700" w:hanging="990"/>
        <w:rPr>
          <w:rFonts w:cs="Arial"/>
        </w:rPr>
      </w:pPr>
      <w:r w:rsidRPr="0022157E">
        <w:rPr>
          <w:rFonts w:cs="Arial"/>
        </w:rPr>
        <w:t>The selected Applicant(s) must provide Non-Medical Case Management (NMCM) Services, which are a range of client-centered services that improve access to and retention</w:t>
      </w:r>
      <w:r w:rsidR="004B08E3">
        <w:rPr>
          <w:rFonts w:cs="Arial"/>
        </w:rPr>
        <w:t xml:space="preserve"> </w:t>
      </w:r>
      <w:r w:rsidR="006A4352">
        <w:rPr>
          <w:rFonts w:cs="Arial"/>
        </w:rPr>
        <w:t>of</w:t>
      </w:r>
      <w:r w:rsidRPr="0022157E">
        <w:rPr>
          <w:rFonts w:cs="Arial"/>
        </w:rPr>
        <w:t xml:space="preserve"> needed core medical and support services.</w:t>
      </w:r>
    </w:p>
    <w:p w14:paraId="20DAF6BB" w14:textId="29559298" w:rsidR="00602785" w:rsidRPr="0022157E" w:rsidRDefault="00602785" w:rsidP="0022157E">
      <w:pPr>
        <w:pStyle w:val="Level4"/>
        <w:spacing w:line="240" w:lineRule="auto"/>
        <w:ind w:left="2700" w:hanging="990"/>
        <w:rPr>
          <w:rFonts w:cs="Arial"/>
        </w:rPr>
      </w:pPr>
      <w:r w:rsidRPr="0022157E">
        <w:rPr>
          <w:rFonts w:cs="Arial"/>
        </w:rPr>
        <w:t xml:space="preserve">The selected Applicant(s) </w:t>
      </w:r>
      <w:r w:rsidR="0022157E" w:rsidRPr="0022157E">
        <w:rPr>
          <w:rFonts w:cs="Arial"/>
        </w:rPr>
        <w:t>must ensure NMCM Services include, but are not limited to:</w:t>
      </w:r>
    </w:p>
    <w:p w14:paraId="7FD4096A" w14:textId="38267651" w:rsidR="0022157E" w:rsidRDefault="0022157E" w:rsidP="00AB043B">
      <w:pPr>
        <w:pStyle w:val="Level5"/>
        <w:ind w:hanging="1152"/>
      </w:pPr>
      <w:r>
        <w:t xml:space="preserve">Completing an initial assessment of service needs for each individual in accordance with the Standards </w:t>
      </w:r>
      <w:r w:rsidR="007B0979">
        <w:t xml:space="preserve">of </w:t>
      </w:r>
      <w:r>
        <w:t>Care for NH HIV/AIDS Services,</w:t>
      </w:r>
      <w:r w:rsidR="00A9754B" w:rsidRPr="00A9754B">
        <w:t xml:space="preserve"> </w:t>
      </w:r>
      <w:hyperlink r:id="rId15" w:history="1">
        <w:r w:rsidR="00B67D2E" w:rsidRPr="00986449">
          <w:rPr>
            <w:rStyle w:val="Hyperlink"/>
            <w:b/>
          </w:rPr>
          <w:t>care-stds-of-care.pdf (nh.gov)</w:t>
        </w:r>
      </w:hyperlink>
    </w:p>
    <w:p w14:paraId="6626172A" w14:textId="17FAE73F" w:rsidR="0022157E" w:rsidRDefault="0022157E" w:rsidP="00AB043B">
      <w:pPr>
        <w:pStyle w:val="Level5"/>
        <w:ind w:hanging="1152"/>
      </w:pPr>
      <w:r>
        <w:t>Completing an assessment of the individual’s behavioral health needs using the Department’s behavioral health screening tool, in accordance with the Standards of Care for NH HIV/AIDS Services.</w:t>
      </w:r>
    </w:p>
    <w:p w14:paraId="0F861270" w14:textId="7158F84C" w:rsidR="0022157E" w:rsidRDefault="0022157E" w:rsidP="00AB043B">
      <w:pPr>
        <w:pStyle w:val="Level5"/>
        <w:ind w:hanging="1152"/>
      </w:pPr>
      <w:r>
        <w:t>Developing individualized comprehensive care plans that include, but are not limited to:</w:t>
      </w:r>
    </w:p>
    <w:p w14:paraId="7D3A7AE9" w14:textId="32B7C97F" w:rsidR="0022157E" w:rsidRDefault="0022157E" w:rsidP="00AB043B">
      <w:pPr>
        <w:pStyle w:val="Level6"/>
        <w:ind w:left="5490" w:hanging="1440"/>
      </w:pPr>
      <w:r>
        <w:t>Goals, as identified by the individuals served.</w:t>
      </w:r>
    </w:p>
    <w:p w14:paraId="4FB9C88E" w14:textId="6615D4F1" w:rsidR="0022157E" w:rsidRDefault="0022157E" w:rsidP="00AB043B">
      <w:pPr>
        <w:pStyle w:val="Level6"/>
        <w:ind w:left="5490" w:hanging="1440"/>
      </w:pPr>
      <w:r>
        <w:t>HIV support services needed.</w:t>
      </w:r>
    </w:p>
    <w:p w14:paraId="6E97079A" w14:textId="53012CFF" w:rsidR="0022157E" w:rsidRDefault="0022157E" w:rsidP="00AB043B">
      <w:pPr>
        <w:pStyle w:val="Level6"/>
        <w:ind w:left="5490" w:hanging="1440"/>
      </w:pPr>
      <w:r>
        <w:t>Action steps to be taken in order to achieve goals.</w:t>
      </w:r>
    </w:p>
    <w:p w14:paraId="6F280F52" w14:textId="364B3CC5" w:rsidR="0022157E" w:rsidRDefault="0022157E" w:rsidP="00AB043B">
      <w:pPr>
        <w:pStyle w:val="Level6"/>
        <w:ind w:left="5490" w:hanging="1440"/>
      </w:pPr>
      <w:r>
        <w:t>Specific date by which the individual plans to achieve identified goals.</w:t>
      </w:r>
    </w:p>
    <w:p w14:paraId="40A63091" w14:textId="7327E3DB" w:rsidR="0022157E" w:rsidRDefault="0022157E" w:rsidP="00AB043B">
      <w:pPr>
        <w:pStyle w:val="Level5"/>
        <w:ind w:hanging="1152"/>
      </w:pPr>
      <w:r>
        <w:t>Coordinat</w:t>
      </w:r>
      <w:r w:rsidR="002F7869">
        <w:t>ing</w:t>
      </w:r>
      <w:r>
        <w:t>, guiding, and assisting with access to:</w:t>
      </w:r>
    </w:p>
    <w:p w14:paraId="7F77D88D" w14:textId="77777777" w:rsidR="0022157E" w:rsidRDefault="0022157E" w:rsidP="00AB043B">
      <w:pPr>
        <w:pStyle w:val="Level6"/>
        <w:ind w:left="5490" w:hanging="1440"/>
      </w:pPr>
      <w:r>
        <w:t>Timely medically appropriate levels of health and support services and continuity of care.</w:t>
      </w:r>
    </w:p>
    <w:p w14:paraId="4220A8A8" w14:textId="77777777" w:rsidR="0022157E" w:rsidRDefault="0022157E" w:rsidP="00AB043B">
      <w:pPr>
        <w:pStyle w:val="Level6"/>
        <w:ind w:left="5490" w:hanging="1440"/>
      </w:pPr>
      <w:r>
        <w:t>Social services.</w:t>
      </w:r>
    </w:p>
    <w:p w14:paraId="7139004E" w14:textId="77777777" w:rsidR="0022157E" w:rsidRDefault="0022157E" w:rsidP="00AB043B">
      <w:pPr>
        <w:pStyle w:val="Level6"/>
        <w:ind w:left="5490" w:hanging="1440"/>
      </w:pPr>
      <w:r>
        <w:t>Community services.</w:t>
      </w:r>
    </w:p>
    <w:p w14:paraId="3A479599" w14:textId="77777777" w:rsidR="0022157E" w:rsidRDefault="0022157E" w:rsidP="00AB043B">
      <w:pPr>
        <w:pStyle w:val="Level6"/>
        <w:ind w:left="5490" w:hanging="1440"/>
      </w:pPr>
      <w:r>
        <w:t>Legal services.</w:t>
      </w:r>
    </w:p>
    <w:p w14:paraId="09549E98" w14:textId="77777777" w:rsidR="0022157E" w:rsidRDefault="0022157E" w:rsidP="00AB043B">
      <w:pPr>
        <w:pStyle w:val="Level6"/>
        <w:ind w:left="5490" w:hanging="1440"/>
      </w:pPr>
      <w:r>
        <w:t>Financial services.</w:t>
      </w:r>
    </w:p>
    <w:p w14:paraId="507F35D6" w14:textId="77777777" w:rsidR="0022157E" w:rsidRDefault="0022157E" w:rsidP="00AB043B">
      <w:pPr>
        <w:pStyle w:val="Level6"/>
        <w:ind w:left="5490" w:hanging="1440"/>
      </w:pPr>
      <w:r>
        <w:lastRenderedPageBreak/>
        <w:t>Employment services.</w:t>
      </w:r>
    </w:p>
    <w:p w14:paraId="68F3122A" w14:textId="77777777" w:rsidR="0022157E" w:rsidRDefault="0022157E" w:rsidP="00AB043B">
      <w:pPr>
        <w:pStyle w:val="Level6"/>
        <w:ind w:left="5490" w:hanging="1440"/>
      </w:pPr>
      <w:r>
        <w:t>Public and private programs for which individuals may be eligible, which may include, but are not limited to:</w:t>
      </w:r>
    </w:p>
    <w:p w14:paraId="0606F9BE" w14:textId="77777777" w:rsidR="0022157E" w:rsidRDefault="0022157E" w:rsidP="00CF257B">
      <w:pPr>
        <w:pStyle w:val="Level7"/>
        <w:ind w:left="7020" w:hanging="1530"/>
      </w:pPr>
      <w:r>
        <w:t>Medicaid.</w:t>
      </w:r>
    </w:p>
    <w:p w14:paraId="3CC7A280" w14:textId="77777777" w:rsidR="0022157E" w:rsidRDefault="0022157E" w:rsidP="00CF257B">
      <w:pPr>
        <w:pStyle w:val="Level7"/>
        <w:ind w:left="7020" w:hanging="1530"/>
      </w:pPr>
      <w:r>
        <w:t>Children’s Health Insurance Program (CHIP).</w:t>
      </w:r>
    </w:p>
    <w:p w14:paraId="4D31CB53" w14:textId="77777777" w:rsidR="0022157E" w:rsidRDefault="0022157E" w:rsidP="00CF257B">
      <w:pPr>
        <w:pStyle w:val="Level7"/>
        <w:ind w:left="7020" w:hanging="1530"/>
      </w:pPr>
      <w:r>
        <w:t>Medicare Part D.</w:t>
      </w:r>
    </w:p>
    <w:p w14:paraId="7F673106" w14:textId="47FB89D9" w:rsidR="0022157E" w:rsidRDefault="0022157E" w:rsidP="00CF257B">
      <w:pPr>
        <w:pStyle w:val="Level7"/>
        <w:ind w:left="7020" w:hanging="1530"/>
      </w:pPr>
      <w:r>
        <w:t>Pharmaceutical Manufacturer’s Patient Assistance Program</w:t>
      </w:r>
      <w:r w:rsidR="00382CF1">
        <w:t>.</w:t>
      </w:r>
      <w:r>
        <w:t xml:space="preserve"> </w:t>
      </w:r>
    </w:p>
    <w:p w14:paraId="17E43475" w14:textId="4FA81573" w:rsidR="00382CF1" w:rsidRDefault="00382CF1" w:rsidP="00AB043B">
      <w:pPr>
        <w:pStyle w:val="Level6"/>
        <w:ind w:left="5490" w:hanging="1440"/>
      </w:pPr>
      <w:r>
        <w:t>Department of Labor-funded services.</w:t>
      </w:r>
    </w:p>
    <w:p w14:paraId="3021D7E5" w14:textId="313E62B7" w:rsidR="00382CF1" w:rsidRDefault="00382CF1" w:rsidP="00AB043B">
      <w:pPr>
        <w:pStyle w:val="Level6"/>
        <w:ind w:left="5490" w:hanging="1440"/>
      </w:pPr>
      <w:r>
        <w:t>Department of Education-funded services.</w:t>
      </w:r>
    </w:p>
    <w:p w14:paraId="415DE69D" w14:textId="61463DB1" w:rsidR="00382CF1" w:rsidRDefault="00382CF1" w:rsidP="00AB043B">
      <w:pPr>
        <w:pStyle w:val="Level6"/>
        <w:ind w:left="5490" w:hanging="1440"/>
      </w:pPr>
      <w:r>
        <w:t>Other state or local health care and supportive services.</w:t>
      </w:r>
    </w:p>
    <w:p w14:paraId="5EB994D4" w14:textId="36D753FD" w:rsidR="00382CF1" w:rsidRDefault="00382CF1" w:rsidP="00AB043B">
      <w:pPr>
        <w:pStyle w:val="Level6"/>
        <w:ind w:left="5490" w:hanging="1440"/>
      </w:pPr>
      <w:r>
        <w:t>Private health care plans.</w:t>
      </w:r>
    </w:p>
    <w:p w14:paraId="7DBDDEE8" w14:textId="16A5CCA8" w:rsidR="00382CF1" w:rsidRDefault="00382CF1" w:rsidP="00AB043B">
      <w:pPr>
        <w:pStyle w:val="Level6"/>
        <w:ind w:left="5490" w:hanging="1440"/>
      </w:pPr>
      <w:r>
        <w:t>Vocational services.</w:t>
      </w:r>
    </w:p>
    <w:p w14:paraId="71A8FE01" w14:textId="4D29EE1D" w:rsidR="00382CF1" w:rsidRDefault="00382CF1" w:rsidP="00AB043B">
      <w:pPr>
        <w:pStyle w:val="Level6"/>
        <w:ind w:left="5490" w:hanging="1440"/>
      </w:pPr>
      <w:r>
        <w:t>Other necessary services.</w:t>
      </w:r>
    </w:p>
    <w:p w14:paraId="5CA0A1A1" w14:textId="7EDB4842" w:rsidR="00382CF1" w:rsidRDefault="00382CF1" w:rsidP="00AB043B">
      <w:pPr>
        <w:pStyle w:val="Level5"/>
        <w:ind w:hanging="1152"/>
      </w:pPr>
      <w:r>
        <w:t xml:space="preserve">Advocating or reviewing </w:t>
      </w:r>
      <w:r w:rsidR="00E36EE2">
        <w:t>utilization</w:t>
      </w:r>
      <w:r>
        <w:t xml:space="preserve"> of service that is client-specific.</w:t>
      </w:r>
    </w:p>
    <w:p w14:paraId="7CF1E600" w14:textId="394CD498" w:rsidR="00382CF1" w:rsidRDefault="00382CF1" w:rsidP="00AB043B">
      <w:pPr>
        <w:pStyle w:val="Level5"/>
        <w:ind w:hanging="1152"/>
      </w:pPr>
      <w:r>
        <w:t>Re-evaluating care plans every six (6) months to ensure care plans are updated as appropriate.</w:t>
      </w:r>
    </w:p>
    <w:p w14:paraId="5384AEF3" w14:textId="3FBB88EB" w:rsidR="00382CF1" w:rsidRPr="00487189" w:rsidRDefault="00382CF1" w:rsidP="00487189">
      <w:pPr>
        <w:pStyle w:val="Level4"/>
        <w:spacing w:line="240" w:lineRule="auto"/>
        <w:ind w:left="2700" w:hanging="990"/>
        <w:rPr>
          <w:rFonts w:cs="Arial"/>
        </w:rPr>
      </w:pPr>
      <w:r w:rsidRPr="00382CF1">
        <w:rPr>
          <w:rFonts w:cs="Arial"/>
        </w:rPr>
        <w:t>The selected Applicant(s</w:t>
      </w:r>
      <w:r w:rsidRPr="00487189">
        <w:rPr>
          <w:rFonts w:cs="Arial"/>
        </w:rPr>
        <w:t>) must ensure continuity of services among all client providers in accordance with Health Resources and Administration and the Clinical Guidelines for the Treatment of HIV/AIDS.</w:t>
      </w:r>
    </w:p>
    <w:p w14:paraId="4DEBBCB2" w14:textId="468DF9CA" w:rsidR="00382CF1" w:rsidRPr="00487189" w:rsidRDefault="00382CF1" w:rsidP="00487189">
      <w:pPr>
        <w:pStyle w:val="Level4"/>
        <w:spacing w:line="240" w:lineRule="auto"/>
        <w:ind w:left="2700" w:hanging="990"/>
        <w:rPr>
          <w:rFonts w:cs="Arial"/>
        </w:rPr>
      </w:pPr>
      <w:r w:rsidRPr="00487189">
        <w:rPr>
          <w:rFonts w:cs="Arial"/>
        </w:rPr>
        <w:t>The selected Applicant(s) must provide NMCM services using forms of communication that may include, but are not limited to:</w:t>
      </w:r>
    </w:p>
    <w:p w14:paraId="4FB483F6" w14:textId="2664F9CD" w:rsidR="00382CF1" w:rsidRDefault="00382CF1" w:rsidP="00AB043B">
      <w:pPr>
        <w:pStyle w:val="Level5"/>
        <w:ind w:hanging="1152"/>
      </w:pPr>
      <w:r>
        <w:t>Face-to-face.</w:t>
      </w:r>
    </w:p>
    <w:p w14:paraId="0AD003FB" w14:textId="5A589B5C" w:rsidR="00382CF1" w:rsidRDefault="00382CF1" w:rsidP="00AB043B">
      <w:pPr>
        <w:pStyle w:val="Level5"/>
        <w:ind w:hanging="1152"/>
      </w:pPr>
      <w:r>
        <w:t>Phone contact.</w:t>
      </w:r>
    </w:p>
    <w:p w14:paraId="144D02D3" w14:textId="4D14BAB5" w:rsidR="00382CF1" w:rsidRDefault="00382CF1" w:rsidP="00AB043B">
      <w:pPr>
        <w:pStyle w:val="Level5"/>
        <w:ind w:hanging="1152"/>
      </w:pPr>
      <w:r>
        <w:t>Other forms of communication</w:t>
      </w:r>
      <w:r w:rsidR="000758DE">
        <w:t xml:space="preserve"> including but not limited</w:t>
      </w:r>
      <w:r w:rsidR="007C38EC">
        <w:t xml:space="preserve"> to email and</w:t>
      </w:r>
      <w:r w:rsidR="000758DE">
        <w:t xml:space="preserve"> regular mail </w:t>
      </w:r>
      <w:r>
        <w:t>as appropriate.</w:t>
      </w:r>
    </w:p>
    <w:p w14:paraId="49B9F79E" w14:textId="004205CF" w:rsidR="00487189" w:rsidRPr="00487189" w:rsidRDefault="00487189" w:rsidP="00487189">
      <w:pPr>
        <w:pStyle w:val="Level4"/>
        <w:spacing w:line="240" w:lineRule="auto"/>
        <w:ind w:left="2700" w:hanging="990"/>
        <w:rPr>
          <w:rFonts w:cs="Arial"/>
        </w:rPr>
      </w:pPr>
      <w:r w:rsidRPr="00487189">
        <w:rPr>
          <w:rFonts w:cs="Arial"/>
        </w:rPr>
        <w:t xml:space="preserve">The selected Applicant(s) must ensure services are provided by a case manager whose job duties </w:t>
      </w:r>
      <w:r w:rsidR="00620FCE">
        <w:rPr>
          <w:rFonts w:cs="Arial"/>
        </w:rPr>
        <w:t>must</w:t>
      </w:r>
      <w:r w:rsidR="00620FCE" w:rsidRPr="00487189">
        <w:rPr>
          <w:rFonts w:cs="Arial"/>
        </w:rPr>
        <w:t xml:space="preserve"> </w:t>
      </w:r>
      <w:r w:rsidRPr="00487189">
        <w:rPr>
          <w:rFonts w:cs="Arial"/>
        </w:rPr>
        <w:t>include, but are not limited to:</w:t>
      </w:r>
    </w:p>
    <w:p w14:paraId="72A18EFA" w14:textId="297DA5EF" w:rsidR="00487189" w:rsidRDefault="00487189" w:rsidP="00AB043B">
      <w:pPr>
        <w:pStyle w:val="Level5"/>
        <w:ind w:hanging="1152"/>
      </w:pPr>
      <w:r>
        <w:lastRenderedPageBreak/>
        <w:t>The ability to coordinate services, information, and referrals for clients in need of HIV related medical and support services.</w:t>
      </w:r>
    </w:p>
    <w:p w14:paraId="54538961" w14:textId="4C283C03" w:rsidR="00487189" w:rsidRPr="00E24DF0" w:rsidRDefault="00487189" w:rsidP="00AB043B">
      <w:pPr>
        <w:pStyle w:val="Level5"/>
        <w:ind w:hanging="1152"/>
      </w:pPr>
      <w:r>
        <w:t xml:space="preserve">The ability to complete </w:t>
      </w:r>
      <w:r w:rsidRPr="00E24DF0">
        <w:t>documentation required.</w:t>
      </w:r>
    </w:p>
    <w:p w14:paraId="3E9315B5" w14:textId="4466C803" w:rsidR="00487189" w:rsidRPr="00E24DF0" w:rsidRDefault="00487189" w:rsidP="00487189">
      <w:pPr>
        <w:pStyle w:val="Level4"/>
        <w:spacing w:line="240" w:lineRule="auto"/>
        <w:ind w:left="2700" w:hanging="990"/>
        <w:rPr>
          <w:rFonts w:cs="Arial"/>
        </w:rPr>
      </w:pPr>
      <w:r w:rsidRPr="00E24DF0">
        <w:rPr>
          <w:rFonts w:cs="Arial"/>
        </w:rPr>
        <w:t>The selected Applicant must ensure the case manager has one of the following:</w:t>
      </w:r>
    </w:p>
    <w:p w14:paraId="3613EF89" w14:textId="495D0F6E" w:rsidR="00487189" w:rsidRPr="00E24DF0" w:rsidRDefault="00487189" w:rsidP="00AB043B">
      <w:pPr>
        <w:pStyle w:val="Level5"/>
        <w:ind w:hanging="1152"/>
      </w:pPr>
      <w:r w:rsidRPr="00E24DF0">
        <w:t xml:space="preserve">Bachelor’s degree with two years of </w:t>
      </w:r>
      <w:r w:rsidR="00FF2F07" w:rsidRPr="00E24DF0">
        <w:t>relevant experience</w:t>
      </w:r>
      <w:r w:rsidRPr="00E24DF0">
        <w:t>; or</w:t>
      </w:r>
    </w:p>
    <w:p w14:paraId="1F892A20" w14:textId="7C761CD9" w:rsidR="00487189" w:rsidRPr="00E24DF0" w:rsidRDefault="00487189" w:rsidP="00AB043B">
      <w:pPr>
        <w:pStyle w:val="Level5"/>
        <w:ind w:hanging="1152"/>
      </w:pPr>
      <w:r w:rsidRPr="00E24DF0">
        <w:t xml:space="preserve">Associate’s degree with three years of </w:t>
      </w:r>
      <w:r w:rsidR="00B03639" w:rsidRPr="00E24DF0">
        <w:t>relevant experience</w:t>
      </w:r>
      <w:r w:rsidRPr="00E24DF0">
        <w:t>; or</w:t>
      </w:r>
    </w:p>
    <w:p w14:paraId="78F8D10C" w14:textId="0169F2F9" w:rsidR="00487189" w:rsidRPr="00E24DF0" w:rsidRDefault="00487189" w:rsidP="00AB043B">
      <w:pPr>
        <w:pStyle w:val="Level5"/>
        <w:ind w:hanging="1152"/>
      </w:pPr>
      <w:r w:rsidRPr="00E24DF0">
        <w:t xml:space="preserve">High school diploma or General Educational Development with five years of </w:t>
      </w:r>
      <w:r w:rsidR="00B03639" w:rsidRPr="00E24DF0">
        <w:t>relevant experience</w:t>
      </w:r>
      <w:r w:rsidRPr="00E24DF0">
        <w:t>.</w:t>
      </w:r>
    </w:p>
    <w:p w14:paraId="19B59CB0" w14:textId="707FFA6A" w:rsidR="00487189" w:rsidRDefault="00391B66" w:rsidP="00271C7A">
      <w:pPr>
        <w:pStyle w:val="Level3"/>
        <w:spacing w:line="240" w:lineRule="auto"/>
        <w:ind w:left="1710" w:hanging="810"/>
        <w:rPr>
          <w:rFonts w:cs="Arial"/>
          <w:b/>
        </w:rPr>
      </w:pPr>
      <w:r>
        <w:rPr>
          <w:rFonts w:cs="Arial"/>
          <w:b/>
        </w:rPr>
        <w:t>HIV Support Services</w:t>
      </w:r>
    </w:p>
    <w:p w14:paraId="78B697C9" w14:textId="2EB02BF9" w:rsidR="00391B66" w:rsidRPr="0078784D" w:rsidRDefault="00391B66" w:rsidP="0078784D">
      <w:pPr>
        <w:pStyle w:val="Level4"/>
        <w:spacing w:line="240" w:lineRule="auto"/>
        <w:ind w:left="2700" w:hanging="990"/>
        <w:rPr>
          <w:rFonts w:cs="Arial"/>
        </w:rPr>
      </w:pPr>
      <w:r w:rsidRPr="0078784D">
        <w:rPr>
          <w:rFonts w:cs="Arial"/>
        </w:rPr>
        <w:t>The selected Applicant(s) must coordinate the provision of HIV Support services to eligible individuals in accordance</w:t>
      </w:r>
      <w:r w:rsidR="00050D1F">
        <w:rPr>
          <w:rFonts w:cs="Arial"/>
        </w:rPr>
        <w:t xml:space="preserve"> with</w:t>
      </w:r>
      <w:r w:rsidRPr="0078784D">
        <w:rPr>
          <w:rFonts w:cs="Arial"/>
        </w:rPr>
        <w:t xml:space="preserve"> the Standards of Care for NH HIV/AIDS Services which include:</w:t>
      </w:r>
    </w:p>
    <w:p w14:paraId="5FF4C394" w14:textId="739560AC" w:rsidR="00391B66" w:rsidRDefault="00391B66" w:rsidP="00AB043B">
      <w:pPr>
        <w:pStyle w:val="Level5"/>
        <w:ind w:hanging="1152"/>
      </w:pPr>
      <w:r>
        <w:t>Food Bank/home delivered meals;</w:t>
      </w:r>
    </w:p>
    <w:p w14:paraId="6C2F3AD7" w14:textId="35218A58" w:rsidR="00391B66" w:rsidRDefault="00391B66" w:rsidP="00AB043B">
      <w:pPr>
        <w:pStyle w:val="Level5"/>
        <w:ind w:hanging="1152"/>
      </w:pPr>
      <w:r>
        <w:t>Housing;</w:t>
      </w:r>
    </w:p>
    <w:p w14:paraId="62C520CB" w14:textId="48884CFA" w:rsidR="00391B66" w:rsidRDefault="00391B66" w:rsidP="00AB043B">
      <w:pPr>
        <w:pStyle w:val="Level5"/>
        <w:ind w:hanging="1152"/>
      </w:pPr>
      <w:r>
        <w:t>Linguistic services; and</w:t>
      </w:r>
    </w:p>
    <w:p w14:paraId="2FFDFA86" w14:textId="160D5FDE" w:rsidR="00391B66" w:rsidRDefault="00391B66" w:rsidP="00AB043B">
      <w:pPr>
        <w:pStyle w:val="Level5"/>
        <w:ind w:hanging="1152"/>
      </w:pPr>
      <w:r>
        <w:t>Medical transportation.</w:t>
      </w:r>
    </w:p>
    <w:p w14:paraId="1A2383F8" w14:textId="2A61861E" w:rsidR="00391B66" w:rsidRPr="0078784D" w:rsidRDefault="00391B66" w:rsidP="0078784D">
      <w:pPr>
        <w:pStyle w:val="Level4"/>
        <w:spacing w:line="240" w:lineRule="auto"/>
        <w:ind w:left="2700" w:hanging="990"/>
        <w:rPr>
          <w:rFonts w:cs="Arial"/>
        </w:rPr>
      </w:pPr>
      <w:r w:rsidRPr="0078784D">
        <w:rPr>
          <w:rFonts w:cs="Arial"/>
        </w:rPr>
        <w:t xml:space="preserve">The selected Applicant(s) must ensure </w:t>
      </w:r>
      <w:r w:rsidR="002A52A0">
        <w:rPr>
          <w:rFonts w:cs="Arial"/>
        </w:rPr>
        <w:t>F</w:t>
      </w:r>
      <w:r w:rsidRPr="0078784D">
        <w:rPr>
          <w:rFonts w:cs="Arial"/>
        </w:rPr>
        <w:t xml:space="preserve">ood </w:t>
      </w:r>
      <w:r w:rsidR="002A52A0">
        <w:rPr>
          <w:rFonts w:cs="Arial"/>
        </w:rPr>
        <w:t>B</w:t>
      </w:r>
      <w:r w:rsidRPr="0078784D">
        <w:rPr>
          <w:rFonts w:cs="Arial"/>
        </w:rPr>
        <w:t xml:space="preserve">ank services </w:t>
      </w:r>
      <w:r w:rsidR="0078784D" w:rsidRPr="0078784D">
        <w:rPr>
          <w:rFonts w:cs="Arial"/>
        </w:rPr>
        <w:t>and home delivered meal services are provided in accordance with Human Resources Services Administration (HRSA)</w:t>
      </w:r>
      <w:r w:rsidR="00962583">
        <w:rPr>
          <w:rFonts w:cs="Arial"/>
        </w:rPr>
        <w:t>,</w:t>
      </w:r>
      <w:r w:rsidR="0078784D" w:rsidRPr="0078784D">
        <w:rPr>
          <w:rFonts w:cs="Arial"/>
        </w:rPr>
        <w:t xml:space="preserve"> which include</w:t>
      </w:r>
      <w:r w:rsidR="00962583">
        <w:rPr>
          <w:rFonts w:cs="Arial"/>
        </w:rPr>
        <w:t>s</w:t>
      </w:r>
      <w:r w:rsidR="0078784D" w:rsidRPr="0078784D">
        <w:rPr>
          <w:rFonts w:cs="Arial"/>
        </w:rPr>
        <w:t>:</w:t>
      </w:r>
    </w:p>
    <w:p w14:paraId="3D3BBC57" w14:textId="4722EE28" w:rsidR="0078784D" w:rsidRDefault="0078784D" w:rsidP="00AB043B">
      <w:pPr>
        <w:pStyle w:val="Level5"/>
        <w:ind w:hanging="1152"/>
      </w:pPr>
      <w:r>
        <w:t>Providing food items;</w:t>
      </w:r>
    </w:p>
    <w:p w14:paraId="22173F63" w14:textId="16F25754" w:rsidR="0078784D" w:rsidRDefault="0078784D" w:rsidP="00AB043B">
      <w:pPr>
        <w:pStyle w:val="Level5"/>
        <w:ind w:hanging="1152"/>
      </w:pPr>
      <w:r>
        <w:t>Providing hot meals;</w:t>
      </w:r>
    </w:p>
    <w:p w14:paraId="6A0CF04E" w14:textId="11F747F3" w:rsidR="0078784D" w:rsidRDefault="0078784D" w:rsidP="00AB043B">
      <w:pPr>
        <w:pStyle w:val="Level5"/>
        <w:ind w:hanging="1152"/>
      </w:pPr>
      <w:r>
        <w:t>Implementing a voucher program to purchase food items;</w:t>
      </w:r>
    </w:p>
    <w:p w14:paraId="568FFC15" w14:textId="1556B3E0" w:rsidR="0078784D" w:rsidRDefault="0078784D" w:rsidP="00AB043B">
      <w:pPr>
        <w:pStyle w:val="Level5"/>
        <w:ind w:hanging="1152"/>
      </w:pPr>
      <w:r>
        <w:t>Providing essential non-food items that include, but are not limited to:</w:t>
      </w:r>
    </w:p>
    <w:p w14:paraId="3A3F5AE9" w14:textId="0D893C86" w:rsidR="0078784D" w:rsidRDefault="0078784D" w:rsidP="00AB043B">
      <w:pPr>
        <w:pStyle w:val="Level6"/>
        <w:ind w:left="5490" w:hanging="1440"/>
      </w:pPr>
      <w:r>
        <w:t>Personal hygiene products.</w:t>
      </w:r>
    </w:p>
    <w:p w14:paraId="64E39FD8" w14:textId="2C0BC861" w:rsidR="0078784D" w:rsidRDefault="0078784D" w:rsidP="00AB043B">
      <w:pPr>
        <w:pStyle w:val="Level6"/>
        <w:ind w:left="5490" w:hanging="1440"/>
      </w:pPr>
      <w:r>
        <w:t>Household cleaning supplies.</w:t>
      </w:r>
    </w:p>
    <w:p w14:paraId="5B130BFA" w14:textId="20321413" w:rsidR="0078784D" w:rsidRDefault="0078784D" w:rsidP="00AB043B">
      <w:pPr>
        <w:pStyle w:val="Level6"/>
        <w:ind w:left="5490" w:hanging="1440"/>
      </w:pPr>
      <w:r>
        <w:t>Water filtration or purification systems in communities where water safety issues exist.</w:t>
      </w:r>
    </w:p>
    <w:p w14:paraId="3ED0397B" w14:textId="4E410298" w:rsidR="0078784D" w:rsidRPr="00093034" w:rsidRDefault="0078784D" w:rsidP="00093034">
      <w:pPr>
        <w:pStyle w:val="Level4"/>
        <w:spacing w:line="240" w:lineRule="auto"/>
        <w:ind w:left="2700" w:hanging="990"/>
        <w:rPr>
          <w:rFonts w:cs="Arial"/>
        </w:rPr>
      </w:pPr>
      <w:r w:rsidRPr="00093034">
        <w:rPr>
          <w:rFonts w:cs="Arial"/>
        </w:rPr>
        <w:t>The selected Applicant(s) must coordinate housing services, which include, but are not limited to:</w:t>
      </w:r>
    </w:p>
    <w:p w14:paraId="2F0D4F98" w14:textId="6636E676" w:rsidR="0078784D" w:rsidRDefault="0078784D" w:rsidP="00AB043B">
      <w:pPr>
        <w:pStyle w:val="Level5"/>
        <w:ind w:hanging="1152"/>
      </w:pPr>
      <w:r>
        <w:lastRenderedPageBreak/>
        <w:t>Transitional, short-term, or emergency housing assistance that enables an individual or family to gain or maintain outpatient or ambulatory health services and treatment.</w:t>
      </w:r>
    </w:p>
    <w:p w14:paraId="63342EFB" w14:textId="172707F4" w:rsidR="0078784D" w:rsidRDefault="0078784D" w:rsidP="00AB043B">
      <w:pPr>
        <w:pStyle w:val="Level5"/>
        <w:ind w:hanging="1152"/>
      </w:pPr>
      <w:r>
        <w:t>Development of individualized housing plans to guide individuals to permanent housing, ensuring updates are completed on an annual basis.</w:t>
      </w:r>
    </w:p>
    <w:p w14:paraId="4F68CE11" w14:textId="7AF1CE2C" w:rsidR="0078784D" w:rsidRDefault="0078784D" w:rsidP="00AB043B">
      <w:pPr>
        <w:pStyle w:val="Level5"/>
        <w:ind w:hanging="1152"/>
      </w:pPr>
      <w:r>
        <w:t>Housing referral services that include, but are not limited to:</w:t>
      </w:r>
    </w:p>
    <w:p w14:paraId="297F6A38" w14:textId="1519EAA6" w:rsidR="0078784D" w:rsidRDefault="0078784D" w:rsidP="00AB043B">
      <w:pPr>
        <w:pStyle w:val="Level6"/>
        <w:ind w:left="5490" w:hanging="1440"/>
      </w:pPr>
      <w:r>
        <w:t>Providing transitional, short</w:t>
      </w:r>
      <w:r w:rsidR="00093034">
        <w:t>-term, or emergency housing assistance.</w:t>
      </w:r>
    </w:p>
    <w:p w14:paraId="1E4B9D80" w14:textId="295EBB7B" w:rsidR="00093034" w:rsidRDefault="00093034" w:rsidP="00AB043B">
      <w:pPr>
        <w:pStyle w:val="Level6"/>
        <w:ind w:left="5490" w:hanging="1440"/>
      </w:pPr>
      <w:r>
        <w:t>Developing individualized housing plans to guide client linkages to permanent housing</w:t>
      </w:r>
      <w:r w:rsidR="00C75E88">
        <w:t xml:space="preserve"> and</w:t>
      </w:r>
      <w:r>
        <w:t xml:space="preserve"> ensuring plans are updated annually.</w:t>
      </w:r>
    </w:p>
    <w:p w14:paraId="3BCE4A0E" w14:textId="363B1C1C" w:rsidR="00093034" w:rsidRDefault="00093034" w:rsidP="00AB043B">
      <w:pPr>
        <w:pStyle w:val="Level6"/>
        <w:ind w:left="5490" w:hanging="1440"/>
      </w:pPr>
      <w:r>
        <w:t>Providing housing referral services that include, but are not limited to:</w:t>
      </w:r>
    </w:p>
    <w:p w14:paraId="14B22428" w14:textId="04B32CAF" w:rsidR="00093034" w:rsidRDefault="00093034" w:rsidP="00AB043B">
      <w:pPr>
        <w:pStyle w:val="Level7"/>
        <w:ind w:left="6930" w:hanging="1530"/>
      </w:pPr>
      <w:r>
        <w:t>Client needs assessment.</w:t>
      </w:r>
    </w:p>
    <w:p w14:paraId="68C5FBB4" w14:textId="7E98F745" w:rsidR="00093034" w:rsidRDefault="00093034" w:rsidP="00AB043B">
      <w:pPr>
        <w:pStyle w:val="Level7"/>
        <w:ind w:left="6930" w:hanging="1530"/>
      </w:pPr>
      <w:r>
        <w:t>Housing searches based on clients’ needs assessments.</w:t>
      </w:r>
    </w:p>
    <w:p w14:paraId="4D531B8F" w14:textId="0ADEB092" w:rsidR="00093034" w:rsidRDefault="00093034" w:rsidP="00AB043B">
      <w:pPr>
        <w:pStyle w:val="Level7"/>
        <w:ind w:left="6930" w:hanging="1530"/>
      </w:pPr>
      <w:r>
        <w:t>Housing advocacy services on behalf of the eligible client.</w:t>
      </w:r>
    </w:p>
    <w:p w14:paraId="1C287DEC" w14:textId="054312CA" w:rsidR="00093034" w:rsidRDefault="00093034" w:rsidP="00AB043B">
      <w:pPr>
        <w:pStyle w:val="Level7"/>
        <w:ind w:left="6930" w:hanging="1530"/>
      </w:pPr>
      <w:r>
        <w:t>Paying fees associated with housing services.</w:t>
      </w:r>
    </w:p>
    <w:p w14:paraId="4B7DAA88" w14:textId="25B42C61" w:rsidR="000758DE" w:rsidRDefault="00093034" w:rsidP="00AB043B">
      <w:pPr>
        <w:pStyle w:val="Level4"/>
        <w:spacing w:line="240" w:lineRule="auto"/>
        <w:ind w:left="2700" w:hanging="990"/>
      </w:pPr>
      <w:r w:rsidRPr="00093034">
        <w:rPr>
          <w:rFonts w:cs="Arial"/>
        </w:rPr>
        <w:t>The selected Applicant(s) must provide non-emergency medical transportation that enables an eligible client to access or be retained in core medical support services.  The selected Applicant(s) may:</w:t>
      </w:r>
    </w:p>
    <w:p w14:paraId="49D8E87E" w14:textId="7294A4A8" w:rsidR="00093034" w:rsidRDefault="00093034" w:rsidP="00AB043B">
      <w:pPr>
        <w:pStyle w:val="Level5"/>
        <w:ind w:hanging="1152"/>
      </w:pPr>
      <w:r>
        <w:t>Enter into contracts with providers of transportation services.</w:t>
      </w:r>
    </w:p>
    <w:p w14:paraId="7CA50378" w14:textId="6C208E4E" w:rsidR="00093034" w:rsidRDefault="00093034" w:rsidP="00AB043B">
      <w:pPr>
        <w:pStyle w:val="Level5"/>
        <w:ind w:hanging="1152"/>
      </w:pPr>
      <w:r>
        <w:t>Provide mileage reimbursement, through a non-cash system, that enables clients to travel to necessary medical appointments or other support services in accordance with the rates established by the Federal Joint Travel Regulations.</w:t>
      </w:r>
    </w:p>
    <w:p w14:paraId="38004231" w14:textId="78B053FE" w:rsidR="00093034" w:rsidRDefault="00093034" w:rsidP="00AB043B">
      <w:pPr>
        <w:pStyle w:val="Level5"/>
        <w:ind w:hanging="1152"/>
      </w:pPr>
      <w:r>
        <w:t>Organize and use volunteer drivers.</w:t>
      </w:r>
    </w:p>
    <w:p w14:paraId="1F9328A4" w14:textId="0FF4CDD2" w:rsidR="00093034" w:rsidRPr="00093034" w:rsidRDefault="00093034" w:rsidP="00AB043B">
      <w:pPr>
        <w:pStyle w:val="Level5"/>
        <w:ind w:hanging="1152"/>
      </w:pPr>
      <w:r>
        <w:lastRenderedPageBreak/>
        <w:t xml:space="preserve">Establish </w:t>
      </w:r>
      <w:r w:rsidR="0065328C">
        <w:t xml:space="preserve">a </w:t>
      </w:r>
      <w:r>
        <w:t>voucher or token system.</w:t>
      </w:r>
    </w:p>
    <w:p w14:paraId="1AFA46EB" w14:textId="3E0440C9" w:rsidR="0080596A" w:rsidRPr="00333EBA" w:rsidRDefault="0080596A" w:rsidP="00271C7A">
      <w:pPr>
        <w:pStyle w:val="Level3"/>
        <w:spacing w:line="240" w:lineRule="auto"/>
        <w:ind w:left="1710" w:hanging="810"/>
        <w:rPr>
          <w:rFonts w:cs="Arial"/>
          <w:b/>
        </w:rPr>
      </w:pPr>
      <w:r w:rsidRPr="00333EBA">
        <w:rPr>
          <w:rFonts w:cs="Arial"/>
          <w:b/>
        </w:rPr>
        <w:t>Staffing</w:t>
      </w:r>
    </w:p>
    <w:p w14:paraId="12AA355D" w14:textId="50A3FC11" w:rsidR="00494CD9" w:rsidRPr="00333EBA" w:rsidRDefault="0080596A" w:rsidP="00494CD9">
      <w:pPr>
        <w:pStyle w:val="Level4"/>
        <w:spacing w:line="240" w:lineRule="auto"/>
        <w:ind w:left="2700" w:hanging="990"/>
        <w:rPr>
          <w:rFonts w:cs="Arial"/>
        </w:rPr>
      </w:pPr>
      <w:r w:rsidRPr="00333EBA">
        <w:rPr>
          <w:rFonts w:cs="Arial"/>
        </w:rPr>
        <w:t>The selected Applicant(s) must notify the NH Care Program in writing of any newly hired administrator, clinical coordinator or any staff person essential to carrying out the contracted services and include a copy of the individual’s resume, within thirty (30) days of hire.</w:t>
      </w:r>
    </w:p>
    <w:p w14:paraId="3200375C" w14:textId="77777777" w:rsidR="00F93AE4" w:rsidRPr="00333EBA" w:rsidRDefault="00F93AE4" w:rsidP="00AB043B">
      <w:pPr>
        <w:pStyle w:val="Level3"/>
        <w:spacing w:line="240" w:lineRule="auto"/>
        <w:ind w:left="1710" w:hanging="810"/>
        <w:rPr>
          <w:rFonts w:cs="Arial"/>
          <w:b/>
        </w:rPr>
      </w:pPr>
      <w:r w:rsidRPr="00333EBA">
        <w:rPr>
          <w:rFonts w:cs="Arial"/>
          <w:b/>
        </w:rPr>
        <w:t>Reporting</w:t>
      </w:r>
    </w:p>
    <w:p w14:paraId="3367F6CD" w14:textId="0B835371" w:rsidR="00B72C1C" w:rsidRPr="00333EBA" w:rsidRDefault="00B72C1C" w:rsidP="00421C83">
      <w:pPr>
        <w:pStyle w:val="Level4"/>
        <w:spacing w:line="240" w:lineRule="auto"/>
        <w:ind w:left="2700" w:hanging="990"/>
        <w:rPr>
          <w:rFonts w:cs="Arial"/>
        </w:rPr>
      </w:pPr>
      <w:r w:rsidRPr="00333EBA">
        <w:rPr>
          <w:rFonts w:cs="Arial"/>
        </w:rPr>
        <w:t>The selected Applicant(s) must submit a detailed description of the language assistance services they will provide to Limited English Proficiency (LEP persons) to ensure meaningful access to their programs and/or services, within 10 days of the date the contract is approved by Governor and Council.</w:t>
      </w:r>
    </w:p>
    <w:p w14:paraId="4824E014" w14:textId="687E3E95" w:rsidR="00B72C1C" w:rsidRPr="00333EBA" w:rsidRDefault="00B72C1C" w:rsidP="00421C83">
      <w:pPr>
        <w:pStyle w:val="Level4"/>
        <w:spacing w:line="240" w:lineRule="auto"/>
        <w:ind w:left="2700" w:hanging="990"/>
        <w:rPr>
          <w:rFonts w:cs="Arial"/>
        </w:rPr>
      </w:pPr>
      <w:r w:rsidRPr="00333EBA">
        <w:rPr>
          <w:rFonts w:cs="Arial"/>
        </w:rPr>
        <w:t xml:space="preserve">The selected Applicant(s) must submit quarterly narrative reports that reflect funded program services in accordance with the AIDS Service Organization Quarterly Report, Appendix H, </w:t>
      </w:r>
      <w:proofErr w:type="gramStart"/>
      <w:r w:rsidRPr="00333EBA">
        <w:rPr>
          <w:rFonts w:cs="Arial"/>
        </w:rPr>
        <w:t>fifteen</w:t>
      </w:r>
      <w:proofErr w:type="gramEnd"/>
      <w:r w:rsidRPr="00333EBA">
        <w:rPr>
          <w:rFonts w:cs="Arial"/>
        </w:rPr>
        <w:t xml:space="preserve"> (15) business days after the close of each quarter.</w:t>
      </w:r>
    </w:p>
    <w:p w14:paraId="4E33B790" w14:textId="4D8494F8" w:rsidR="00B72C1C" w:rsidRPr="00333EBA" w:rsidRDefault="00B72C1C" w:rsidP="00421C83">
      <w:pPr>
        <w:pStyle w:val="Level4"/>
        <w:spacing w:line="240" w:lineRule="auto"/>
        <w:ind w:left="2700" w:hanging="990"/>
        <w:rPr>
          <w:rFonts w:cs="Arial"/>
        </w:rPr>
      </w:pPr>
      <w:r w:rsidRPr="00333EBA">
        <w:rPr>
          <w:rFonts w:cs="Arial"/>
        </w:rPr>
        <w:t xml:space="preserve">The selected Applicant(s) must submit a year-end report no later than forty-five (45) days after the end of the contract year in a format similar to the quarterly reports. </w:t>
      </w:r>
    </w:p>
    <w:p w14:paraId="7253BBDB" w14:textId="62E9DC78" w:rsidR="00B72C1C" w:rsidRPr="00333EBA" w:rsidRDefault="00B72C1C" w:rsidP="00421C83">
      <w:pPr>
        <w:pStyle w:val="Level4"/>
        <w:spacing w:line="240" w:lineRule="auto"/>
        <w:ind w:left="2700" w:hanging="990"/>
        <w:rPr>
          <w:rFonts w:cs="Arial"/>
        </w:rPr>
      </w:pPr>
      <w:r w:rsidRPr="00333EBA">
        <w:rPr>
          <w:rFonts w:cs="Arial"/>
        </w:rPr>
        <w:t xml:space="preserve">The selected Applicant(s) must submit a Continuity of Operations Plan (COOP) to ensure timely continued MCM, NMCM or HIV support </w:t>
      </w:r>
      <w:r w:rsidR="00BD360E">
        <w:rPr>
          <w:rFonts w:cs="Arial"/>
        </w:rPr>
        <w:t>s</w:t>
      </w:r>
      <w:r w:rsidRPr="00333EBA">
        <w:rPr>
          <w:rFonts w:cs="Arial"/>
        </w:rPr>
        <w:t>ervices, as applicable, within forty-five (45) days of the contract effective date.</w:t>
      </w:r>
    </w:p>
    <w:p w14:paraId="58BAF16F" w14:textId="621A0F24" w:rsidR="00B72C1C" w:rsidRPr="00333EBA" w:rsidRDefault="00B72C1C" w:rsidP="00421C83">
      <w:pPr>
        <w:pStyle w:val="Level4"/>
        <w:spacing w:line="240" w:lineRule="auto"/>
        <w:ind w:left="2700" w:hanging="990"/>
        <w:rPr>
          <w:rFonts w:cs="Arial"/>
        </w:rPr>
      </w:pPr>
      <w:r w:rsidRPr="00333EBA">
        <w:rPr>
          <w:rFonts w:cs="Arial"/>
        </w:rPr>
        <w:t>The selected Applicant(s) must submit an initial and yearly updated Quality Management plan to the NH Care Program that addresses the following:</w:t>
      </w:r>
    </w:p>
    <w:p w14:paraId="1CC3B571" w14:textId="19A15E4C" w:rsidR="00B72C1C" w:rsidRPr="00333EBA" w:rsidRDefault="00B72C1C" w:rsidP="00AB043B">
      <w:pPr>
        <w:pStyle w:val="Level5"/>
        <w:ind w:hanging="1152"/>
      </w:pPr>
      <w:r w:rsidRPr="00333EBA">
        <w:t>Quality statement.</w:t>
      </w:r>
    </w:p>
    <w:p w14:paraId="5EAB36F0" w14:textId="799E5B70" w:rsidR="00B72C1C" w:rsidRPr="00333EBA" w:rsidRDefault="00B72C1C" w:rsidP="00AB043B">
      <w:pPr>
        <w:pStyle w:val="Level5"/>
        <w:ind w:hanging="1152"/>
      </w:pPr>
      <w:r w:rsidRPr="00333EBA">
        <w:t>Quality improvement infrastructure.</w:t>
      </w:r>
    </w:p>
    <w:p w14:paraId="4B26D50B" w14:textId="00E44BF0" w:rsidR="00B72C1C" w:rsidRPr="00333EBA" w:rsidRDefault="00B72C1C" w:rsidP="00AB043B">
      <w:pPr>
        <w:pStyle w:val="Level5"/>
        <w:ind w:hanging="1152"/>
      </w:pPr>
      <w:r w:rsidRPr="00333EBA">
        <w:t>Priorities.</w:t>
      </w:r>
    </w:p>
    <w:p w14:paraId="5141EFE2" w14:textId="2F625C36" w:rsidR="00B72C1C" w:rsidRPr="00333EBA" w:rsidRDefault="00B72C1C" w:rsidP="00AB043B">
      <w:pPr>
        <w:pStyle w:val="Level5"/>
        <w:ind w:hanging="1152"/>
      </w:pPr>
      <w:r w:rsidRPr="00333EBA">
        <w:t>Performance measurement.</w:t>
      </w:r>
    </w:p>
    <w:p w14:paraId="6B78548A" w14:textId="59116897" w:rsidR="00B72C1C" w:rsidRPr="00333EBA" w:rsidRDefault="00B72C1C" w:rsidP="00AB043B">
      <w:pPr>
        <w:pStyle w:val="Level5"/>
        <w:ind w:hanging="1152"/>
      </w:pPr>
      <w:r w:rsidRPr="00333EBA">
        <w:t>Quality improvement activities.</w:t>
      </w:r>
    </w:p>
    <w:p w14:paraId="0BE63B81" w14:textId="58F9CC2B" w:rsidR="00B72C1C" w:rsidRPr="00333EBA" w:rsidRDefault="00B72C1C" w:rsidP="00AB043B">
      <w:pPr>
        <w:pStyle w:val="Level5"/>
        <w:ind w:hanging="1152"/>
      </w:pPr>
      <w:r w:rsidRPr="00333EBA">
        <w:t>Action plan with a timeline and responsible parties.</w:t>
      </w:r>
    </w:p>
    <w:p w14:paraId="021A740D" w14:textId="7B58A9AB" w:rsidR="00B72C1C" w:rsidRPr="00333EBA" w:rsidRDefault="00B72C1C" w:rsidP="00AB043B">
      <w:pPr>
        <w:pStyle w:val="Level5"/>
        <w:ind w:hanging="1152"/>
      </w:pPr>
      <w:r w:rsidRPr="00333EBA">
        <w:t>Engagement of stakeholders.</w:t>
      </w:r>
    </w:p>
    <w:p w14:paraId="695B2C52" w14:textId="5B2D2EE2" w:rsidR="00B72C1C" w:rsidRPr="00333EBA" w:rsidRDefault="00B72C1C" w:rsidP="00AB043B">
      <w:pPr>
        <w:pStyle w:val="Level5"/>
        <w:ind w:hanging="1152"/>
      </w:pPr>
      <w:r w:rsidRPr="00333EBA">
        <w:t>Evaluation.</w:t>
      </w:r>
    </w:p>
    <w:p w14:paraId="3A7BC82B" w14:textId="43BE0E87" w:rsidR="0004434D" w:rsidRDefault="00494CD9" w:rsidP="0071162E">
      <w:pPr>
        <w:pStyle w:val="Level4"/>
        <w:spacing w:line="240" w:lineRule="auto"/>
        <w:ind w:left="2700" w:hanging="990"/>
        <w:rPr>
          <w:rFonts w:cs="Arial"/>
        </w:rPr>
      </w:pPr>
      <w:r w:rsidRPr="00333EBA">
        <w:rPr>
          <w:rFonts w:cs="Arial"/>
        </w:rPr>
        <w:t>The selected Applicant(s) must participate an annual site visit conducted by the Department, in accordance with the NH CARE Program Annual Monitoring Site Visit Process – NH Ryan White Part B which is posted on the Department’s website:</w:t>
      </w:r>
    </w:p>
    <w:p w14:paraId="3325173B" w14:textId="5924AE71" w:rsidR="0004434D" w:rsidRDefault="00986449" w:rsidP="0071162E">
      <w:pPr>
        <w:pStyle w:val="Level4"/>
        <w:numPr>
          <w:ilvl w:val="0"/>
          <w:numId w:val="0"/>
        </w:numPr>
        <w:spacing w:line="240" w:lineRule="auto"/>
        <w:ind w:left="2700"/>
        <w:rPr>
          <w:rFonts w:cs="Arial"/>
        </w:rPr>
      </w:pPr>
      <w:hyperlink r:id="rId16" w:history="1">
        <w:r w:rsidR="000B4274" w:rsidRPr="009648F1">
          <w:rPr>
            <w:rStyle w:val="Hyperlink"/>
            <w:rFonts w:cs="Arial"/>
          </w:rPr>
          <w:t>https://www.dhhs.nh.gov/programs-services/disease-prevention/infectious-disease-control/nh-ryan-white-care-program/nh-ryan</w:t>
        </w:r>
      </w:hyperlink>
    </w:p>
    <w:p w14:paraId="5D7E6DF6" w14:textId="6C693D6F" w:rsidR="000B4274" w:rsidRPr="0004434D" w:rsidRDefault="000B4274" w:rsidP="00976FCC">
      <w:pPr>
        <w:pStyle w:val="Level4"/>
        <w:spacing w:line="240" w:lineRule="auto"/>
        <w:ind w:left="2700" w:hanging="990"/>
      </w:pPr>
      <w:r>
        <w:t xml:space="preserve">The selected Applicant(s) may be required to provide other data and metrics to the Department in a format specified by the Department. </w:t>
      </w:r>
    </w:p>
    <w:p w14:paraId="338DC9E8" w14:textId="5EB31C16" w:rsidR="00F93AE4" w:rsidRPr="00333EBA" w:rsidRDefault="00494CD9" w:rsidP="00494CD9">
      <w:pPr>
        <w:pStyle w:val="Level3"/>
        <w:tabs>
          <w:tab w:val="left" w:pos="1710"/>
        </w:tabs>
        <w:spacing w:line="240" w:lineRule="auto"/>
        <w:ind w:left="1170" w:hanging="270"/>
        <w:rPr>
          <w:rFonts w:cs="Arial"/>
          <w:b/>
        </w:rPr>
      </w:pPr>
      <w:r w:rsidRPr="00333EBA">
        <w:rPr>
          <w:rFonts w:cs="Arial"/>
          <w:b/>
        </w:rPr>
        <w:t>Training</w:t>
      </w:r>
    </w:p>
    <w:p w14:paraId="1849658A" w14:textId="1AFD8C4C" w:rsidR="00490C15" w:rsidRPr="007C7912" w:rsidRDefault="00490C15" w:rsidP="007C7912">
      <w:pPr>
        <w:pStyle w:val="Level4"/>
        <w:spacing w:line="240" w:lineRule="auto"/>
        <w:ind w:left="2700" w:hanging="990"/>
        <w:rPr>
          <w:rFonts w:cs="Arial"/>
        </w:rPr>
      </w:pPr>
      <w:r w:rsidRPr="007C7912">
        <w:rPr>
          <w:rFonts w:cs="Arial"/>
        </w:rPr>
        <w:t>The selected Applicant(s) must ensure all staff participate in quarterly NH CARE Program sponsored training and technical assistance events.</w:t>
      </w:r>
    </w:p>
    <w:p w14:paraId="0BFC1149" w14:textId="27554C31" w:rsidR="00490C15" w:rsidRPr="002A52A0" w:rsidRDefault="00490C15" w:rsidP="00490C15">
      <w:pPr>
        <w:pStyle w:val="Level3"/>
        <w:tabs>
          <w:tab w:val="left" w:pos="1710"/>
        </w:tabs>
        <w:spacing w:line="240" w:lineRule="auto"/>
        <w:ind w:left="1170" w:hanging="270"/>
        <w:rPr>
          <w:rFonts w:cs="Arial"/>
          <w:b/>
        </w:rPr>
      </w:pPr>
      <w:r w:rsidRPr="002A52A0">
        <w:rPr>
          <w:rFonts w:cs="Arial"/>
          <w:b/>
        </w:rPr>
        <w:t>Performance Measures</w:t>
      </w:r>
    </w:p>
    <w:p w14:paraId="0E58AB1A" w14:textId="78ED0957" w:rsidR="003D7621" w:rsidRPr="007C7912" w:rsidRDefault="003D7621" w:rsidP="007C7912">
      <w:pPr>
        <w:pStyle w:val="Level4"/>
        <w:spacing w:line="240" w:lineRule="auto"/>
        <w:ind w:left="2700" w:hanging="990"/>
        <w:rPr>
          <w:rFonts w:cs="Arial"/>
        </w:rPr>
      </w:pPr>
      <w:r w:rsidRPr="007C7912">
        <w:rPr>
          <w:rFonts w:cs="Arial"/>
        </w:rPr>
        <w:t xml:space="preserve">The selected Applicant(s) must provide key data in a format and at a frequency specified by the Department for the following performance measures: </w:t>
      </w:r>
    </w:p>
    <w:p w14:paraId="41C79A5E" w14:textId="68B33D21" w:rsidR="00490C15" w:rsidRPr="00AB043B" w:rsidRDefault="00490C15" w:rsidP="00AB043B">
      <w:pPr>
        <w:pStyle w:val="Level5"/>
        <w:ind w:hanging="1152"/>
        <w:rPr>
          <w:b/>
        </w:rPr>
      </w:pPr>
      <w:r w:rsidRPr="00AB043B">
        <w:rPr>
          <w:b/>
        </w:rPr>
        <w:t>Performance Measure #1</w:t>
      </w:r>
    </w:p>
    <w:p w14:paraId="3F3D040A" w14:textId="093E7D03" w:rsidR="00490C15" w:rsidRPr="00333EBA" w:rsidRDefault="00490C15" w:rsidP="00AB043B">
      <w:pPr>
        <w:pStyle w:val="Level6"/>
        <w:ind w:left="5490" w:hanging="1440"/>
      </w:pPr>
      <w:r w:rsidRPr="00333EBA">
        <w:t>Goal: To ensure adherence to Standards of Care for NH HIV/AIDS Services.</w:t>
      </w:r>
    </w:p>
    <w:p w14:paraId="3D4E9D6E" w14:textId="1D084A20" w:rsidR="00490C15" w:rsidRPr="00333EBA" w:rsidRDefault="00490C15" w:rsidP="00AB043B">
      <w:pPr>
        <w:pStyle w:val="Level6"/>
        <w:ind w:left="5490" w:hanging="1440"/>
      </w:pPr>
      <w:r w:rsidRPr="00333EBA">
        <w:t xml:space="preserve">Target: </w:t>
      </w:r>
      <w:r w:rsidR="00E24DF0">
        <w:t>C</w:t>
      </w:r>
      <w:r w:rsidRPr="00333EBA">
        <w:t>hart reviews result in zero (0) citations for assessment and service planning standards.</w:t>
      </w:r>
    </w:p>
    <w:p w14:paraId="128D4080" w14:textId="21160D3C" w:rsidR="00490C15" w:rsidRPr="00333EBA" w:rsidRDefault="00490C15" w:rsidP="00AB043B">
      <w:pPr>
        <w:pStyle w:val="Level6"/>
        <w:ind w:left="5490" w:hanging="1440"/>
      </w:pPr>
      <w:r w:rsidRPr="00333EBA">
        <w:t>Numerator: Number of charts reviewed at site visits that produce zero (0) citations for assessment and service planning.</w:t>
      </w:r>
    </w:p>
    <w:p w14:paraId="660681CC" w14:textId="13FB795D" w:rsidR="00490C15" w:rsidRPr="00333EBA" w:rsidRDefault="00490C15" w:rsidP="00AB043B">
      <w:pPr>
        <w:pStyle w:val="Level6"/>
        <w:ind w:left="5490" w:hanging="1440"/>
      </w:pPr>
      <w:r w:rsidRPr="00333EBA">
        <w:t>Denominator: Number of charts reviewed at site visits.</w:t>
      </w:r>
    </w:p>
    <w:p w14:paraId="316B92CB" w14:textId="17E8A790" w:rsidR="00490C15" w:rsidRPr="00333EBA" w:rsidRDefault="00490C15" w:rsidP="00AB043B">
      <w:pPr>
        <w:pStyle w:val="Level6"/>
        <w:ind w:left="5490" w:hanging="1440"/>
      </w:pPr>
      <w:r w:rsidRPr="00333EBA">
        <w:t>Data Source: Site visit reports.</w:t>
      </w:r>
    </w:p>
    <w:p w14:paraId="542AD626" w14:textId="09CE5CBA" w:rsidR="00490C15" w:rsidRPr="00333EBA" w:rsidRDefault="00490C15" w:rsidP="00AB043B">
      <w:pPr>
        <w:pStyle w:val="Level5"/>
        <w:ind w:hanging="1152"/>
        <w:rPr>
          <w:b/>
        </w:rPr>
      </w:pPr>
      <w:r w:rsidRPr="00333EBA">
        <w:rPr>
          <w:b/>
        </w:rPr>
        <w:t>Performance Measure #2</w:t>
      </w:r>
    </w:p>
    <w:p w14:paraId="4CC8148D" w14:textId="03A002BF" w:rsidR="00490C15" w:rsidRPr="00333EBA" w:rsidRDefault="00490C15" w:rsidP="00AB043B">
      <w:pPr>
        <w:pStyle w:val="Level6"/>
        <w:ind w:left="5490" w:hanging="1440"/>
      </w:pPr>
      <w:r w:rsidRPr="00333EBA">
        <w:t>Goal: To ensu</w:t>
      </w:r>
      <w:r w:rsidR="00D31D16">
        <w:t>r</w:t>
      </w:r>
      <w:r w:rsidRPr="00333EBA">
        <w:t>e citations for assessment and service planning are addressed in a timely manner.</w:t>
      </w:r>
    </w:p>
    <w:p w14:paraId="1D365FC3" w14:textId="78A0C1BD" w:rsidR="00490C15" w:rsidRPr="00333EBA" w:rsidRDefault="000C343B" w:rsidP="00AB043B">
      <w:pPr>
        <w:pStyle w:val="Level6"/>
        <w:ind w:left="5490" w:hanging="1440"/>
      </w:pPr>
      <w:r>
        <w:t>C</w:t>
      </w:r>
      <w:r w:rsidR="00490C15" w:rsidRPr="00333EBA">
        <w:t>itations for assessment and service planning will have a corrective action plan developed and approved by the NH care Program within thirty (30) days of receipt of site visit report.</w:t>
      </w:r>
    </w:p>
    <w:p w14:paraId="3BE79AA7" w14:textId="24E8CD1B" w:rsidR="00490C15" w:rsidRPr="00333EBA" w:rsidRDefault="00490C15" w:rsidP="00AB043B">
      <w:pPr>
        <w:pStyle w:val="Level6"/>
        <w:ind w:left="5490" w:hanging="1440"/>
      </w:pPr>
      <w:r w:rsidRPr="00333EBA">
        <w:t xml:space="preserve">Numerator: Number of citations for assessment and service planning with a </w:t>
      </w:r>
      <w:r w:rsidRPr="00333EBA">
        <w:lastRenderedPageBreak/>
        <w:t>corrective action plan that were received and approved within thirty (30) days of receipt of site visit report.</w:t>
      </w:r>
    </w:p>
    <w:p w14:paraId="3B702EB8" w14:textId="665F421D" w:rsidR="00490C15" w:rsidRPr="00333EBA" w:rsidRDefault="00490C15" w:rsidP="00AB043B">
      <w:pPr>
        <w:pStyle w:val="Level6"/>
        <w:ind w:left="5490" w:hanging="1440"/>
      </w:pPr>
      <w:r w:rsidRPr="00333EBA">
        <w:t xml:space="preserve">Denominator: Number of citations for assessment and service planning. </w:t>
      </w:r>
    </w:p>
    <w:p w14:paraId="6F785090" w14:textId="705D2912" w:rsidR="00490C15" w:rsidRDefault="00490C15" w:rsidP="00AB043B">
      <w:pPr>
        <w:pStyle w:val="Level6"/>
        <w:ind w:left="5490" w:hanging="1440"/>
      </w:pPr>
      <w:r w:rsidRPr="00333EBA">
        <w:t>Data Source: Site visit report and corrective action plan.</w:t>
      </w:r>
    </w:p>
    <w:p w14:paraId="40FD98A4" w14:textId="71E7545E" w:rsidR="00A96E7B" w:rsidRPr="007C7912" w:rsidRDefault="00A96E7B" w:rsidP="00AB043B">
      <w:pPr>
        <w:pStyle w:val="Level5"/>
        <w:ind w:hanging="1152"/>
        <w:rPr>
          <w:b/>
        </w:rPr>
      </w:pPr>
      <w:r>
        <w:rPr>
          <w:b/>
        </w:rPr>
        <w:t>Performance Measure #3</w:t>
      </w:r>
    </w:p>
    <w:p w14:paraId="529C91F5" w14:textId="35639EB1" w:rsidR="00A96E7B" w:rsidRDefault="00A96E7B" w:rsidP="00AB043B">
      <w:pPr>
        <w:pStyle w:val="Level6"/>
        <w:ind w:left="5490" w:hanging="1440"/>
      </w:pPr>
      <w:r>
        <w:t>Goal: To integrate clinical quality management into NH HIV/AIDS services.</w:t>
      </w:r>
    </w:p>
    <w:p w14:paraId="49CBBFD8" w14:textId="31A91545" w:rsidR="00A96E7B" w:rsidRDefault="000C343B" w:rsidP="00AB043B">
      <w:pPr>
        <w:pStyle w:val="Level6"/>
        <w:ind w:left="5490" w:hanging="1440"/>
      </w:pPr>
      <w:r>
        <w:t>M</w:t>
      </w:r>
      <w:r w:rsidR="00A96E7B">
        <w:t>edical case management agencies must develop a quality statement for integration into a quality management plan.</w:t>
      </w:r>
    </w:p>
    <w:p w14:paraId="002537A2" w14:textId="174A9224" w:rsidR="00A96E7B" w:rsidRDefault="00A96E7B" w:rsidP="00AB043B">
      <w:pPr>
        <w:pStyle w:val="Level6"/>
        <w:ind w:left="5490" w:hanging="1440"/>
      </w:pPr>
      <w:r>
        <w:t>Numerator: Number of quality statements.</w:t>
      </w:r>
    </w:p>
    <w:p w14:paraId="22D53D9B" w14:textId="1BEA7CB6" w:rsidR="00A96E7B" w:rsidRDefault="00A96E7B" w:rsidP="00AB043B">
      <w:pPr>
        <w:pStyle w:val="Level6"/>
        <w:ind w:left="5490" w:hanging="1440"/>
      </w:pPr>
      <w:r>
        <w:t>Denominator: Number of medical case management agencies.</w:t>
      </w:r>
    </w:p>
    <w:p w14:paraId="0DBF23F1" w14:textId="0B367576" w:rsidR="00A96E7B" w:rsidRPr="00333EBA" w:rsidRDefault="00A96E7B" w:rsidP="00AB043B">
      <w:pPr>
        <w:pStyle w:val="Level6"/>
        <w:ind w:left="5490" w:hanging="1440"/>
      </w:pPr>
      <w:r>
        <w:t>Data Source: Quality management plan submission and approval dates.</w:t>
      </w:r>
    </w:p>
    <w:p w14:paraId="39AFE936" w14:textId="57899B89" w:rsidR="007E0E59" w:rsidRPr="005B1CFE" w:rsidRDefault="007E0E59" w:rsidP="005B1CFE">
      <w:pPr>
        <w:pStyle w:val="Level2"/>
        <w:ind w:left="900" w:hanging="540"/>
        <w:rPr>
          <w:sz w:val="22"/>
          <w:szCs w:val="22"/>
        </w:rPr>
      </w:pPr>
      <w:bookmarkStart w:id="16" w:name="_Toc69399516"/>
      <w:r w:rsidRPr="005B1CFE">
        <w:rPr>
          <w:sz w:val="22"/>
          <w:szCs w:val="22"/>
        </w:rPr>
        <w:t>Mandatory Questions</w:t>
      </w:r>
    </w:p>
    <w:p w14:paraId="5520A96A" w14:textId="285A983E" w:rsidR="004837CA" w:rsidRPr="00333EBA" w:rsidRDefault="004837CA" w:rsidP="00421C83">
      <w:pPr>
        <w:pStyle w:val="Level3"/>
        <w:spacing w:line="240" w:lineRule="auto"/>
        <w:ind w:left="1710" w:hanging="810"/>
        <w:rPr>
          <w:rFonts w:cs="Arial"/>
        </w:rPr>
      </w:pPr>
      <w:r w:rsidRPr="004837CA">
        <w:rPr>
          <w:rFonts w:cs="Arial"/>
        </w:rPr>
        <w:t xml:space="preserve">In response to this solicitation, Vendor(s) must respond to the Mandatory </w:t>
      </w:r>
      <w:r w:rsidRPr="00333EBA">
        <w:rPr>
          <w:rFonts w:cs="Arial"/>
        </w:rPr>
        <w:t xml:space="preserve">Questions below in Appendix </w:t>
      </w:r>
      <w:r w:rsidR="005A1B5F" w:rsidRPr="00333EBA">
        <w:rPr>
          <w:rFonts w:cs="Arial"/>
        </w:rPr>
        <w:t>D</w:t>
      </w:r>
      <w:r w:rsidRPr="00333EBA">
        <w:rPr>
          <w:rFonts w:cs="Arial"/>
        </w:rPr>
        <w:t>, Technical Responses to Questions.</w:t>
      </w:r>
    </w:p>
    <w:p w14:paraId="66755C24" w14:textId="21A18534" w:rsidR="007E0E59" w:rsidRPr="00333EBA" w:rsidRDefault="00724118" w:rsidP="00F027AC">
      <w:pPr>
        <w:pStyle w:val="Questions"/>
        <w:spacing w:after="240"/>
        <w:ind w:left="2340" w:hanging="540"/>
        <w:contextualSpacing w:val="0"/>
        <w:jc w:val="both"/>
      </w:pPr>
      <w:r>
        <w:t xml:space="preserve">Describe the extent of need for services in the geographic region(s) for which you are applying. </w:t>
      </w:r>
      <w:r w:rsidR="00F818C7">
        <w:t xml:space="preserve">Describe your capacity to provide all services required in this RFA, including your ability to engage in continuous quality assurance and improvement. </w:t>
      </w:r>
      <w:r w:rsidR="007752D9" w:rsidRPr="00333EBA">
        <w:t>What is your capacity to engage new clients, and re-engage clients in care services? Include the number of individuals to be served and the geographical location covered</w:t>
      </w:r>
      <w:r w:rsidR="003A7552">
        <w:t>.</w:t>
      </w:r>
    </w:p>
    <w:p w14:paraId="5F32F6C4" w14:textId="732B070D" w:rsidR="007752D9" w:rsidRPr="00333EBA" w:rsidRDefault="007752D9" w:rsidP="00F027AC">
      <w:pPr>
        <w:pStyle w:val="Questions"/>
        <w:spacing w:after="240"/>
        <w:ind w:left="2340" w:hanging="540"/>
        <w:contextualSpacing w:val="0"/>
        <w:jc w:val="both"/>
      </w:pPr>
      <w:r w:rsidRPr="00333EBA">
        <w:t>Describe your experience with care coordination for the</w:t>
      </w:r>
      <w:r w:rsidR="002A52A0">
        <w:t xml:space="preserve"> covered</w:t>
      </w:r>
      <w:r w:rsidRPr="00333EBA">
        <w:t xml:space="preserve"> population served that demonstrates how you ensure continuity of care.</w:t>
      </w:r>
    </w:p>
    <w:p w14:paraId="5155077F" w14:textId="39E3BF7E" w:rsidR="007752D9" w:rsidRPr="00333EBA" w:rsidRDefault="007752D9" w:rsidP="00F027AC">
      <w:pPr>
        <w:pStyle w:val="Questions"/>
        <w:spacing w:after="240"/>
        <w:ind w:left="2340" w:hanging="540"/>
        <w:contextualSpacing w:val="0"/>
        <w:jc w:val="both"/>
      </w:pPr>
      <w:r w:rsidRPr="00333EBA">
        <w:t xml:space="preserve">Provide your staffing plan for all positions that details the identified staffing need, hiring timelines, and any on-boarding and training programs. </w:t>
      </w:r>
      <w:r w:rsidR="00B72E20">
        <w:t xml:space="preserve"> Describe you acquisition strategies for filling these positions.</w:t>
      </w:r>
      <w:r w:rsidRPr="00333EBA">
        <w:t xml:space="preserve"> Provide resumes for filled positions and detailed job descriptions for vacant positions.</w:t>
      </w:r>
    </w:p>
    <w:p w14:paraId="132AAA9E" w14:textId="77777777" w:rsidR="000526FE" w:rsidRPr="00D2507E" w:rsidRDefault="000526FE" w:rsidP="000526FE">
      <w:pPr>
        <w:pStyle w:val="Level5"/>
        <w:numPr>
          <w:ilvl w:val="0"/>
          <w:numId w:val="0"/>
        </w:numPr>
        <w:rPr>
          <w:highlight w:val="yellow"/>
        </w:rPr>
      </w:pPr>
    </w:p>
    <w:p w14:paraId="4A7DC37F" w14:textId="77777777" w:rsidR="003D435A" w:rsidRPr="00D2507E" w:rsidRDefault="003D435A">
      <w:pPr>
        <w:rPr>
          <w:rStyle w:val="RemainderChar"/>
          <w:rFonts w:ascii="Arial" w:eastAsiaTheme="minorHAnsi" w:hAnsi="Arial" w:cs="Arial"/>
        </w:rPr>
      </w:pPr>
    </w:p>
    <w:p w14:paraId="56F7071A" w14:textId="4ED4884D" w:rsidR="00F93AE4" w:rsidRPr="00D2507E" w:rsidRDefault="003D435A" w:rsidP="003D435A">
      <w:pPr>
        <w:jc w:val="center"/>
        <w:rPr>
          <w:rFonts w:eastAsia="Calibri" w:cs="Arial"/>
          <w:b/>
          <w:color w:val="17365D" w:themeColor="text2" w:themeShade="BF"/>
          <w:sz w:val="22"/>
          <w:szCs w:val="22"/>
        </w:rPr>
      </w:pPr>
      <w:r w:rsidRPr="00D2507E">
        <w:rPr>
          <w:rStyle w:val="RemainderChar"/>
          <w:rFonts w:ascii="Arial" w:eastAsiaTheme="minorHAnsi" w:hAnsi="Arial" w:cs="Arial"/>
        </w:rPr>
        <w:t>Remainder of this page intentionally left blank</w:t>
      </w:r>
      <w:r w:rsidRPr="00D2507E">
        <w:rPr>
          <w:rFonts w:cs="Arial"/>
          <w:sz w:val="22"/>
          <w:szCs w:val="22"/>
        </w:rPr>
        <w:t>.</w:t>
      </w:r>
      <w:r w:rsidR="00F93AE4" w:rsidRPr="00D2507E">
        <w:rPr>
          <w:rFonts w:cs="Arial"/>
          <w:sz w:val="22"/>
          <w:szCs w:val="22"/>
        </w:rPr>
        <w:br w:type="page"/>
      </w:r>
    </w:p>
    <w:p w14:paraId="6C4E230D" w14:textId="7738BEA7" w:rsidR="00B24FA3" w:rsidRPr="00D2507E" w:rsidRDefault="007819FD" w:rsidP="00B24FA3">
      <w:pPr>
        <w:pStyle w:val="Level1"/>
        <w:jc w:val="both"/>
        <w:outlineLvl w:val="0"/>
        <w:rPr>
          <w:sz w:val="22"/>
          <w:szCs w:val="22"/>
        </w:rPr>
      </w:pPr>
      <w:bookmarkStart w:id="17" w:name="_Toc140215033"/>
      <w:r w:rsidRPr="00D2507E">
        <w:rPr>
          <w:sz w:val="22"/>
          <w:szCs w:val="22"/>
        </w:rPr>
        <w:lastRenderedPageBreak/>
        <w:t>SOLICITATION RESPONSE</w:t>
      </w:r>
      <w:r w:rsidR="00B24FA3" w:rsidRPr="00D2507E">
        <w:rPr>
          <w:sz w:val="22"/>
          <w:szCs w:val="22"/>
        </w:rPr>
        <w:t xml:space="preserve"> EVALUATION</w:t>
      </w:r>
      <w:bookmarkEnd w:id="16"/>
      <w:bookmarkEnd w:id="17"/>
    </w:p>
    <w:p w14:paraId="41F3697A" w14:textId="72D927C1" w:rsidR="006C28CD" w:rsidRPr="001E66E6" w:rsidRDefault="00B24FA3" w:rsidP="005B1CFE">
      <w:pPr>
        <w:pStyle w:val="Level2"/>
        <w:ind w:left="900" w:hanging="540"/>
        <w:rPr>
          <w:b w:val="0"/>
          <w:color w:val="auto"/>
          <w:sz w:val="22"/>
          <w:szCs w:val="22"/>
        </w:rPr>
      </w:pPr>
      <w:r w:rsidRPr="007C7912">
        <w:rPr>
          <w:b w:val="0"/>
          <w:color w:val="auto"/>
          <w:sz w:val="22"/>
          <w:szCs w:val="22"/>
        </w:rPr>
        <w:t xml:space="preserve">The Department will </w:t>
      </w:r>
      <w:r w:rsidR="009E506A" w:rsidRPr="007C7912">
        <w:rPr>
          <w:b w:val="0"/>
          <w:color w:val="auto"/>
          <w:sz w:val="22"/>
          <w:szCs w:val="22"/>
        </w:rPr>
        <w:t xml:space="preserve">evaluate </w:t>
      </w:r>
      <w:r w:rsidR="002C6746" w:rsidRPr="007C7912">
        <w:rPr>
          <w:b w:val="0"/>
          <w:color w:val="auto"/>
          <w:sz w:val="22"/>
          <w:szCs w:val="22"/>
        </w:rPr>
        <w:t>responses from Vendors</w:t>
      </w:r>
      <w:r w:rsidR="00335030" w:rsidRPr="007C7912">
        <w:rPr>
          <w:b w:val="0"/>
          <w:color w:val="auto"/>
          <w:sz w:val="22"/>
          <w:szCs w:val="22"/>
        </w:rPr>
        <w:t xml:space="preserve"> </w:t>
      </w:r>
      <w:r w:rsidRPr="007C7912">
        <w:rPr>
          <w:b w:val="0"/>
          <w:color w:val="auto"/>
          <w:sz w:val="22"/>
          <w:szCs w:val="22"/>
        </w:rPr>
        <w:t xml:space="preserve">based upon the criteria and standards contained in this </w:t>
      </w:r>
      <w:r w:rsidR="002C6746" w:rsidRPr="001E66E6">
        <w:rPr>
          <w:b w:val="0"/>
          <w:color w:val="auto"/>
          <w:sz w:val="22"/>
          <w:szCs w:val="22"/>
        </w:rPr>
        <w:t>solicitation</w:t>
      </w:r>
      <w:r w:rsidR="00335030" w:rsidRPr="001E66E6">
        <w:rPr>
          <w:b w:val="0"/>
          <w:color w:val="auto"/>
          <w:sz w:val="22"/>
          <w:szCs w:val="22"/>
        </w:rPr>
        <w:t xml:space="preserve"> </w:t>
      </w:r>
      <w:r w:rsidRPr="001E66E6">
        <w:rPr>
          <w:b w:val="0"/>
          <w:color w:val="auto"/>
          <w:sz w:val="22"/>
          <w:szCs w:val="22"/>
        </w:rPr>
        <w:t>and</w:t>
      </w:r>
      <w:r w:rsidR="009E506A" w:rsidRPr="001E66E6">
        <w:rPr>
          <w:b w:val="0"/>
          <w:color w:val="auto"/>
          <w:sz w:val="22"/>
          <w:szCs w:val="22"/>
        </w:rPr>
        <w:t xml:space="preserve"> by</w:t>
      </w:r>
      <w:r w:rsidRPr="001E66E6">
        <w:rPr>
          <w:b w:val="0"/>
          <w:color w:val="auto"/>
          <w:sz w:val="22"/>
          <w:szCs w:val="22"/>
        </w:rPr>
        <w:t xml:space="preserve"> applying the points set forth below.</w:t>
      </w:r>
    </w:p>
    <w:tbl>
      <w:tblPr>
        <w:tblStyle w:val="TableGrid"/>
        <w:tblW w:w="0" w:type="auto"/>
        <w:tblInd w:w="535" w:type="dxa"/>
        <w:tblLayout w:type="fixed"/>
        <w:tblLook w:val="04A0" w:firstRow="1" w:lastRow="0" w:firstColumn="1" w:lastColumn="0" w:noHBand="0" w:noVBand="1"/>
      </w:tblPr>
      <w:tblGrid>
        <w:gridCol w:w="5310"/>
        <w:gridCol w:w="3330"/>
      </w:tblGrid>
      <w:tr w:rsidR="00F93AE4" w:rsidRPr="00D2507E" w14:paraId="5088CDFD" w14:textId="77777777" w:rsidTr="006C28CD">
        <w:trPr>
          <w:trHeight w:val="392"/>
        </w:trPr>
        <w:tc>
          <w:tcPr>
            <w:tcW w:w="5310" w:type="dxa"/>
            <w:tcBorders>
              <w:bottom w:val="single" w:sz="4" w:space="0" w:color="auto"/>
            </w:tcBorders>
            <w:shd w:val="clear" w:color="auto" w:fill="F2F2F2" w:themeFill="background1" w:themeFillShade="F2"/>
          </w:tcPr>
          <w:p w14:paraId="01C8C28C" w14:textId="4C0D0989" w:rsidR="00F93AE4" w:rsidRPr="00D2507E" w:rsidRDefault="00F93AE4" w:rsidP="00F93AE4">
            <w:pPr>
              <w:pStyle w:val="BodyRFPLevel2"/>
              <w:ind w:left="0"/>
              <w:rPr>
                <w:b/>
              </w:rPr>
            </w:pPr>
            <w:r w:rsidRPr="00D2507E">
              <w:rPr>
                <w:b/>
              </w:rPr>
              <w:t>TECHNICAL RESPONSE</w:t>
            </w:r>
          </w:p>
        </w:tc>
        <w:tc>
          <w:tcPr>
            <w:tcW w:w="3330" w:type="dxa"/>
            <w:tcBorders>
              <w:bottom w:val="single" w:sz="4" w:space="0" w:color="auto"/>
            </w:tcBorders>
            <w:shd w:val="clear" w:color="auto" w:fill="F2F2F2" w:themeFill="background1" w:themeFillShade="F2"/>
          </w:tcPr>
          <w:p w14:paraId="0DDC1E73" w14:textId="1616221A" w:rsidR="00F93AE4" w:rsidRPr="00D2507E" w:rsidRDefault="00F93AE4" w:rsidP="00F93AE4">
            <w:pPr>
              <w:pStyle w:val="BodyRFPLevel2"/>
              <w:ind w:left="0"/>
              <w:jc w:val="center"/>
              <w:rPr>
                <w:b/>
              </w:rPr>
            </w:pPr>
            <w:r w:rsidRPr="00D2507E">
              <w:rPr>
                <w:b/>
              </w:rPr>
              <w:t>POSSIBLE SCORE</w:t>
            </w:r>
          </w:p>
        </w:tc>
      </w:tr>
      <w:tr w:rsidR="00F93AE4" w:rsidRPr="00D2507E" w14:paraId="2BF1477F" w14:textId="77777777" w:rsidTr="006C28CD">
        <w:trPr>
          <w:trHeight w:val="144"/>
        </w:trPr>
        <w:tc>
          <w:tcPr>
            <w:tcW w:w="5310" w:type="dxa"/>
            <w:tcBorders>
              <w:bottom w:val="nil"/>
            </w:tcBorders>
          </w:tcPr>
          <w:p w14:paraId="4942B2D1" w14:textId="29C89FA2" w:rsidR="00F93AE4" w:rsidRPr="00D2507E" w:rsidRDefault="00F818C7" w:rsidP="00F93AE4">
            <w:pPr>
              <w:pStyle w:val="BodyRFPLevel2"/>
              <w:ind w:left="0"/>
              <w:rPr>
                <w:highlight w:val="yellow"/>
              </w:rPr>
            </w:pPr>
            <w:r>
              <w:rPr>
                <w:b/>
              </w:rPr>
              <w:t>Capacity</w:t>
            </w:r>
            <w:r w:rsidR="00215FEF" w:rsidRPr="00333EBA">
              <w:rPr>
                <w:b/>
              </w:rPr>
              <w:t xml:space="preserve"> </w:t>
            </w:r>
            <w:r w:rsidR="00F93AE4" w:rsidRPr="00333EBA">
              <w:rPr>
                <w:b/>
              </w:rPr>
              <w:t>(Q1)</w:t>
            </w:r>
          </w:p>
        </w:tc>
        <w:tc>
          <w:tcPr>
            <w:tcW w:w="3330" w:type="dxa"/>
            <w:tcBorders>
              <w:bottom w:val="nil"/>
            </w:tcBorders>
          </w:tcPr>
          <w:p w14:paraId="1ED2CF19" w14:textId="75EB4DF5" w:rsidR="00F93AE4" w:rsidRPr="00B24EE9" w:rsidRDefault="007C38EC" w:rsidP="00F93AE4">
            <w:pPr>
              <w:pStyle w:val="BodyRFPLevel2"/>
              <w:ind w:left="0"/>
              <w:jc w:val="center"/>
            </w:pPr>
            <w:r>
              <w:t>50</w:t>
            </w:r>
            <w:r w:rsidRPr="00B24EE9">
              <w:t xml:space="preserve"> </w:t>
            </w:r>
            <w:r w:rsidR="00F93AE4" w:rsidRPr="00B24EE9">
              <w:t>Points</w:t>
            </w:r>
          </w:p>
        </w:tc>
      </w:tr>
      <w:tr w:rsidR="00F93AE4" w:rsidRPr="00D2507E" w14:paraId="70B65AA3" w14:textId="77777777" w:rsidTr="006C28CD">
        <w:trPr>
          <w:trHeight w:val="144"/>
        </w:trPr>
        <w:tc>
          <w:tcPr>
            <w:tcW w:w="5310" w:type="dxa"/>
            <w:tcBorders>
              <w:top w:val="nil"/>
              <w:bottom w:val="nil"/>
            </w:tcBorders>
          </w:tcPr>
          <w:p w14:paraId="6250A661" w14:textId="77777777" w:rsidR="00F93AE4" w:rsidRPr="00D2507E" w:rsidRDefault="00F93AE4" w:rsidP="00F93AE4">
            <w:pPr>
              <w:pStyle w:val="BodyRFPLevel2"/>
              <w:ind w:left="0"/>
              <w:rPr>
                <w:highlight w:val="yellow"/>
              </w:rPr>
            </w:pPr>
          </w:p>
        </w:tc>
        <w:tc>
          <w:tcPr>
            <w:tcW w:w="3330" w:type="dxa"/>
            <w:tcBorders>
              <w:top w:val="nil"/>
              <w:bottom w:val="nil"/>
            </w:tcBorders>
          </w:tcPr>
          <w:p w14:paraId="4B0BCFDF" w14:textId="77777777" w:rsidR="00F93AE4" w:rsidRPr="00B24EE9" w:rsidRDefault="00F93AE4" w:rsidP="00F93AE4">
            <w:pPr>
              <w:pStyle w:val="BodyRFPLevel2"/>
              <w:ind w:left="0"/>
              <w:jc w:val="center"/>
            </w:pPr>
          </w:p>
        </w:tc>
      </w:tr>
      <w:tr w:rsidR="00F93AE4" w:rsidRPr="00D2507E" w14:paraId="266B4512" w14:textId="77777777" w:rsidTr="006C28CD">
        <w:trPr>
          <w:trHeight w:val="144"/>
        </w:trPr>
        <w:tc>
          <w:tcPr>
            <w:tcW w:w="5310" w:type="dxa"/>
            <w:tcBorders>
              <w:bottom w:val="nil"/>
            </w:tcBorders>
          </w:tcPr>
          <w:p w14:paraId="75EEA1A2" w14:textId="0146CBB2" w:rsidR="00F93AE4" w:rsidRPr="00D2507E" w:rsidRDefault="00B24EE9" w:rsidP="007C38EC">
            <w:pPr>
              <w:pStyle w:val="BodyRFPLevel2"/>
              <w:ind w:left="0"/>
              <w:rPr>
                <w:b/>
              </w:rPr>
            </w:pPr>
            <w:r>
              <w:rPr>
                <w:b/>
              </w:rPr>
              <w:t>Experience (</w:t>
            </w:r>
            <w:r w:rsidR="007C38EC">
              <w:rPr>
                <w:b/>
              </w:rPr>
              <w:t>Q2</w:t>
            </w:r>
            <w:r>
              <w:rPr>
                <w:b/>
              </w:rPr>
              <w:t>)</w:t>
            </w:r>
          </w:p>
        </w:tc>
        <w:tc>
          <w:tcPr>
            <w:tcW w:w="3330" w:type="dxa"/>
            <w:tcBorders>
              <w:bottom w:val="nil"/>
            </w:tcBorders>
          </w:tcPr>
          <w:p w14:paraId="5EBBC33A" w14:textId="39C87FCD" w:rsidR="00F93AE4" w:rsidRPr="00B24EE9" w:rsidRDefault="00DF307B" w:rsidP="00F93AE4">
            <w:pPr>
              <w:pStyle w:val="BodyRFPLevel2"/>
              <w:ind w:left="0"/>
              <w:jc w:val="center"/>
            </w:pPr>
            <w:r>
              <w:t>50</w:t>
            </w:r>
            <w:r w:rsidRPr="00B24EE9">
              <w:t xml:space="preserve"> </w:t>
            </w:r>
            <w:r w:rsidR="00F93AE4" w:rsidRPr="00B24EE9">
              <w:t>Points</w:t>
            </w:r>
          </w:p>
        </w:tc>
      </w:tr>
      <w:tr w:rsidR="00F93AE4" w:rsidRPr="00D2507E" w14:paraId="34D64BEA" w14:textId="77777777" w:rsidTr="006C28CD">
        <w:trPr>
          <w:trHeight w:val="141"/>
        </w:trPr>
        <w:tc>
          <w:tcPr>
            <w:tcW w:w="5310" w:type="dxa"/>
            <w:tcBorders>
              <w:top w:val="nil"/>
              <w:bottom w:val="nil"/>
            </w:tcBorders>
          </w:tcPr>
          <w:p w14:paraId="7C458DA4" w14:textId="726ED1C5" w:rsidR="00F93AE4" w:rsidRPr="00333EBA" w:rsidRDefault="00F93AE4">
            <w:pPr>
              <w:pStyle w:val="BodyRFPLevel2"/>
              <w:ind w:left="0"/>
              <w:rPr>
                <w:b/>
              </w:rPr>
            </w:pPr>
          </w:p>
        </w:tc>
        <w:tc>
          <w:tcPr>
            <w:tcW w:w="3330" w:type="dxa"/>
            <w:tcBorders>
              <w:top w:val="nil"/>
              <w:bottom w:val="nil"/>
            </w:tcBorders>
          </w:tcPr>
          <w:p w14:paraId="1357BF12" w14:textId="77777777" w:rsidR="00F93AE4" w:rsidRPr="00B24EE9" w:rsidRDefault="00F93AE4" w:rsidP="00F93AE4">
            <w:pPr>
              <w:pStyle w:val="BodyRFPLevel2"/>
              <w:ind w:left="0"/>
              <w:jc w:val="center"/>
            </w:pPr>
          </w:p>
        </w:tc>
      </w:tr>
      <w:tr w:rsidR="00F93AE4" w:rsidRPr="00D2507E" w14:paraId="2DDB2B83" w14:textId="77777777" w:rsidTr="006C28CD">
        <w:trPr>
          <w:trHeight w:val="419"/>
        </w:trPr>
        <w:tc>
          <w:tcPr>
            <w:tcW w:w="5310" w:type="dxa"/>
          </w:tcPr>
          <w:p w14:paraId="1C2B2667" w14:textId="66C30942" w:rsidR="00F93AE4" w:rsidRPr="00D2507E" w:rsidRDefault="00B24EE9" w:rsidP="007C38EC">
            <w:pPr>
              <w:pStyle w:val="BodyRFPLevel2"/>
              <w:ind w:left="0"/>
            </w:pPr>
            <w:r w:rsidRPr="00B24EE9">
              <w:rPr>
                <w:b/>
              </w:rPr>
              <w:t>Staffing Plan (</w:t>
            </w:r>
            <w:r w:rsidR="007C38EC" w:rsidRPr="00B24EE9">
              <w:rPr>
                <w:b/>
              </w:rPr>
              <w:t>Q</w:t>
            </w:r>
            <w:r w:rsidR="007C38EC">
              <w:rPr>
                <w:b/>
              </w:rPr>
              <w:t>3</w:t>
            </w:r>
            <w:r>
              <w:t>)</w:t>
            </w:r>
          </w:p>
        </w:tc>
        <w:tc>
          <w:tcPr>
            <w:tcW w:w="3330" w:type="dxa"/>
          </w:tcPr>
          <w:p w14:paraId="3E6D0174" w14:textId="1E84CD6A" w:rsidR="00F93AE4" w:rsidRPr="00B24EE9" w:rsidRDefault="0035742A" w:rsidP="00F93AE4">
            <w:pPr>
              <w:pStyle w:val="BodyRFPLevel2"/>
              <w:ind w:left="0"/>
              <w:jc w:val="center"/>
            </w:pPr>
            <w:r>
              <w:t>25</w:t>
            </w:r>
            <w:r w:rsidR="00D06A89" w:rsidRPr="00B24EE9">
              <w:t>points</w:t>
            </w:r>
          </w:p>
        </w:tc>
      </w:tr>
      <w:tr w:rsidR="00F93AE4" w:rsidRPr="00D2507E" w14:paraId="0DFB4F6F" w14:textId="77777777" w:rsidTr="006C28CD">
        <w:trPr>
          <w:trHeight w:val="446"/>
        </w:trPr>
        <w:tc>
          <w:tcPr>
            <w:tcW w:w="5310" w:type="dxa"/>
            <w:tcBorders>
              <w:top w:val="single" w:sz="4" w:space="0" w:color="auto"/>
            </w:tcBorders>
          </w:tcPr>
          <w:p w14:paraId="0B883B21" w14:textId="15179B0C" w:rsidR="00F93AE4" w:rsidRPr="00D2507E" w:rsidRDefault="00F93AE4" w:rsidP="00F93AE4">
            <w:pPr>
              <w:pStyle w:val="BodyRFPLevel2"/>
              <w:ind w:left="0"/>
              <w:rPr>
                <w:b/>
              </w:rPr>
            </w:pPr>
            <w:r w:rsidRPr="00D2507E">
              <w:rPr>
                <w:b/>
              </w:rPr>
              <w:t>Technical Response – Total Possible Score</w:t>
            </w:r>
          </w:p>
        </w:tc>
        <w:tc>
          <w:tcPr>
            <w:tcW w:w="3330" w:type="dxa"/>
            <w:tcBorders>
              <w:top w:val="single" w:sz="4" w:space="0" w:color="auto"/>
            </w:tcBorders>
          </w:tcPr>
          <w:p w14:paraId="04511046" w14:textId="5BDBAC78" w:rsidR="00F93AE4" w:rsidRPr="00B24EE9" w:rsidRDefault="00DF307B">
            <w:pPr>
              <w:pStyle w:val="BodyRFPLevel2"/>
              <w:ind w:left="0"/>
              <w:jc w:val="center"/>
              <w:rPr>
                <w:b/>
              </w:rPr>
            </w:pPr>
            <w:r w:rsidRPr="00F027AC">
              <w:rPr>
                <w:b/>
              </w:rPr>
              <w:t xml:space="preserve">125 </w:t>
            </w:r>
            <w:r w:rsidR="00F93AE4" w:rsidRPr="00B24EE9">
              <w:rPr>
                <w:b/>
              </w:rPr>
              <w:t>Points</w:t>
            </w:r>
          </w:p>
        </w:tc>
      </w:tr>
    </w:tbl>
    <w:p w14:paraId="57E3C2C8" w14:textId="15745EFF" w:rsidR="00B24FA3" w:rsidRPr="00D2507E" w:rsidRDefault="00B24FA3" w:rsidP="00F027AC">
      <w:pPr>
        <w:pStyle w:val="Level2"/>
        <w:numPr>
          <w:ilvl w:val="0"/>
          <w:numId w:val="0"/>
        </w:numPr>
        <w:ind w:left="432" w:hanging="432"/>
      </w:pPr>
      <w:bookmarkStart w:id="18" w:name="_Toc69396848"/>
      <w:bookmarkStart w:id="19" w:name="_Toc69397068"/>
      <w:bookmarkStart w:id="20" w:name="_Toc69397289"/>
      <w:bookmarkStart w:id="21" w:name="_Toc69397506"/>
      <w:bookmarkStart w:id="22" w:name="_Toc69399326"/>
      <w:bookmarkStart w:id="23" w:name="_Toc69396849"/>
      <w:bookmarkStart w:id="24" w:name="_Toc69397069"/>
      <w:bookmarkStart w:id="25" w:name="_Toc69397290"/>
      <w:bookmarkStart w:id="26" w:name="_Toc69397507"/>
      <w:bookmarkStart w:id="27" w:name="_Toc69399327"/>
      <w:bookmarkStart w:id="28" w:name="_Toc69396850"/>
      <w:bookmarkStart w:id="29" w:name="_Toc69397070"/>
      <w:bookmarkStart w:id="30" w:name="_Toc69397291"/>
      <w:bookmarkStart w:id="31" w:name="_Toc69397508"/>
      <w:bookmarkStart w:id="32" w:name="_Toc69399328"/>
      <w:bookmarkStart w:id="33" w:name="_Toc69396851"/>
      <w:bookmarkStart w:id="34" w:name="_Toc69397071"/>
      <w:bookmarkStart w:id="35" w:name="_Toc69397292"/>
      <w:bookmarkStart w:id="36" w:name="_Toc69397509"/>
      <w:bookmarkStart w:id="37" w:name="_Toc69399329"/>
      <w:bookmarkStart w:id="38" w:name="_Toc69396852"/>
      <w:bookmarkStart w:id="39" w:name="_Toc69397072"/>
      <w:bookmarkStart w:id="40" w:name="_Toc69397293"/>
      <w:bookmarkStart w:id="41" w:name="_Toc69397510"/>
      <w:bookmarkStart w:id="42" w:name="_Toc69399330"/>
      <w:bookmarkStart w:id="43" w:name="_Toc69396853"/>
      <w:bookmarkStart w:id="44" w:name="_Toc69397073"/>
      <w:bookmarkStart w:id="45" w:name="_Toc69397294"/>
      <w:bookmarkStart w:id="46" w:name="_Toc69397511"/>
      <w:bookmarkStart w:id="47" w:name="_Toc69399331"/>
      <w:bookmarkStart w:id="48" w:name="_Toc69396854"/>
      <w:bookmarkStart w:id="49" w:name="_Toc69397074"/>
      <w:bookmarkStart w:id="50" w:name="_Toc69397295"/>
      <w:bookmarkStart w:id="51" w:name="_Toc69397512"/>
      <w:bookmarkStart w:id="52" w:name="_Toc69399332"/>
      <w:bookmarkStart w:id="53" w:name="_Toc69396855"/>
      <w:bookmarkStart w:id="54" w:name="_Toc69397075"/>
      <w:bookmarkStart w:id="55" w:name="_Toc69397296"/>
      <w:bookmarkStart w:id="56" w:name="_Toc69397513"/>
      <w:bookmarkStart w:id="57" w:name="_Toc69399333"/>
      <w:bookmarkStart w:id="58" w:name="_Toc69396856"/>
      <w:bookmarkStart w:id="59" w:name="_Toc69397076"/>
      <w:bookmarkStart w:id="60" w:name="_Toc69397297"/>
      <w:bookmarkStart w:id="61" w:name="_Toc69397514"/>
      <w:bookmarkStart w:id="62" w:name="_Toc69399334"/>
      <w:bookmarkStart w:id="63" w:name="_Toc69396857"/>
      <w:bookmarkStart w:id="64" w:name="_Toc69397077"/>
      <w:bookmarkStart w:id="65" w:name="_Toc69397298"/>
      <w:bookmarkStart w:id="66" w:name="_Toc69397515"/>
      <w:bookmarkStart w:id="67" w:name="_Toc69399335"/>
      <w:bookmarkStart w:id="68" w:name="_Toc69396858"/>
      <w:bookmarkStart w:id="69" w:name="_Toc69397078"/>
      <w:bookmarkStart w:id="70" w:name="_Toc69397299"/>
      <w:bookmarkStart w:id="71" w:name="_Toc69397516"/>
      <w:bookmarkStart w:id="72" w:name="_Toc69399336"/>
      <w:bookmarkStart w:id="73" w:name="_Toc69396859"/>
      <w:bookmarkStart w:id="74" w:name="_Toc69397079"/>
      <w:bookmarkStart w:id="75" w:name="_Toc69397300"/>
      <w:bookmarkStart w:id="76" w:name="_Toc69397517"/>
      <w:bookmarkStart w:id="77" w:name="_Toc69399337"/>
      <w:bookmarkStart w:id="78" w:name="_Toc69396860"/>
      <w:bookmarkStart w:id="79" w:name="_Toc69397080"/>
      <w:bookmarkStart w:id="80" w:name="_Toc69397301"/>
      <w:bookmarkStart w:id="81" w:name="_Toc69397518"/>
      <w:bookmarkStart w:id="82" w:name="_Toc69399338"/>
      <w:bookmarkStart w:id="83" w:name="_Toc69396861"/>
      <w:bookmarkStart w:id="84" w:name="_Toc69397081"/>
      <w:bookmarkStart w:id="85" w:name="_Toc69397302"/>
      <w:bookmarkStart w:id="86" w:name="_Toc69397519"/>
      <w:bookmarkStart w:id="87" w:name="_Toc69399339"/>
      <w:bookmarkStart w:id="88" w:name="_Toc69396862"/>
      <w:bookmarkStart w:id="89" w:name="_Toc69397082"/>
      <w:bookmarkStart w:id="90" w:name="_Toc69397303"/>
      <w:bookmarkStart w:id="91" w:name="_Toc69397520"/>
      <w:bookmarkStart w:id="92" w:name="_Toc69399340"/>
      <w:bookmarkStart w:id="93" w:name="_Toc69396863"/>
      <w:bookmarkStart w:id="94" w:name="_Toc69397083"/>
      <w:bookmarkStart w:id="95" w:name="_Toc69397304"/>
      <w:bookmarkStart w:id="96" w:name="_Toc69397521"/>
      <w:bookmarkStart w:id="97" w:name="_Toc69399341"/>
      <w:bookmarkStart w:id="98" w:name="_Toc69396864"/>
      <w:bookmarkStart w:id="99" w:name="_Toc69397084"/>
      <w:bookmarkStart w:id="100" w:name="_Toc69397305"/>
      <w:bookmarkStart w:id="101" w:name="_Toc69397522"/>
      <w:bookmarkStart w:id="102" w:name="_Toc69399342"/>
      <w:bookmarkStart w:id="103" w:name="_Toc69396865"/>
      <w:bookmarkStart w:id="104" w:name="_Toc69397085"/>
      <w:bookmarkStart w:id="105" w:name="_Toc69397306"/>
      <w:bookmarkStart w:id="106" w:name="_Toc69397523"/>
      <w:bookmarkStart w:id="107" w:name="_Toc69399343"/>
      <w:bookmarkStart w:id="108" w:name="_Toc69396866"/>
      <w:bookmarkStart w:id="109" w:name="_Toc69397086"/>
      <w:bookmarkStart w:id="110" w:name="_Toc69397307"/>
      <w:bookmarkStart w:id="111" w:name="_Toc69397524"/>
      <w:bookmarkStart w:id="112" w:name="_Toc69399344"/>
      <w:bookmarkStart w:id="113" w:name="_Toc69396867"/>
      <w:bookmarkStart w:id="114" w:name="_Toc69397087"/>
      <w:bookmarkStart w:id="115" w:name="_Toc69397308"/>
      <w:bookmarkStart w:id="116" w:name="_Toc69397525"/>
      <w:bookmarkStart w:id="117" w:name="_Toc69399345"/>
      <w:bookmarkStart w:id="118" w:name="_Toc69396868"/>
      <w:bookmarkStart w:id="119" w:name="_Toc69397088"/>
      <w:bookmarkStart w:id="120" w:name="_Toc69397309"/>
      <w:bookmarkStart w:id="121" w:name="_Toc69397526"/>
      <w:bookmarkStart w:id="122" w:name="_Toc69399346"/>
      <w:bookmarkStart w:id="123" w:name="_Toc69396869"/>
      <w:bookmarkStart w:id="124" w:name="_Toc69397089"/>
      <w:bookmarkStart w:id="125" w:name="_Toc69397310"/>
      <w:bookmarkStart w:id="126" w:name="_Toc69397527"/>
      <w:bookmarkStart w:id="127" w:name="_Toc69399347"/>
      <w:bookmarkStart w:id="128" w:name="_Toc69396870"/>
      <w:bookmarkStart w:id="129" w:name="_Toc69397090"/>
      <w:bookmarkStart w:id="130" w:name="_Toc69397311"/>
      <w:bookmarkStart w:id="131" w:name="_Toc69397528"/>
      <w:bookmarkStart w:id="132" w:name="_Toc69399348"/>
      <w:bookmarkStart w:id="133" w:name="_Toc69396871"/>
      <w:bookmarkStart w:id="134" w:name="_Toc69397091"/>
      <w:bookmarkStart w:id="135" w:name="_Toc69397312"/>
      <w:bookmarkStart w:id="136" w:name="_Toc69397529"/>
      <w:bookmarkStart w:id="137" w:name="_Toc69399349"/>
      <w:bookmarkStart w:id="138" w:name="_Toc69396872"/>
      <w:bookmarkStart w:id="139" w:name="_Toc69397092"/>
      <w:bookmarkStart w:id="140" w:name="_Toc69397313"/>
      <w:bookmarkStart w:id="141" w:name="_Toc69397530"/>
      <w:bookmarkStart w:id="142" w:name="_Toc69399350"/>
      <w:bookmarkStart w:id="143" w:name="_Toc69396873"/>
      <w:bookmarkStart w:id="144" w:name="_Toc69397093"/>
      <w:bookmarkStart w:id="145" w:name="_Toc69397314"/>
      <w:bookmarkStart w:id="146" w:name="_Toc69397531"/>
      <w:bookmarkStart w:id="147" w:name="_Toc69399351"/>
      <w:bookmarkStart w:id="148" w:name="_Toc69396874"/>
      <w:bookmarkStart w:id="149" w:name="_Toc69397094"/>
      <w:bookmarkStart w:id="150" w:name="_Toc69397315"/>
      <w:bookmarkStart w:id="151" w:name="_Toc69397532"/>
      <w:bookmarkStart w:id="152" w:name="_Toc69399352"/>
      <w:bookmarkStart w:id="153" w:name="_Toc69396875"/>
      <w:bookmarkStart w:id="154" w:name="_Toc69397095"/>
      <w:bookmarkStart w:id="155" w:name="_Toc69397316"/>
      <w:bookmarkStart w:id="156" w:name="_Toc69397533"/>
      <w:bookmarkStart w:id="157" w:name="_Toc69399353"/>
      <w:bookmarkStart w:id="158" w:name="_Toc69396876"/>
      <w:bookmarkStart w:id="159" w:name="_Toc69397096"/>
      <w:bookmarkStart w:id="160" w:name="_Toc69397317"/>
      <w:bookmarkStart w:id="161" w:name="_Toc69397534"/>
      <w:bookmarkStart w:id="162" w:name="_Toc69399354"/>
      <w:bookmarkStart w:id="163" w:name="_Toc69396877"/>
      <w:bookmarkStart w:id="164" w:name="_Toc69397097"/>
      <w:bookmarkStart w:id="165" w:name="_Toc69397318"/>
      <w:bookmarkStart w:id="166" w:name="_Toc69397535"/>
      <w:bookmarkStart w:id="167" w:name="_Toc69399355"/>
      <w:bookmarkStart w:id="168" w:name="_Toc69396878"/>
      <w:bookmarkStart w:id="169" w:name="_Toc69397098"/>
      <w:bookmarkStart w:id="170" w:name="_Toc69397319"/>
      <w:bookmarkStart w:id="171" w:name="_Toc69397536"/>
      <w:bookmarkStart w:id="172" w:name="_Toc69399356"/>
      <w:bookmarkStart w:id="173" w:name="_Toc69396879"/>
      <w:bookmarkStart w:id="174" w:name="_Toc69397099"/>
      <w:bookmarkStart w:id="175" w:name="_Toc69397320"/>
      <w:bookmarkStart w:id="176" w:name="_Toc69397537"/>
      <w:bookmarkStart w:id="177" w:name="_Toc69399357"/>
      <w:bookmarkStart w:id="178" w:name="_Toc69396880"/>
      <w:bookmarkStart w:id="179" w:name="_Toc69397100"/>
      <w:bookmarkStart w:id="180" w:name="_Toc69397321"/>
      <w:bookmarkStart w:id="181" w:name="_Toc69397538"/>
      <w:bookmarkStart w:id="182" w:name="_Toc69399358"/>
      <w:bookmarkStart w:id="183" w:name="_Toc69396881"/>
      <w:bookmarkStart w:id="184" w:name="_Toc69397101"/>
      <w:bookmarkStart w:id="185" w:name="_Toc69397322"/>
      <w:bookmarkStart w:id="186" w:name="_Toc69397539"/>
      <w:bookmarkStart w:id="187" w:name="_Toc69399359"/>
      <w:bookmarkStart w:id="188" w:name="_Toc69396882"/>
      <w:bookmarkStart w:id="189" w:name="_Toc69397102"/>
      <w:bookmarkStart w:id="190" w:name="_Toc69397323"/>
      <w:bookmarkStart w:id="191" w:name="_Toc69397540"/>
      <w:bookmarkStart w:id="192" w:name="_Toc69399360"/>
      <w:bookmarkStart w:id="193" w:name="_Toc69396883"/>
      <w:bookmarkStart w:id="194" w:name="_Toc69397103"/>
      <w:bookmarkStart w:id="195" w:name="_Toc69397324"/>
      <w:bookmarkStart w:id="196" w:name="_Toc69397541"/>
      <w:bookmarkStart w:id="197" w:name="_Toc69399361"/>
      <w:bookmarkStart w:id="198" w:name="_Toc69396884"/>
      <w:bookmarkStart w:id="199" w:name="_Toc69397104"/>
      <w:bookmarkStart w:id="200" w:name="_Toc69397325"/>
      <w:bookmarkStart w:id="201" w:name="_Toc69397542"/>
      <w:bookmarkStart w:id="202" w:name="_Toc69399362"/>
      <w:bookmarkStart w:id="203" w:name="_Toc69396885"/>
      <w:bookmarkStart w:id="204" w:name="_Toc69397105"/>
      <w:bookmarkStart w:id="205" w:name="_Toc69397326"/>
      <w:bookmarkStart w:id="206" w:name="_Toc69397543"/>
      <w:bookmarkStart w:id="207" w:name="_Toc69399363"/>
      <w:bookmarkStart w:id="208" w:name="_Toc69396886"/>
      <w:bookmarkStart w:id="209" w:name="_Toc69397106"/>
      <w:bookmarkStart w:id="210" w:name="_Toc69397327"/>
      <w:bookmarkStart w:id="211" w:name="_Toc69397544"/>
      <w:bookmarkStart w:id="212" w:name="_Toc69399364"/>
      <w:bookmarkStart w:id="213" w:name="_Toc69396887"/>
      <w:bookmarkStart w:id="214" w:name="_Toc69397107"/>
      <w:bookmarkStart w:id="215" w:name="_Toc69397328"/>
      <w:bookmarkStart w:id="216" w:name="_Toc69397545"/>
      <w:bookmarkStart w:id="217" w:name="_Toc69399365"/>
      <w:bookmarkStart w:id="218" w:name="_Toc69396888"/>
      <w:bookmarkStart w:id="219" w:name="_Toc69397108"/>
      <w:bookmarkStart w:id="220" w:name="_Toc69397329"/>
      <w:bookmarkStart w:id="221" w:name="_Toc69397546"/>
      <w:bookmarkStart w:id="222" w:name="_Toc69399366"/>
      <w:bookmarkStart w:id="223" w:name="_Toc69396889"/>
      <w:bookmarkStart w:id="224" w:name="_Toc69397109"/>
      <w:bookmarkStart w:id="225" w:name="_Toc69397330"/>
      <w:bookmarkStart w:id="226" w:name="_Toc69397547"/>
      <w:bookmarkStart w:id="227" w:name="_Toc69399367"/>
      <w:bookmarkStart w:id="228" w:name="_Toc69396890"/>
      <w:bookmarkStart w:id="229" w:name="_Toc69397110"/>
      <w:bookmarkStart w:id="230" w:name="_Toc69397331"/>
      <w:bookmarkStart w:id="231" w:name="_Toc69397548"/>
      <w:bookmarkStart w:id="232" w:name="_Toc69399368"/>
      <w:bookmarkStart w:id="233" w:name="_Toc69396891"/>
      <w:bookmarkStart w:id="234" w:name="_Toc69397111"/>
      <w:bookmarkStart w:id="235" w:name="_Toc69397332"/>
      <w:bookmarkStart w:id="236" w:name="_Toc69397549"/>
      <w:bookmarkStart w:id="237" w:name="_Toc69399369"/>
      <w:bookmarkStart w:id="238" w:name="_Toc69396892"/>
      <w:bookmarkStart w:id="239" w:name="_Toc69397112"/>
      <w:bookmarkStart w:id="240" w:name="_Toc69397333"/>
      <w:bookmarkStart w:id="241" w:name="_Toc69397550"/>
      <w:bookmarkStart w:id="242" w:name="_Toc69399370"/>
      <w:bookmarkStart w:id="243" w:name="_Toc69396893"/>
      <w:bookmarkStart w:id="244" w:name="_Toc69397113"/>
      <w:bookmarkStart w:id="245" w:name="_Toc69397334"/>
      <w:bookmarkStart w:id="246" w:name="_Toc69397551"/>
      <w:bookmarkStart w:id="247" w:name="_Toc69399371"/>
      <w:bookmarkStart w:id="248" w:name="_Toc69396894"/>
      <w:bookmarkStart w:id="249" w:name="_Toc69397114"/>
      <w:bookmarkStart w:id="250" w:name="_Toc69397335"/>
      <w:bookmarkStart w:id="251" w:name="_Toc69397552"/>
      <w:bookmarkStart w:id="252" w:name="_Toc69399372"/>
      <w:bookmarkStart w:id="253" w:name="_Toc69396895"/>
      <w:bookmarkStart w:id="254" w:name="_Toc69397115"/>
      <w:bookmarkStart w:id="255" w:name="_Toc69397336"/>
      <w:bookmarkStart w:id="256" w:name="_Toc69397553"/>
      <w:bookmarkStart w:id="257" w:name="_Toc69399373"/>
      <w:bookmarkStart w:id="258" w:name="_Toc69399374"/>
      <w:bookmarkStart w:id="259" w:name="_Toc69399375"/>
      <w:bookmarkStart w:id="260" w:name="_Toc69399376"/>
      <w:bookmarkStart w:id="261" w:name="_Toc69399377"/>
      <w:bookmarkStart w:id="262" w:name="_Toc69399378"/>
      <w:bookmarkStart w:id="263" w:name="_Toc69399379"/>
      <w:bookmarkStart w:id="264" w:name="_Toc69399380"/>
      <w:bookmarkStart w:id="265" w:name="_Toc69399381"/>
      <w:bookmarkStart w:id="266" w:name="_Toc69399382"/>
      <w:bookmarkStart w:id="267" w:name="_Toc69399383"/>
      <w:bookmarkStart w:id="268" w:name="_Toc69399392"/>
      <w:bookmarkStart w:id="269" w:name="_Toc69399395"/>
      <w:bookmarkStart w:id="270" w:name="_Toc69399398"/>
      <w:bookmarkStart w:id="271" w:name="_Toc69399401"/>
      <w:bookmarkStart w:id="272" w:name="_Toc69399407"/>
      <w:bookmarkStart w:id="273" w:name="_Toc69399410"/>
      <w:bookmarkStart w:id="274" w:name="_Toc69399413"/>
      <w:bookmarkStart w:id="275" w:name="_Toc69399419"/>
      <w:bookmarkStart w:id="276" w:name="_Toc69399422"/>
      <w:bookmarkStart w:id="277" w:name="_Toc69399425"/>
      <w:bookmarkStart w:id="278" w:name="_Toc69399428"/>
      <w:bookmarkStart w:id="279" w:name="_Toc69399429"/>
      <w:bookmarkStart w:id="280" w:name="_Toc69399438"/>
      <w:bookmarkStart w:id="281" w:name="_Toc69399441"/>
      <w:bookmarkStart w:id="282" w:name="_Toc69399444"/>
      <w:bookmarkStart w:id="283" w:name="_Toc69399447"/>
      <w:bookmarkStart w:id="284" w:name="_Toc69399453"/>
      <w:bookmarkStart w:id="285" w:name="_Toc69399456"/>
      <w:bookmarkStart w:id="286" w:name="_Toc69399459"/>
      <w:bookmarkStart w:id="287" w:name="_Toc69399465"/>
      <w:bookmarkStart w:id="288" w:name="_Toc69399468"/>
      <w:bookmarkStart w:id="289" w:name="_Toc69399471"/>
      <w:bookmarkStart w:id="290" w:name="_Toc69399474"/>
      <w:bookmarkStart w:id="291" w:name="_Toc69399475"/>
      <w:bookmarkStart w:id="292" w:name="_Toc69399476"/>
      <w:bookmarkStart w:id="293" w:name="_Toc69399477"/>
      <w:bookmarkStart w:id="294" w:name="_Toc69399478"/>
      <w:bookmarkStart w:id="295" w:name="_Toc69399479"/>
      <w:bookmarkStart w:id="296" w:name="_Toc69399480"/>
      <w:bookmarkStart w:id="297" w:name="_Toc69399481"/>
      <w:bookmarkStart w:id="298" w:name="_Toc69399482"/>
      <w:bookmarkStart w:id="299" w:name="_Toc69399483"/>
      <w:bookmarkStart w:id="300" w:name="_Toc69399484"/>
      <w:bookmarkStart w:id="301" w:name="_Toc69399485"/>
      <w:bookmarkStart w:id="302" w:name="_Toc6939948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7E8ACECC" w14:textId="77777777" w:rsidR="00D35234" w:rsidRDefault="00D35234" w:rsidP="00215035">
      <w:pPr>
        <w:pStyle w:val="Level1"/>
        <w:outlineLvl w:val="0"/>
        <w:rPr>
          <w:sz w:val="22"/>
          <w:szCs w:val="22"/>
        </w:rPr>
      </w:pPr>
      <w:bookmarkStart w:id="303" w:name="_Toc140215034"/>
      <w:r>
        <w:rPr>
          <w:sz w:val="22"/>
          <w:szCs w:val="22"/>
        </w:rPr>
        <w:t>Finance</w:t>
      </w:r>
      <w:bookmarkEnd w:id="303"/>
    </w:p>
    <w:p w14:paraId="45DAE6B5" w14:textId="1790FE69" w:rsidR="00D35234" w:rsidRPr="00D35234" w:rsidRDefault="00D35234" w:rsidP="00D35234">
      <w:pPr>
        <w:pStyle w:val="Level2"/>
        <w:ind w:left="900" w:hanging="540"/>
        <w:rPr>
          <w:b w:val="0"/>
          <w:color w:val="auto"/>
          <w:sz w:val="22"/>
          <w:szCs w:val="22"/>
        </w:rPr>
      </w:pPr>
      <w:r w:rsidRPr="00D35234">
        <w:rPr>
          <w:b w:val="0"/>
          <w:color w:val="auto"/>
          <w:sz w:val="22"/>
          <w:szCs w:val="22"/>
        </w:rPr>
        <w:t>Funding is anticipated to be available for the resulting contract as follows:</w:t>
      </w:r>
    </w:p>
    <w:tbl>
      <w:tblPr>
        <w:tblStyle w:val="TableGrid"/>
        <w:tblW w:w="0" w:type="auto"/>
        <w:tblInd w:w="985" w:type="dxa"/>
        <w:tblLook w:val="04A0" w:firstRow="1" w:lastRow="0" w:firstColumn="1" w:lastColumn="0" w:noHBand="0" w:noVBand="1"/>
      </w:tblPr>
      <w:tblGrid>
        <w:gridCol w:w="4529"/>
        <w:gridCol w:w="3836"/>
      </w:tblGrid>
      <w:tr w:rsidR="00D35234" w14:paraId="3408CE54" w14:textId="77777777" w:rsidTr="00F027AC">
        <w:tc>
          <w:tcPr>
            <w:tcW w:w="4529" w:type="dxa"/>
            <w:vAlign w:val="center"/>
          </w:tcPr>
          <w:p w14:paraId="7F98A8A1" w14:textId="01BB7514" w:rsidR="00D35234" w:rsidRPr="00690B11" w:rsidRDefault="00D35234" w:rsidP="00EA3D7C">
            <w:pPr>
              <w:pStyle w:val="Level3"/>
              <w:numPr>
                <w:ilvl w:val="0"/>
                <w:numId w:val="0"/>
              </w:numPr>
              <w:spacing w:before="60" w:after="60"/>
              <w:jc w:val="center"/>
              <w:rPr>
                <w:b/>
              </w:rPr>
            </w:pPr>
            <w:r w:rsidRPr="00690B11">
              <w:rPr>
                <w:b/>
              </w:rPr>
              <w:t>State Fiscal Year</w:t>
            </w:r>
          </w:p>
        </w:tc>
        <w:tc>
          <w:tcPr>
            <w:tcW w:w="3836" w:type="dxa"/>
            <w:vAlign w:val="center"/>
          </w:tcPr>
          <w:p w14:paraId="1E8A2060" w14:textId="77777777" w:rsidR="00D35234" w:rsidRPr="00690B11" w:rsidRDefault="00D35234" w:rsidP="00EA3D7C">
            <w:pPr>
              <w:pStyle w:val="Level3"/>
              <w:numPr>
                <w:ilvl w:val="0"/>
                <w:numId w:val="0"/>
              </w:numPr>
              <w:spacing w:before="60" w:after="60"/>
              <w:jc w:val="center"/>
              <w:rPr>
                <w:b/>
                <w:highlight w:val="lightGray"/>
              </w:rPr>
            </w:pPr>
            <w:r w:rsidRPr="00690B11">
              <w:rPr>
                <w:b/>
              </w:rPr>
              <w:t>Funding Amount</w:t>
            </w:r>
          </w:p>
        </w:tc>
      </w:tr>
      <w:tr w:rsidR="00D35234" w14:paraId="4C615C3E" w14:textId="77777777" w:rsidTr="00F027AC">
        <w:tc>
          <w:tcPr>
            <w:tcW w:w="4529" w:type="dxa"/>
            <w:vAlign w:val="center"/>
          </w:tcPr>
          <w:p w14:paraId="50E042FB" w14:textId="77777777" w:rsidR="00D35234" w:rsidRPr="00814E8A" w:rsidRDefault="00D35234" w:rsidP="00EA3D7C">
            <w:pPr>
              <w:pStyle w:val="Level3"/>
              <w:numPr>
                <w:ilvl w:val="0"/>
                <w:numId w:val="0"/>
              </w:numPr>
              <w:spacing w:before="60" w:after="60"/>
              <w:jc w:val="center"/>
            </w:pPr>
            <w:r>
              <w:t>October 1, 2023 – June 30, 2024 (SFY 24)</w:t>
            </w:r>
          </w:p>
        </w:tc>
        <w:tc>
          <w:tcPr>
            <w:tcW w:w="3836" w:type="dxa"/>
            <w:vAlign w:val="center"/>
          </w:tcPr>
          <w:p w14:paraId="4676888D" w14:textId="61A47945" w:rsidR="00D35234" w:rsidRPr="001D1BFB" w:rsidRDefault="00F92863" w:rsidP="00F92863">
            <w:pPr>
              <w:pStyle w:val="Level3"/>
              <w:numPr>
                <w:ilvl w:val="0"/>
                <w:numId w:val="0"/>
              </w:numPr>
              <w:spacing w:before="60" w:after="60"/>
              <w:jc w:val="center"/>
            </w:pPr>
            <w:r>
              <w:t>$614,082</w:t>
            </w:r>
          </w:p>
        </w:tc>
      </w:tr>
      <w:tr w:rsidR="00D35234" w14:paraId="3985102F" w14:textId="77777777" w:rsidTr="00F027AC">
        <w:tc>
          <w:tcPr>
            <w:tcW w:w="4529" w:type="dxa"/>
            <w:vAlign w:val="center"/>
          </w:tcPr>
          <w:p w14:paraId="4E1C9A41" w14:textId="77777777" w:rsidR="00D35234" w:rsidRDefault="00D35234" w:rsidP="00EA3D7C">
            <w:pPr>
              <w:pStyle w:val="Level3"/>
              <w:numPr>
                <w:ilvl w:val="0"/>
                <w:numId w:val="0"/>
              </w:numPr>
              <w:spacing w:before="60" w:after="60"/>
              <w:jc w:val="center"/>
            </w:pPr>
            <w:r>
              <w:t xml:space="preserve">July 1, 2024 - June 30, 2025 </w:t>
            </w:r>
          </w:p>
          <w:p w14:paraId="3A568063" w14:textId="77777777" w:rsidR="00D35234" w:rsidRPr="00814E8A" w:rsidRDefault="00D35234" w:rsidP="00EA3D7C">
            <w:pPr>
              <w:pStyle w:val="Level3"/>
              <w:numPr>
                <w:ilvl w:val="0"/>
                <w:numId w:val="0"/>
              </w:numPr>
              <w:spacing w:before="60" w:after="60"/>
              <w:jc w:val="center"/>
            </w:pPr>
            <w:r>
              <w:t>(SFY 25)</w:t>
            </w:r>
          </w:p>
        </w:tc>
        <w:tc>
          <w:tcPr>
            <w:tcW w:w="3836" w:type="dxa"/>
            <w:vAlign w:val="center"/>
          </w:tcPr>
          <w:p w14:paraId="23882877" w14:textId="7DCD3DBB" w:rsidR="00D35234" w:rsidRPr="001D1BFB" w:rsidRDefault="00F92863" w:rsidP="00EA3D7C">
            <w:pPr>
              <w:pStyle w:val="Level3"/>
              <w:numPr>
                <w:ilvl w:val="0"/>
                <w:numId w:val="0"/>
              </w:numPr>
              <w:spacing w:before="60" w:after="60"/>
              <w:jc w:val="center"/>
            </w:pPr>
            <w:r>
              <w:t>$833,482</w:t>
            </w:r>
          </w:p>
        </w:tc>
      </w:tr>
      <w:tr w:rsidR="00D35234" w14:paraId="5A69E1E2" w14:textId="77777777" w:rsidTr="00F027AC">
        <w:tc>
          <w:tcPr>
            <w:tcW w:w="4529" w:type="dxa"/>
            <w:vAlign w:val="center"/>
          </w:tcPr>
          <w:p w14:paraId="40CAA255" w14:textId="77777777" w:rsidR="00D35234" w:rsidRDefault="00D35234" w:rsidP="00EA3D7C">
            <w:pPr>
              <w:pStyle w:val="Level3"/>
              <w:numPr>
                <w:ilvl w:val="0"/>
                <w:numId w:val="0"/>
              </w:numPr>
              <w:spacing w:before="60" w:after="60"/>
              <w:jc w:val="center"/>
            </w:pPr>
            <w:r>
              <w:t xml:space="preserve">July 1, 2025 – June 30, 2026 </w:t>
            </w:r>
          </w:p>
          <w:p w14:paraId="38C266C1" w14:textId="77777777" w:rsidR="00D35234" w:rsidRPr="00814E8A" w:rsidRDefault="00D35234" w:rsidP="00EA3D7C">
            <w:pPr>
              <w:pStyle w:val="Level3"/>
              <w:numPr>
                <w:ilvl w:val="0"/>
                <w:numId w:val="0"/>
              </w:numPr>
              <w:spacing w:before="60" w:after="60"/>
              <w:jc w:val="center"/>
            </w:pPr>
            <w:r>
              <w:t>(SFY 26)</w:t>
            </w:r>
          </w:p>
        </w:tc>
        <w:tc>
          <w:tcPr>
            <w:tcW w:w="3836" w:type="dxa"/>
            <w:vAlign w:val="center"/>
          </w:tcPr>
          <w:p w14:paraId="14ECC5B8" w14:textId="1310AAA9" w:rsidR="00D35234" w:rsidRPr="001D1BFB" w:rsidRDefault="00F92863" w:rsidP="00EA3D7C">
            <w:pPr>
              <w:pStyle w:val="Level3"/>
              <w:numPr>
                <w:ilvl w:val="0"/>
                <w:numId w:val="0"/>
              </w:numPr>
              <w:spacing w:before="60" w:after="60"/>
              <w:jc w:val="center"/>
            </w:pPr>
            <w:r>
              <w:t>$833,482</w:t>
            </w:r>
          </w:p>
        </w:tc>
      </w:tr>
      <w:tr w:rsidR="00D35234" w14:paraId="7035B5BE" w14:textId="77777777" w:rsidTr="00F027AC">
        <w:tc>
          <w:tcPr>
            <w:tcW w:w="4529" w:type="dxa"/>
            <w:vAlign w:val="center"/>
          </w:tcPr>
          <w:p w14:paraId="2B0B843A" w14:textId="77777777" w:rsidR="00D35234" w:rsidRDefault="00D35234" w:rsidP="00EA3D7C">
            <w:pPr>
              <w:pStyle w:val="Level3"/>
              <w:numPr>
                <w:ilvl w:val="0"/>
                <w:numId w:val="0"/>
              </w:numPr>
              <w:spacing w:before="60" w:after="60"/>
              <w:jc w:val="center"/>
            </w:pPr>
            <w:r>
              <w:t xml:space="preserve">July 1, 2026 – June 30, 2027 </w:t>
            </w:r>
          </w:p>
          <w:p w14:paraId="73DC78D6" w14:textId="77777777" w:rsidR="00D35234" w:rsidRPr="00814E8A" w:rsidRDefault="00D35234" w:rsidP="00EA3D7C">
            <w:pPr>
              <w:pStyle w:val="Level3"/>
              <w:numPr>
                <w:ilvl w:val="0"/>
                <w:numId w:val="0"/>
              </w:numPr>
              <w:spacing w:before="60" w:after="60"/>
              <w:jc w:val="center"/>
            </w:pPr>
            <w:r>
              <w:t>(SFY 27)</w:t>
            </w:r>
          </w:p>
        </w:tc>
        <w:tc>
          <w:tcPr>
            <w:tcW w:w="3836" w:type="dxa"/>
            <w:vAlign w:val="center"/>
          </w:tcPr>
          <w:p w14:paraId="6C14ACCA" w14:textId="016FE32D" w:rsidR="00D35234" w:rsidRPr="001D1BFB" w:rsidRDefault="00F92863" w:rsidP="00EA3D7C">
            <w:pPr>
              <w:pStyle w:val="Level3"/>
              <w:numPr>
                <w:ilvl w:val="0"/>
                <w:numId w:val="0"/>
              </w:numPr>
              <w:spacing w:before="60" w:after="60"/>
              <w:jc w:val="center"/>
            </w:pPr>
            <w:r>
              <w:t>$833,482</w:t>
            </w:r>
          </w:p>
        </w:tc>
      </w:tr>
      <w:tr w:rsidR="00D35234" w14:paraId="0248FD42" w14:textId="77777777" w:rsidTr="00F027AC">
        <w:tc>
          <w:tcPr>
            <w:tcW w:w="4529" w:type="dxa"/>
            <w:vAlign w:val="center"/>
          </w:tcPr>
          <w:p w14:paraId="578A3DAC" w14:textId="77777777" w:rsidR="00D35234" w:rsidRPr="00D35234" w:rsidRDefault="00D35234" w:rsidP="00EA3D7C">
            <w:pPr>
              <w:pStyle w:val="Level3"/>
              <w:numPr>
                <w:ilvl w:val="0"/>
                <w:numId w:val="0"/>
              </w:numPr>
              <w:spacing w:before="60" w:after="60"/>
              <w:jc w:val="center"/>
            </w:pPr>
            <w:r w:rsidRPr="00D35234">
              <w:t>July 1, 2027 – June 30, 2028 (SFY 28)</w:t>
            </w:r>
          </w:p>
        </w:tc>
        <w:tc>
          <w:tcPr>
            <w:tcW w:w="3836" w:type="dxa"/>
            <w:vAlign w:val="center"/>
          </w:tcPr>
          <w:p w14:paraId="6D6CCEDE" w14:textId="3C6AD74A" w:rsidR="00D35234" w:rsidRPr="00D35234" w:rsidRDefault="00F92863" w:rsidP="00EA3D7C">
            <w:pPr>
              <w:pStyle w:val="Level3"/>
              <w:numPr>
                <w:ilvl w:val="0"/>
                <w:numId w:val="0"/>
              </w:numPr>
              <w:spacing w:before="60" w:after="60"/>
              <w:jc w:val="center"/>
            </w:pPr>
            <w:r>
              <w:t>$833,482</w:t>
            </w:r>
          </w:p>
        </w:tc>
      </w:tr>
      <w:tr w:rsidR="00D35234" w14:paraId="418368C5" w14:textId="77777777" w:rsidTr="00F027AC">
        <w:tc>
          <w:tcPr>
            <w:tcW w:w="4529" w:type="dxa"/>
            <w:vAlign w:val="center"/>
          </w:tcPr>
          <w:p w14:paraId="452881F3" w14:textId="77777777" w:rsidR="00D35234" w:rsidRPr="00D35234" w:rsidRDefault="00D35234" w:rsidP="00EA3D7C">
            <w:pPr>
              <w:pStyle w:val="Level3"/>
              <w:numPr>
                <w:ilvl w:val="0"/>
                <w:numId w:val="0"/>
              </w:numPr>
              <w:spacing w:before="60" w:after="60"/>
              <w:jc w:val="center"/>
            </w:pPr>
            <w:r w:rsidRPr="00D35234">
              <w:t>July 1, 2028 – September 30, 2028 (SFY 29)</w:t>
            </w:r>
          </w:p>
        </w:tc>
        <w:tc>
          <w:tcPr>
            <w:tcW w:w="3836" w:type="dxa"/>
            <w:vAlign w:val="center"/>
          </w:tcPr>
          <w:p w14:paraId="3E0E313B" w14:textId="45C61DD4" w:rsidR="00D35234" w:rsidRPr="00D35234" w:rsidRDefault="00F92863" w:rsidP="00EA3D7C">
            <w:pPr>
              <w:pStyle w:val="Level3"/>
              <w:numPr>
                <w:ilvl w:val="0"/>
                <w:numId w:val="0"/>
              </w:numPr>
              <w:spacing w:before="60" w:after="60"/>
              <w:jc w:val="center"/>
            </w:pPr>
            <w:r>
              <w:t>$208</w:t>
            </w:r>
            <w:r w:rsidR="001D11D4">
              <w:t>,</w:t>
            </w:r>
            <w:r>
              <w:t>370</w:t>
            </w:r>
          </w:p>
        </w:tc>
      </w:tr>
      <w:tr w:rsidR="00D35234" w:rsidRPr="00690B11" w14:paraId="018978C7" w14:textId="77777777" w:rsidTr="00F027AC">
        <w:tc>
          <w:tcPr>
            <w:tcW w:w="4529" w:type="dxa"/>
            <w:vAlign w:val="center"/>
          </w:tcPr>
          <w:p w14:paraId="69571A37" w14:textId="77777777" w:rsidR="00D35234" w:rsidRPr="00690B11" w:rsidRDefault="00D35234" w:rsidP="00EA3D7C">
            <w:pPr>
              <w:pStyle w:val="Level3"/>
              <w:numPr>
                <w:ilvl w:val="0"/>
                <w:numId w:val="0"/>
              </w:numPr>
              <w:spacing w:before="60" w:after="60"/>
              <w:jc w:val="center"/>
              <w:rPr>
                <w:b/>
              </w:rPr>
            </w:pPr>
            <w:r w:rsidRPr="00690B11">
              <w:rPr>
                <w:b/>
              </w:rPr>
              <w:t>TOTAL</w:t>
            </w:r>
          </w:p>
        </w:tc>
        <w:tc>
          <w:tcPr>
            <w:tcW w:w="3836" w:type="dxa"/>
            <w:vAlign w:val="center"/>
          </w:tcPr>
          <w:p w14:paraId="4D95A937" w14:textId="5C732142" w:rsidR="00D35234" w:rsidRPr="00690B11" w:rsidRDefault="00D35234" w:rsidP="00EA3D7C">
            <w:pPr>
              <w:pStyle w:val="Level3"/>
              <w:numPr>
                <w:ilvl w:val="0"/>
                <w:numId w:val="0"/>
              </w:numPr>
              <w:spacing w:before="60" w:after="60"/>
              <w:jc w:val="center"/>
              <w:rPr>
                <w:b/>
                <w:highlight w:val="yellow"/>
              </w:rPr>
            </w:pPr>
            <w:r w:rsidRPr="00690B11">
              <w:rPr>
                <w:b/>
              </w:rPr>
              <w:t>$</w:t>
            </w:r>
            <w:r>
              <w:rPr>
                <w:b/>
              </w:rPr>
              <w:t>4,156,380</w:t>
            </w:r>
          </w:p>
        </w:tc>
      </w:tr>
    </w:tbl>
    <w:p w14:paraId="307CC875" w14:textId="1AC55739" w:rsidR="00D35234" w:rsidRDefault="00D35234" w:rsidP="00F027AC">
      <w:pPr>
        <w:pStyle w:val="BodyRFPLevel2"/>
      </w:pPr>
    </w:p>
    <w:p w14:paraId="1FAFE6D2" w14:textId="2AF89330" w:rsidR="00D35234" w:rsidRPr="00D35234" w:rsidRDefault="00D35234" w:rsidP="00D35234">
      <w:pPr>
        <w:pStyle w:val="Level2"/>
        <w:ind w:left="900" w:hanging="540"/>
        <w:rPr>
          <w:b w:val="0"/>
          <w:color w:val="auto"/>
          <w:sz w:val="22"/>
          <w:szCs w:val="22"/>
        </w:rPr>
      </w:pPr>
      <w:r w:rsidRPr="00D35234">
        <w:rPr>
          <w:b w:val="0"/>
          <w:color w:val="auto"/>
          <w:sz w:val="22"/>
          <w:szCs w:val="22"/>
        </w:rPr>
        <w:t>Funds are anticipated to be available in the State Fiscal Years identified above with the ability to adjust encumbrance between state fiscal years, if needed and justified.</w:t>
      </w:r>
    </w:p>
    <w:p w14:paraId="607CA80D" w14:textId="77777777" w:rsidR="00D35234" w:rsidRPr="00D35234" w:rsidRDefault="00D35234" w:rsidP="00D35234">
      <w:pPr>
        <w:pStyle w:val="Level2"/>
        <w:ind w:left="900" w:hanging="540"/>
        <w:rPr>
          <w:b w:val="0"/>
          <w:color w:val="auto"/>
          <w:sz w:val="22"/>
          <w:szCs w:val="22"/>
        </w:rPr>
      </w:pPr>
      <w:r w:rsidRPr="00D35234">
        <w:rPr>
          <w:b w:val="0"/>
          <w:color w:val="auto"/>
          <w:sz w:val="22"/>
          <w:szCs w:val="22"/>
        </w:rPr>
        <w:t>Selected Vendor(s) must submit budgets upon notification of award.  Payment for services will be made on a monthly basis based on the approved budgets, which will be included in the resulting contract.</w:t>
      </w:r>
    </w:p>
    <w:p w14:paraId="691B9867" w14:textId="6D6164A4" w:rsidR="00D35234" w:rsidRDefault="00D35234" w:rsidP="00F027AC">
      <w:pPr>
        <w:pStyle w:val="Level2"/>
        <w:ind w:left="900" w:hanging="540"/>
      </w:pPr>
      <w:r w:rsidRPr="00D35234">
        <w:rPr>
          <w:b w:val="0"/>
          <w:color w:val="auto"/>
          <w:sz w:val="22"/>
          <w:szCs w:val="22"/>
        </w:rPr>
        <w:t>The selected Vendor must submit monthly invoices using a form satisfactory to the Department, which identifies and requests reimbursement for authorized expenses incurred. The selected Vendor must ensure invoices are completed, dated and submitted to the Department to initiate payment.</w:t>
      </w:r>
    </w:p>
    <w:p w14:paraId="785974D7" w14:textId="35079278" w:rsidR="00E7354E" w:rsidRPr="00D2507E" w:rsidRDefault="007819FD" w:rsidP="00C61978">
      <w:pPr>
        <w:pStyle w:val="Level1"/>
        <w:keepNext/>
        <w:outlineLvl w:val="0"/>
        <w:rPr>
          <w:sz w:val="22"/>
          <w:szCs w:val="22"/>
        </w:rPr>
      </w:pPr>
      <w:bookmarkStart w:id="304" w:name="_Toc140215035"/>
      <w:r w:rsidRPr="00D2507E">
        <w:rPr>
          <w:sz w:val="22"/>
          <w:szCs w:val="22"/>
        </w:rPr>
        <w:lastRenderedPageBreak/>
        <w:t>SOLICITATION RESPONSE</w:t>
      </w:r>
      <w:r w:rsidR="00E7354E" w:rsidRPr="00D2507E">
        <w:rPr>
          <w:sz w:val="22"/>
          <w:szCs w:val="22"/>
        </w:rPr>
        <w:t xml:space="preserve"> PROCESS</w:t>
      </w:r>
      <w:bookmarkEnd w:id="304"/>
    </w:p>
    <w:p w14:paraId="3C5FCC6C" w14:textId="3CF111D9" w:rsidR="00E7354E" w:rsidRPr="00904E75" w:rsidRDefault="00E7354E" w:rsidP="00C61978">
      <w:pPr>
        <w:pStyle w:val="Level2"/>
        <w:keepNext/>
        <w:ind w:left="900" w:hanging="540"/>
        <w:rPr>
          <w:sz w:val="22"/>
          <w:szCs w:val="22"/>
        </w:rPr>
      </w:pPr>
      <w:bookmarkStart w:id="305" w:name="_Toc69396939"/>
      <w:bookmarkStart w:id="306" w:name="_Toc69397159"/>
      <w:bookmarkStart w:id="307" w:name="_Toc69397380"/>
      <w:bookmarkStart w:id="308" w:name="_Toc69397597"/>
      <w:bookmarkStart w:id="309" w:name="_Toc69399492"/>
      <w:bookmarkEnd w:id="305"/>
      <w:bookmarkEnd w:id="306"/>
      <w:bookmarkEnd w:id="307"/>
      <w:bookmarkEnd w:id="308"/>
      <w:bookmarkEnd w:id="309"/>
      <w:r w:rsidRPr="00904E75">
        <w:rPr>
          <w:sz w:val="22"/>
          <w:szCs w:val="22"/>
        </w:rPr>
        <w:t>Letter of Intent</w:t>
      </w:r>
    </w:p>
    <w:p w14:paraId="42322FDD" w14:textId="704EA7B3" w:rsidR="00E7354E" w:rsidRPr="00D2507E" w:rsidRDefault="00E7354E" w:rsidP="005B1CFE">
      <w:pPr>
        <w:pStyle w:val="Level3"/>
        <w:spacing w:line="240" w:lineRule="auto"/>
        <w:ind w:left="1710" w:hanging="810"/>
        <w:rPr>
          <w:rFonts w:cs="Arial"/>
        </w:rPr>
      </w:pPr>
      <w:r w:rsidRPr="00D2507E">
        <w:rPr>
          <w:rFonts w:cs="Arial"/>
        </w:rPr>
        <w:t xml:space="preserve">A Letter of Intent to submit a </w:t>
      </w:r>
      <w:r w:rsidR="007819FD" w:rsidRPr="00D2507E">
        <w:rPr>
          <w:rFonts w:cs="Arial"/>
        </w:rPr>
        <w:t>Response</w:t>
      </w:r>
      <w:r w:rsidRPr="00D2507E">
        <w:rPr>
          <w:rFonts w:cs="Arial"/>
        </w:rPr>
        <w:t xml:space="preserve"> to this </w:t>
      </w:r>
      <w:r w:rsidR="002C6746" w:rsidRPr="00D2507E">
        <w:rPr>
          <w:rFonts w:cs="Arial"/>
        </w:rPr>
        <w:t>solicitation</w:t>
      </w:r>
      <w:r w:rsidR="00B20055" w:rsidRPr="00D2507E">
        <w:rPr>
          <w:rFonts w:cs="Arial"/>
        </w:rPr>
        <w:t xml:space="preserve"> </w:t>
      </w:r>
      <w:r w:rsidR="007E626A" w:rsidRPr="00D2507E">
        <w:rPr>
          <w:rFonts w:cs="Arial"/>
        </w:rPr>
        <w:t>is optional.</w:t>
      </w:r>
    </w:p>
    <w:p w14:paraId="1A6308F4" w14:textId="0E336767" w:rsidR="00E7354E" w:rsidRPr="00D2507E" w:rsidRDefault="00E7354E" w:rsidP="005B1CFE">
      <w:pPr>
        <w:pStyle w:val="Level3"/>
        <w:spacing w:line="240" w:lineRule="auto"/>
        <w:ind w:left="1710" w:hanging="810"/>
        <w:rPr>
          <w:rFonts w:cs="Arial"/>
        </w:rPr>
      </w:pPr>
      <w:r w:rsidRPr="00D2507E">
        <w:rPr>
          <w:rFonts w:cs="Arial"/>
        </w:rPr>
        <w:t xml:space="preserve">Receipt of the Letter of Intent by </w:t>
      </w:r>
      <w:r w:rsidR="002833BE" w:rsidRPr="00D2507E">
        <w:rPr>
          <w:rFonts w:cs="Arial"/>
        </w:rPr>
        <w:t>Department</w:t>
      </w:r>
      <w:r w:rsidRPr="00D2507E">
        <w:rPr>
          <w:rFonts w:cs="Arial"/>
        </w:rPr>
        <w:t xml:space="preserve"> will be required to receive </w:t>
      </w:r>
      <w:r w:rsidR="005D061F" w:rsidRPr="00D2507E">
        <w:rPr>
          <w:rFonts w:cs="Arial"/>
        </w:rPr>
        <w:t>electronic notification of</w:t>
      </w:r>
      <w:r w:rsidR="00A253DE" w:rsidRPr="00D2507E">
        <w:rPr>
          <w:rFonts w:cs="Arial"/>
        </w:rPr>
        <w:t xml:space="preserve"> any </w:t>
      </w:r>
      <w:r w:rsidR="002C6746" w:rsidRPr="00D2507E">
        <w:rPr>
          <w:rFonts w:cs="Arial"/>
        </w:rPr>
        <w:t>solicitation</w:t>
      </w:r>
      <w:r w:rsidR="00A253DE" w:rsidRPr="00D2507E">
        <w:rPr>
          <w:rFonts w:cs="Arial"/>
        </w:rPr>
        <w:t xml:space="preserve"> amendments,</w:t>
      </w:r>
      <w:r w:rsidRPr="00D2507E">
        <w:rPr>
          <w:rFonts w:cs="Arial"/>
        </w:rPr>
        <w:t xml:space="preserve"> in the </w:t>
      </w:r>
      <w:r w:rsidR="00A253DE" w:rsidRPr="00D2507E">
        <w:rPr>
          <w:rFonts w:cs="Arial"/>
        </w:rPr>
        <w:t>event such are produced;</w:t>
      </w:r>
      <w:r w:rsidR="00700D45" w:rsidRPr="00D2507E">
        <w:rPr>
          <w:rFonts w:cs="Arial"/>
        </w:rPr>
        <w:t xml:space="preserve"> </w:t>
      </w:r>
      <w:r w:rsidRPr="00D2507E">
        <w:rPr>
          <w:rFonts w:cs="Arial"/>
        </w:rPr>
        <w:t>any further materials on this project, including electronic files containing tables req</w:t>
      </w:r>
      <w:r w:rsidR="00C21D4B" w:rsidRPr="00D2507E">
        <w:rPr>
          <w:rFonts w:cs="Arial"/>
        </w:rPr>
        <w:t xml:space="preserve">uired for response to this </w:t>
      </w:r>
      <w:r w:rsidR="002C6746" w:rsidRPr="00D2507E">
        <w:rPr>
          <w:rFonts w:cs="Arial"/>
        </w:rPr>
        <w:t>solicitation</w:t>
      </w:r>
      <w:r w:rsidR="00C21D4B" w:rsidRPr="00D2507E">
        <w:rPr>
          <w:rFonts w:cs="Arial"/>
        </w:rPr>
        <w:t>;</w:t>
      </w:r>
      <w:r w:rsidR="00BF12BF" w:rsidRPr="00D2507E">
        <w:rPr>
          <w:rFonts w:cs="Arial"/>
        </w:rPr>
        <w:t xml:space="preserve"> </w:t>
      </w:r>
      <w:r w:rsidRPr="00D2507E">
        <w:rPr>
          <w:rFonts w:cs="Arial"/>
        </w:rPr>
        <w:t>any addenda</w:t>
      </w:r>
      <w:r w:rsidR="00700D45" w:rsidRPr="00D2507E">
        <w:rPr>
          <w:rFonts w:cs="Arial"/>
        </w:rPr>
        <w:t>,</w:t>
      </w:r>
      <w:r w:rsidRPr="00D2507E">
        <w:rPr>
          <w:rFonts w:cs="Arial"/>
        </w:rPr>
        <w:t xml:space="preserve"> corrections</w:t>
      </w:r>
      <w:r w:rsidR="00700D45" w:rsidRPr="00D2507E">
        <w:rPr>
          <w:rFonts w:cs="Arial"/>
        </w:rPr>
        <w:t>, or</w:t>
      </w:r>
      <w:r w:rsidRPr="00D2507E">
        <w:rPr>
          <w:rFonts w:cs="Arial"/>
        </w:rPr>
        <w:t xml:space="preserve"> schedule modifications</w:t>
      </w:r>
      <w:r w:rsidR="00C21D4B" w:rsidRPr="00D2507E">
        <w:rPr>
          <w:rFonts w:cs="Arial"/>
        </w:rPr>
        <w:t>;</w:t>
      </w:r>
      <w:r w:rsidRPr="00D2507E">
        <w:rPr>
          <w:rFonts w:cs="Arial"/>
        </w:rPr>
        <w:t xml:space="preserve"> notifications regarding any informational meetings for </w:t>
      </w:r>
      <w:r w:rsidR="00BF12BF" w:rsidRPr="00D2507E">
        <w:rPr>
          <w:rFonts w:cs="Arial"/>
        </w:rPr>
        <w:t>Vendors</w:t>
      </w:r>
      <w:r w:rsidR="00C21D4B" w:rsidRPr="00D2507E">
        <w:rPr>
          <w:rFonts w:cs="Arial"/>
        </w:rPr>
        <w:t>;</w:t>
      </w:r>
      <w:r w:rsidRPr="00D2507E">
        <w:rPr>
          <w:rFonts w:cs="Arial"/>
        </w:rPr>
        <w:t xml:space="preserve"> or responses to comments</w:t>
      </w:r>
      <w:r w:rsidR="006A7D78" w:rsidRPr="00D2507E">
        <w:rPr>
          <w:rFonts w:cs="Arial"/>
        </w:rPr>
        <w:t xml:space="preserve"> </w:t>
      </w:r>
      <w:r w:rsidRPr="00D2507E">
        <w:rPr>
          <w:rFonts w:cs="Arial"/>
        </w:rPr>
        <w:t xml:space="preserve">or questions. </w:t>
      </w:r>
    </w:p>
    <w:p w14:paraId="7A0E4636" w14:textId="7D771FD2" w:rsidR="006A7D78" w:rsidRPr="00D2507E" w:rsidRDefault="00E7354E" w:rsidP="005B1CFE">
      <w:pPr>
        <w:pStyle w:val="Level3"/>
        <w:spacing w:line="240" w:lineRule="auto"/>
        <w:ind w:left="1710" w:hanging="810"/>
        <w:rPr>
          <w:rFonts w:cs="Arial"/>
        </w:rPr>
      </w:pPr>
      <w:r w:rsidRPr="00D2507E">
        <w:rPr>
          <w:rFonts w:cs="Arial"/>
        </w:rPr>
        <w:t xml:space="preserve">The Letter of Intent </w:t>
      </w:r>
      <w:r w:rsidR="00545D8E" w:rsidRPr="00D2507E">
        <w:rPr>
          <w:rFonts w:cs="Arial"/>
        </w:rPr>
        <w:t xml:space="preserve">must </w:t>
      </w:r>
      <w:r w:rsidRPr="00D2507E">
        <w:rPr>
          <w:rFonts w:cs="Arial"/>
        </w:rPr>
        <w:t xml:space="preserve">be transmitted by </w:t>
      </w:r>
      <w:r w:rsidR="00545D8E" w:rsidRPr="00D2507E">
        <w:rPr>
          <w:rFonts w:cs="Arial"/>
        </w:rPr>
        <w:t>email</w:t>
      </w:r>
      <w:r w:rsidRPr="00D2507E">
        <w:rPr>
          <w:rFonts w:cs="Arial"/>
        </w:rPr>
        <w:t xml:space="preserve"> to the </w:t>
      </w:r>
      <w:r w:rsidR="009C1ED6" w:rsidRPr="00D2507E">
        <w:rPr>
          <w:rFonts w:cs="Arial"/>
        </w:rPr>
        <w:t xml:space="preserve">Contract </w:t>
      </w:r>
      <w:r w:rsidR="00545D8E" w:rsidRPr="00D2507E">
        <w:rPr>
          <w:rFonts w:cs="Arial"/>
        </w:rPr>
        <w:t>S</w:t>
      </w:r>
      <w:r w:rsidR="009C1ED6" w:rsidRPr="00D2507E">
        <w:rPr>
          <w:rFonts w:cs="Arial"/>
        </w:rPr>
        <w:t>pecialist</w:t>
      </w:r>
      <w:r w:rsidRPr="00D2507E">
        <w:rPr>
          <w:rFonts w:cs="Arial"/>
        </w:rPr>
        <w:t xml:space="preserve"> identified in S</w:t>
      </w:r>
      <w:r w:rsidR="009341D6" w:rsidRPr="00D2507E">
        <w:rPr>
          <w:rFonts w:cs="Arial"/>
        </w:rPr>
        <w:t>ubs</w:t>
      </w:r>
      <w:r w:rsidRPr="00D2507E">
        <w:rPr>
          <w:rFonts w:cs="Arial"/>
        </w:rPr>
        <w:t xml:space="preserve">ection </w:t>
      </w:r>
      <w:r w:rsidR="00FF6166" w:rsidRPr="00D2507E">
        <w:rPr>
          <w:rFonts w:cs="Arial"/>
        </w:rPr>
        <w:t>1.2</w:t>
      </w:r>
      <w:r w:rsidR="00DC0203" w:rsidRPr="00D2507E">
        <w:rPr>
          <w:rFonts w:cs="Arial"/>
        </w:rPr>
        <w:t xml:space="preserve"> and </w:t>
      </w:r>
      <w:r w:rsidR="00114E21" w:rsidRPr="00D2507E">
        <w:rPr>
          <w:rFonts w:cs="Arial"/>
        </w:rPr>
        <w:t xml:space="preserve">include the name, telephone number, mailing address and email address of the Vendor’s designated contact. </w:t>
      </w:r>
      <w:r w:rsidR="006A7D78" w:rsidRPr="00421C83">
        <w:rPr>
          <w:rFonts w:cs="Arial"/>
          <w:b/>
        </w:rPr>
        <w:t xml:space="preserve">Notwithstanding the Letter of Intent, Vendors remain responsible for reviewing the most updated information related to this </w:t>
      </w:r>
      <w:r w:rsidR="002C6746" w:rsidRPr="00421C83">
        <w:rPr>
          <w:rFonts w:cs="Arial"/>
          <w:b/>
        </w:rPr>
        <w:t>solicitation</w:t>
      </w:r>
      <w:r w:rsidR="006A7D78" w:rsidRPr="00421C83">
        <w:rPr>
          <w:rFonts w:cs="Arial"/>
          <w:b/>
        </w:rPr>
        <w:t xml:space="preserve"> before submitting a </w:t>
      </w:r>
      <w:r w:rsidR="002C6746" w:rsidRPr="00421C83">
        <w:rPr>
          <w:rFonts w:cs="Arial"/>
          <w:b/>
        </w:rPr>
        <w:t>r</w:t>
      </w:r>
      <w:r w:rsidR="006A7D78" w:rsidRPr="00421C83">
        <w:rPr>
          <w:rFonts w:cs="Arial"/>
          <w:b/>
        </w:rPr>
        <w:t>esponse</w:t>
      </w:r>
      <w:r w:rsidR="006A7D78" w:rsidRPr="005B1CFE">
        <w:rPr>
          <w:rFonts w:cs="Arial"/>
          <w:b/>
        </w:rPr>
        <w:t>.</w:t>
      </w:r>
      <w:r w:rsidR="006A7D78" w:rsidRPr="00D2507E">
        <w:rPr>
          <w:rFonts w:cs="Arial"/>
        </w:rPr>
        <w:t xml:space="preserve"> </w:t>
      </w:r>
    </w:p>
    <w:p w14:paraId="3871DE1F" w14:textId="4BBBAE6D" w:rsidR="00E7354E" w:rsidRPr="00D2507E" w:rsidRDefault="00F745F1" w:rsidP="005B1CFE">
      <w:pPr>
        <w:pStyle w:val="Level2"/>
        <w:ind w:left="900" w:hanging="540"/>
        <w:rPr>
          <w:rFonts w:cs="Arial"/>
          <w:sz w:val="22"/>
          <w:szCs w:val="22"/>
        </w:rPr>
      </w:pPr>
      <w:r w:rsidRPr="00D2507E">
        <w:rPr>
          <w:rFonts w:cs="Arial"/>
          <w:sz w:val="22"/>
          <w:szCs w:val="22"/>
        </w:rPr>
        <w:t>Questions and Answers</w:t>
      </w:r>
    </w:p>
    <w:p w14:paraId="03632D59" w14:textId="38766876" w:rsidR="00E7354E" w:rsidRPr="00D2507E" w:rsidRDefault="00EF53B9" w:rsidP="005B1CFE">
      <w:pPr>
        <w:pStyle w:val="Level3"/>
        <w:spacing w:line="240" w:lineRule="auto"/>
        <w:ind w:left="1710" w:hanging="810"/>
        <w:rPr>
          <w:rFonts w:cs="Arial"/>
          <w:color w:val="17365D" w:themeColor="text2" w:themeShade="BF"/>
        </w:rPr>
      </w:pPr>
      <w:r w:rsidRPr="00D2507E">
        <w:rPr>
          <w:rFonts w:cs="Arial"/>
          <w:b/>
          <w:color w:val="17365D" w:themeColor="text2" w:themeShade="BF"/>
        </w:rPr>
        <w:t>Vendor</w:t>
      </w:r>
      <w:r w:rsidR="001E16A4" w:rsidRPr="00D2507E">
        <w:rPr>
          <w:rFonts w:cs="Arial"/>
          <w:b/>
          <w:color w:val="17365D" w:themeColor="text2" w:themeShade="BF"/>
        </w:rPr>
        <w:t>s’</w:t>
      </w:r>
      <w:r w:rsidR="00E7354E" w:rsidRPr="00D2507E">
        <w:rPr>
          <w:rFonts w:cs="Arial"/>
          <w:b/>
          <w:color w:val="17365D" w:themeColor="text2" w:themeShade="BF"/>
        </w:rPr>
        <w:t xml:space="preserve"> Questions</w:t>
      </w:r>
    </w:p>
    <w:p w14:paraId="7089965C" w14:textId="77777777" w:rsidR="005D061F" w:rsidRPr="00DE6E86" w:rsidRDefault="00E7354E" w:rsidP="005B1CFE">
      <w:pPr>
        <w:pStyle w:val="Level4"/>
        <w:spacing w:line="240" w:lineRule="auto"/>
        <w:ind w:left="2700" w:hanging="990"/>
        <w:rPr>
          <w:rFonts w:cs="Arial"/>
        </w:rPr>
      </w:pPr>
      <w:r w:rsidRPr="00421C83">
        <w:rPr>
          <w:rFonts w:cs="Arial"/>
        </w:rPr>
        <w:t xml:space="preserve">All questions about this </w:t>
      </w:r>
      <w:r w:rsidR="004F51B9" w:rsidRPr="00421C83">
        <w:rPr>
          <w:rFonts w:cs="Arial"/>
        </w:rPr>
        <w:t>Solicitation</w:t>
      </w:r>
      <w:r w:rsidRPr="00421C83">
        <w:rPr>
          <w:rFonts w:cs="Arial"/>
        </w:rPr>
        <w:t xml:space="preserve"> including</w:t>
      </w:r>
      <w:r w:rsidR="00295161" w:rsidRPr="00421C83">
        <w:rPr>
          <w:rFonts w:cs="Arial"/>
        </w:rPr>
        <w:t>,</w:t>
      </w:r>
      <w:r w:rsidRPr="00421C83">
        <w:rPr>
          <w:rFonts w:cs="Arial"/>
        </w:rPr>
        <w:t xml:space="preserve"> but not limited to</w:t>
      </w:r>
      <w:r w:rsidR="00295161" w:rsidRPr="00421C83">
        <w:rPr>
          <w:rFonts w:cs="Arial"/>
        </w:rPr>
        <w:t>,</w:t>
      </w:r>
      <w:r w:rsidRPr="00421C83">
        <w:rPr>
          <w:rFonts w:cs="Arial"/>
        </w:rPr>
        <w:t xml:space="preserve"> requests for clarification, additional information or any changes to the </w:t>
      </w:r>
      <w:r w:rsidR="004F51B9" w:rsidRPr="00421C83">
        <w:rPr>
          <w:rFonts w:cs="Arial"/>
        </w:rPr>
        <w:t>Solicitation</w:t>
      </w:r>
      <w:r w:rsidRPr="00421C83">
        <w:rPr>
          <w:rFonts w:cs="Arial"/>
        </w:rPr>
        <w:t xml:space="preserve"> must be made in writing, </w:t>
      </w:r>
      <w:r w:rsidR="00917CD1" w:rsidRPr="00421C83">
        <w:rPr>
          <w:rFonts w:cs="Arial"/>
        </w:rPr>
        <w:t xml:space="preserve">by email only, </w:t>
      </w:r>
      <w:r w:rsidRPr="00421C83">
        <w:rPr>
          <w:rFonts w:cs="Arial"/>
        </w:rPr>
        <w:t xml:space="preserve">citing the </w:t>
      </w:r>
      <w:r w:rsidR="004F51B9" w:rsidRPr="00421C83">
        <w:rPr>
          <w:rFonts w:cs="Arial"/>
        </w:rPr>
        <w:t>Solicitation</w:t>
      </w:r>
      <w:r w:rsidRPr="00421C83">
        <w:rPr>
          <w:rFonts w:cs="Arial"/>
        </w:rPr>
        <w:t xml:space="preserve"> page number and part or subpart, and submitted to the </w:t>
      </w:r>
      <w:r w:rsidR="009C1ED6" w:rsidRPr="00421C83">
        <w:rPr>
          <w:rFonts w:cs="Arial"/>
        </w:rPr>
        <w:t xml:space="preserve">Contract </w:t>
      </w:r>
      <w:r w:rsidR="001E16A4" w:rsidRPr="00421C83">
        <w:rPr>
          <w:rFonts w:cs="Arial"/>
        </w:rPr>
        <w:t>S</w:t>
      </w:r>
      <w:r w:rsidR="009C1ED6" w:rsidRPr="00421C83">
        <w:rPr>
          <w:rFonts w:cs="Arial"/>
        </w:rPr>
        <w:t>pecialist</w:t>
      </w:r>
      <w:r w:rsidRPr="00421C83">
        <w:rPr>
          <w:rFonts w:cs="Arial"/>
        </w:rPr>
        <w:t xml:space="preserve"> identified in S</w:t>
      </w:r>
      <w:r w:rsidR="009341D6" w:rsidRPr="00421C83">
        <w:rPr>
          <w:rFonts w:cs="Arial"/>
        </w:rPr>
        <w:t>ubs</w:t>
      </w:r>
      <w:r w:rsidRPr="00421C83">
        <w:rPr>
          <w:rFonts w:cs="Arial"/>
        </w:rPr>
        <w:t xml:space="preserve">ection </w:t>
      </w:r>
      <w:r w:rsidR="00FF6166" w:rsidRPr="00421C83">
        <w:rPr>
          <w:rFonts w:cs="Arial"/>
        </w:rPr>
        <w:t>1.2</w:t>
      </w:r>
      <w:r w:rsidRPr="00DE6E86">
        <w:rPr>
          <w:rFonts w:cs="Arial"/>
        </w:rPr>
        <w:t>.</w:t>
      </w:r>
      <w:r w:rsidR="005D061F" w:rsidRPr="00DE6E86">
        <w:rPr>
          <w:rFonts w:cs="Arial"/>
        </w:rPr>
        <w:t xml:space="preserve"> </w:t>
      </w:r>
    </w:p>
    <w:p w14:paraId="43B86043" w14:textId="77777777" w:rsidR="00E7354E" w:rsidRPr="00D2507E" w:rsidRDefault="00295161" w:rsidP="005B1CFE">
      <w:pPr>
        <w:pStyle w:val="Level4"/>
        <w:spacing w:line="240" w:lineRule="auto"/>
        <w:ind w:left="2700" w:hanging="990"/>
        <w:rPr>
          <w:rFonts w:cs="Arial"/>
        </w:rPr>
      </w:pPr>
      <w:r w:rsidRPr="00D2507E">
        <w:rPr>
          <w:rFonts w:cs="Arial"/>
        </w:rPr>
        <w:t>The Department</w:t>
      </w:r>
      <w:r w:rsidR="00E7354E" w:rsidRPr="00D2507E">
        <w:rPr>
          <w:rFonts w:cs="Arial"/>
        </w:rPr>
        <w:t xml:space="preserve"> may consolidate or paraphrase questions for efficiency and clarity.  Questions that are not understood will not be answered.  Statements that are not questions will not receive a response.</w:t>
      </w:r>
    </w:p>
    <w:p w14:paraId="418F9984" w14:textId="77777777" w:rsidR="00E7354E" w:rsidRPr="00D2507E" w:rsidRDefault="00E7354E" w:rsidP="005B1CFE">
      <w:pPr>
        <w:pStyle w:val="Level4"/>
        <w:spacing w:line="240" w:lineRule="auto"/>
        <w:ind w:left="2700" w:hanging="990"/>
        <w:rPr>
          <w:rFonts w:cs="Arial"/>
        </w:rPr>
      </w:pPr>
      <w:r w:rsidRPr="00D2507E">
        <w:rPr>
          <w:rFonts w:cs="Arial"/>
        </w:rPr>
        <w:t xml:space="preserve">The questions </w:t>
      </w:r>
      <w:r w:rsidR="00545D8E" w:rsidRPr="00D2507E">
        <w:rPr>
          <w:rFonts w:cs="Arial"/>
        </w:rPr>
        <w:t>must</w:t>
      </w:r>
      <w:r w:rsidRPr="00D2507E">
        <w:rPr>
          <w:rFonts w:cs="Arial"/>
        </w:rPr>
        <w:t xml:space="preserve"> be submitted by </w:t>
      </w:r>
      <w:r w:rsidR="00545D8E" w:rsidRPr="00D2507E">
        <w:rPr>
          <w:rFonts w:cs="Arial"/>
        </w:rPr>
        <w:t>email</w:t>
      </w:r>
      <w:r w:rsidR="00917CD1" w:rsidRPr="00D2507E">
        <w:rPr>
          <w:rFonts w:cs="Arial"/>
        </w:rPr>
        <w:t>; however</w:t>
      </w:r>
      <w:r w:rsidRPr="00D2507E">
        <w:rPr>
          <w:rFonts w:cs="Arial"/>
        </w:rPr>
        <w:t xml:space="preserve">, </w:t>
      </w:r>
      <w:r w:rsidR="00D75A6A" w:rsidRPr="00D2507E">
        <w:rPr>
          <w:rFonts w:cs="Arial"/>
        </w:rPr>
        <w:t>the Department</w:t>
      </w:r>
      <w:r w:rsidRPr="00D2507E">
        <w:rPr>
          <w:rFonts w:cs="Arial"/>
        </w:rPr>
        <w:t xml:space="preserve"> assumes no liability for </w:t>
      </w:r>
      <w:r w:rsidR="00BD48AE" w:rsidRPr="00D2507E">
        <w:rPr>
          <w:rFonts w:cs="Arial"/>
        </w:rPr>
        <w:t>ensuring</w:t>
      </w:r>
      <w:r w:rsidRPr="00D2507E">
        <w:rPr>
          <w:rFonts w:cs="Arial"/>
        </w:rPr>
        <w:t xml:space="preserve"> accurate and complete </w:t>
      </w:r>
      <w:r w:rsidR="00545D8E" w:rsidRPr="00D2507E">
        <w:rPr>
          <w:rFonts w:cs="Arial"/>
        </w:rPr>
        <w:t>email</w:t>
      </w:r>
      <w:r w:rsidRPr="00D2507E">
        <w:rPr>
          <w:rFonts w:cs="Arial"/>
        </w:rPr>
        <w:t xml:space="preserve"> transmissions.</w:t>
      </w:r>
    </w:p>
    <w:p w14:paraId="3D0125C9" w14:textId="2E48D58D" w:rsidR="00E7354E" w:rsidRPr="00D2507E" w:rsidRDefault="00E7354E" w:rsidP="005B1CFE">
      <w:pPr>
        <w:pStyle w:val="Level4"/>
        <w:spacing w:line="240" w:lineRule="auto"/>
        <w:ind w:left="2700" w:hanging="990"/>
        <w:rPr>
          <w:rFonts w:cs="Arial"/>
        </w:rPr>
      </w:pPr>
      <w:r w:rsidRPr="00D2507E">
        <w:rPr>
          <w:rFonts w:cs="Arial"/>
        </w:rPr>
        <w:t xml:space="preserve">Questions must be received by </w:t>
      </w:r>
      <w:r w:rsidR="00BD48AE" w:rsidRPr="00D2507E">
        <w:rPr>
          <w:rFonts w:cs="Arial"/>
        </w:rPr>
        <w:t>the Department</w:t>
      </w:r>
      <w:r w:rsidRPr="00D2507E">
        <w:rPr>
          <w:rFonts w:cs="Arial"/>
        </w:rPr>
        <w:t xml:space="preserve"> by the deadline given in S</w:t>
      </w:r>
      <w:r w:rsidR="009341D6" w:rsidRPr="00D2507E">
        <w:rPr>
          <w:rFonts w:cs="Arial"/>
        </w:rPr>
        <w:t>ubs</w:t>
      </w:r>
      <w:r w:rsidRPr="00D2507E">
        <w:rPr>
          <w:rFonts w:cs="Arial"/>
        </w:rPr>
        <w:t xml:space="preserve">ection </w:t>
      </w:r>
      <w:r w:rsidR="00FF6166" w:rsidRPr="00D2507E">
        <w:rPr>
          <w:rFonts w:cs="Arial"/>
        </w:rPr>
        <w:t>1.3</w:t>
      </w:r>
      <w:r w:rsidRPr="00D2507E">
        <w:rPr>
          <w:rFonts w:cs="Arial"/>
        </w:rPr>
        <w:t>, Procurement Timetable.</w:t>
      </w:r>
    </w:p>
    <w:p w14:paraId="571041BE" w14:textId="77777777" w:rsidR="007765AE" w:rsidRPr="00D2507E" w:rsidRDefault="007765AE" w:rsidP="005B1CFE">
      <w:pPr>
        <w:pStyle w:val="Level3"/>
        <w:spacing w:line="240" w:lineRule="auto"/>
        <w:ind w:left="1710" w:hanging="810"/>
        <w:rPr>
          <w:rFonts w:cs="Arial"/>
          <w:b/>
          <w:color w:val="17365D" w:themeColor="text2" w:themeShade="BF"/>
        </w:rPr>
      </w:pPr>
      <w:r w:rsidRPr="00D2507E">
        <w:rPr>
          <w:rFonts w:cs="Arial"/>
          <w:b/>
          <w:color w:val="17365D" w:themeColor="text2" w:themeShade="BF"/>
        </w:rPr>
        <w:t>Department Responses</w:t>
      </w:r>
    </w:p>
    <w:p w14:paraId="25B6E78C" w14:textId="37A8BC0F" w:rsidR="007765AE" w:rsidRPr="00D2507E" w:rsidRDefault="007765AE" w:rsidP="00421C83">
      <w:pPr>
        <w:pStyle w:val="Level4"/>
        <w:numPr>
          <w:ilvl w:val="3"/>
          <w:numId w:val="2"/>
        </w:numPr>
        <w:ind w:left="2700" w:hanging="990"/>
      </w:pPr>
      <w:r w:rsidRPr="00D2507E">
        <w:t>The Department intends to issue responses to properly submitted questions by the deadline specified in Subsection 1.3, Procurement Timetable.  All oral answers given are non-binding.  Written answers to questions received will be posted on the Department’s website at (</w:t>
      </w:r>
      <w:hyperlink r:id="rId17" w:history="1">
        <w:r w:rsidR="004B3B82">
          <w:rPr>
            <w:rStyle w:val="Hyperlink"/>
          </w:rPr>
          <w:t>https://www.dhhs.nh.gov/doing-business-dhhs/contracts-procurement-opportunities</w:t>
        </w:r>
      </w:hyperlink>
      <w:r w:rsidRPr="00D2507E">
        <w:t>). This date may be subject to change at the Department’s discretion.</w:t>
      </w:r>
      <w:r w:rsidRPr="00D2507E">
        <w:rPr>
          <w:rFonts w:cs="Arial"/>
        </w:rPr>
        <w:t xml:space="preserve"> </w:t>
      </w:r>
    </w:p>
    <w:p w14:paraId="33BBC795" w14:textId="77777777" w:rsidR="005D061F" w:rsidRPr="00D2507E" w:rsidRDefault="005D061F" w:rsidP="00CD7F20">
      <w:pPr>
        <w:pStyle w:val="Level3"/>
        <w:keepNext/>
        <w:spacing w:line="240" w:lineRule="auto"/>
        <w:ind w:left="1710" w:hanging="810"/>
        <w:rPr>
          <w:rFonts w:cs="Arial"/>
          <w:b/>
          <w:color w:val="17365D" w:themeColor="text2" w:themeShade="BF"/>
        </w:rPr>
      </w:pPr>
      <w:r w:rsidRPr="00D2507E">
        <w:rPr>
          <w:rFonts w:cs="Arial"/>
          <w:b/>
          <w:color w:val="17365D" w:themeColor="text2" w:themeShade="BF"/>
        </w:rPr>
        <w:lastRenderedPageBreak/>
        <w:t>Exceptions</w:t>
      </w:r>
    </w:p>
    <w:p w14:paraId="45E463C3" w14:textId="347DBD5F" w:rsidR="005D061F" w:rsidRPr="00D2507E" w:rsidRDefault="005D061F" w:rsidP="00CD7F20">
      <w:pPr>
        <w:pStyle w:val="Level4"/>
        <w:keepNext/>
        <w:spacing w:line="240" w:lineRule="auto"/>
        <w:ind w:left="2700" w:hanging="990"/>
        <w:rPr>
          <w:rFonts w:cs="Arial"/>
        </w:rPr>
      </w:pPr>
      <w:r w:rsidRPr="00D2507E">
        <w:rPr>
          <w:rFonts w:cs="Arial"/>
        </w:rPr>
        <w:t>The Department will require the successful Vendor to execute a contract using the Form P-37, General Provisions and Standard Exhibits, which are attached as Appendix A. To the extent that a Vendor believes that exceptions to Appendix A will be necessary for the Vendor to enter into a Contract, the Vendor must note those issues during the Question Period in Subsection 1.3. Vendors may not request exceptions to the Scope of Services or any other sections of this Solicitation.</w:t>
      </w:r>
    </w:p>
    <w:p w14:paraId="65D4185D" w14:textId="01320160" w:rsidR="005D061F" w:rsidRPr="00D2507E" w:rsidRDefault="004B3B82" w:rsidP="005B1CFE">
      <w:pPr>
        <w:pStyle w:val="Level4"/>
        <w:spacing w:line="240" w:lineRule="auto"/>
        <w:ind w:left="2700" w:hanging="990"/>
        <w:rPr>
          <w:rFonts w:cs="Arial"/>
        </w:rPr>
      </w:pPr>
      <w:r>
        <w:rPr>
          <w:rFonts w:cs="Arial"/>
        </w:rPr>
        <w:t>T</w:t>
      </w:r>
      <w:r w:rsidR="005D061F" w:rsidRPr="00D2507E">
        <w:rPr>
          <w:rFonts w:cs="Arial"/>
        </w:rPr>
        <w:t>he Department will review requested exceptions and accept, reject or note that it is open to negotiation of the proposed exception at its sole discretion</w:t>
      </w:r>
      <w:r w:rsidR="00223F01" w:rsidRPr="00D2507E">
        <w:rPr>
          <w:rFonts w:cs="Arial"/>
        </w:rPr>
        <w:t xml:space="preserve"> in its response to Vendor questions.</w:t>
      </w:r>
      <w:r w:rsidR="005D061F" w:rsidRPr="00D2507E">
        <w:rPr>
          <w:rFonts w:cs="Arial"/>
        </w:rPr>
        <w:t xml:space="preserve"> </w:t>
      </w:r>
    </w:p>
    <w:p w14:paraId="6130AF0F" w14:textId="46090369" w:rsidR="005D061F" w:rsidRPr="00D2507E" w:rsidRDefault="005D061F" w:rsidP="005B1CFE">
      <w:pPr>
        <w:pStyle w:val="Level4"/>
        <w:spacing w:line="240" w:lineRule="auto"/>
        <w:ind w:left="2700" w:hanging="990"/>
        <w:rPr>
          <w:rFonts w:cs="Arial"/>
        </w:rPr>
      </w:pPr>
      <w:r w:rsidRPr="00D2507E">
        <w:rPr>
          <w:rFonts w:cs="Arial"/>
        </w:rPr>
        <w:t xml:space="preserve">Any exceptions to the standard form contract and exhibits that are not raised by a Vendor during the Question Period </w:t>
      </w:r>
      <w:r w:rsidR="00D73EE0" w:rsidRPr="00D2507E">
        <w:rPr>
          <w:rFonts w:cs="Arial"/>
        </w:rPr>
        <w:t xml:space="preserve">may </w:t>
      </w:r>
      <w:r w:rsidRPr="00D2507E">
        <w:rPr>
          <w:rFonts w:cs="Arial"/>
        </w:rPr>
        <w:t>not be considered.  In no event is a Vendor to submit its own standard contract terms and conditions as a replacement for the Department’s terms in response to this Solicitation.</w:t>
      </w:r>
    </w:p>
    <w:p w14:paraId="41E0EC43" w14:textId="4359AB46" w:rsidR="00E7354E" w:rsidRPr="00D2507E" w:rsidRDefault="004F51B9" w:rsidP="005B1CFE">
      <w:pPr>
        <w:pStyle w:val="Level2"/>
        <w:ind w:left="900" w:hanging="540"/>
        <w:rPr>
          <w:rFonts w:cs="Arial"/>
          <w:sz w:val="22"/>
          <w:szCs w:val="22"/>
        </w:rPr>
      </w:pPr>
      <w:bookmarkStart w:id="310" w:name="_Toc69798959"/>
      <w:bookmarkStart w:id="311" w:name="_Toc69800099"/>
      <w:bookmarkStart w:id="312" w:name="_Toc69396942"/>
      <w:bookmarkStart w:id="313" w:name="_Toc69397162"/>
      <w:bookmarkStart w:id="314" w:name="_Toc69397383"/>
      <w:bookmarkStart w:id="315" w:name="_Toc69397600"/>
      <w:bookmarkStart w:id="316" w:name="_Toc69399495"/>
      <w:bookmarkEnd w:id="310"/>
      <w:bookmarkEnd w:id="311"/>
      <w:bookmarkEnd w:id="312"/>
      <w:bookmarkEnd w:id="313"/>
      <w:bookmarkEnd w:id="314"/>
      <w:bookmarkEnd w:id="315"/>
      <w:bookmarkEnd w:id="316"/>
      <w:r w:rsidRPr="00D2507E">
        <w:rPr>
          <w:rFonts w:cs="Arial"/>
          <w:sz w:val="22"/>
          <w:szCs w:val="22"/>
        </w:rPr>
        <w:t>Solicitation</w:t>
      </w:r>
      <w:r w:rsidR="00E7354E" w:rsidRPr="00D2507E">
        <w:rPr>
          <w:rFonts w:cs="Arial"/>
          <w:sz w:val="22"/>
          <w:szCs w:val="22"/>
        </w:rPr>
        <w:t xml:space="preserve"> Amendment</w:t>
      </w:r>
    </w:p>
    <w:p w14:paraId="6CD49294" w14:textId="5A8043C1" w:rsidR="000B43AB" w:rsidRPr="00D2507E" w:rsidRDefault="000B43AB" w:rsidP="005B1CFE">
      <w:pPr>
        <w:pStyle w:val="Level3"/>
        <w:spacing w:line="240" w:lineRule="auto"/>
        <w:ind w:left="1710" w:hanging="810"/>
        <w:rPr>
          <w:rFonts w:cs="Arial"/>
        </w:rPr>
      </w:pPr>
      <w:r w:rsidRPr="00D2507E">
        <w:rPr>
          <w:rFonts w:cs="Arial"/>
        </w:rPr>
        <w:t>The Department reserves the right to amend this</w:t>
      </w:r>
      <w:r w:rsidR="004F51B9" w:rsidRPr="00D2507E">
        <w:rPr>
          <w:rFonts w:cs="Arial"/>
        </w:rPr>
        <w:t xml:space="preserve"> Solicitation by publishing any addenda</w:t>
      </w:r>
      <w:r w:rsidRPr="00D2507E">
        <w:rPr>
          <w:rFonts w:cs="Arial"/>
        </w:rPr>
        <w:t>, as it deems appropriate</w:t>
      </w:r>
      <w:r w:rsidR="004F51B9" w:rsidRPr="00D2507E">
        <w:rPr>
          <w:rFonts w:cs="Arial"/>
        </w:rPr>
        <w:t>,</w:t>
      </w:r>
      <w:r w:rsidRPr="00D2507E">
        <w:rPr>
          <w:rFonts w:cs="Arial"/>
        </w:rPr>
        <w:t xml:space="preserve"> prior to the Submission Deadline on its own initiative or in response to issues raised through </w:t>
      </w:r>
      <w:r w:rsidR="00EF53B9" w:rsidRPr="00D2507E">
        <w:rPr>
          <w:rFonts w:cs="Arial"/>
        </w:rPr>
        <w:t>Vendor</w:t>
      </w:r>
      <w:r w:rsidRPr="00D2507E">
        <w:rPr>
          <w:rFonts w:cs="Arial"/>
        </w:rPr>
        <w:t xml:space="preserve"> questions.  In the event </w:t>
      </w:r>
      <w:r w:rsidR="00FF6166" w:rsidRPr="00D2507E">
        <w:rPr>
          <w:rFonts w:cs="Arial"/>
        </w:rPr>
        <w:t xml:space="preserve">that </w:t>
      </w:r>
      <w:r w:rsidRPr="00D2507E">
        <w:rPr>
          <w:rFonts w:cs="Arial"/>
        </w:rPr>
        <w:t xml:space="preserve">an </w:t>
      </w:r>
      <w:r w:rsidR="004F51B9" w:rsidRPr="00D2507E">
        <w:rPr>
          <w:rFonts w:cs="Arial"/>
        </w:rPr>
        <w:t>addendum is published</w:t>
      </w:r>
      <w:r w:rsidRPr="00D2507E">
        <w:rPr>
          <w:rFonts w:cs="Arial"/>
        </w:rPr>
        <w:t xml:space="preserve">, the Department, at its sole discretion, may extend the Submission Deadline.  </w:t>
      </w:r>
    </w:p>
    <w:p w14:paraId="32081DD2" w14:textId="4204E9C5" w:rsidR="00CF12C2" w:rsidRPr="00D2507E" w:rsidRDefault="007819FD" w:rsidP="00422EC3">
      <w:pPr>
        <w:pStyle w:val="Level1"/>
        <w:jc w:val="both"/>
        <w:outlineLvl w:val="0"/>
        <w:rPr>
          <w:sz w:val="22"/>
          <w:szCs w:val="22"/>
        </w:rPr>
      </w:pPr>
      <w:bookmarkStart w:id="317" w:name="_Toc140215036"/>
      <w:r w:rsidRPr="00D2507E">
        <w:rPr>
          <w:sz w:val="22"/>
          <w:szCs w:val="22"/>
        </w:rPr>
        <w:t>SOLICITATION RESPONSE</w:t>
      </w:r>
      <w:r w:rsidR="00B20055" w:rsidRPr="00D2507E">
        <w:rPr>
          <w:sz w:val="22"/>
          <w:szCs w:val="22"/>
        </w:rPr>
        <w:t xml:space="preserve"> SUBMISSION</w:t>
      </w:r>
      <w:r w:rsidR="007765AE" w:rsidRPr="00D2507E">
        <w:rPr>
          <w:sz w:val="22"/>
          <w:szCs w:val="22"/>
        </w:rPr>
        <w:t xml:space="preserve"> INSTRUCTIONS</w:t>
      </w:r>
      <w:bookmarkEnd w:id="317"/>
    </w:p>
    <w:p w14:paraId="73A9FA7D" w14:textId="3A8DB44A" w:rsidR="00CF12C2" w:rsidRPr="00D2507E" w:rsidRDefault="009A13DE" w:rsidP="001A71CB">
      <w:pPr>
        <w:pStyle w:val="Level2"/>
        <w:rPr>
          <w:b w:val="0"/>
          <w:sz w:val="22"/>
          <w:szCs w:val="22"/>
        </w:rPr>
      </w:pPr>
      <w:r w:rsidRPr="00D2507E">
        <w:rPr>
          <w:b w:val="0"/>
          <w:color w:val="auto"/>
          <w:sz w:val="22"/>
          <w:szCs w:val="22"/>
        </w:rPr>
        <w:t xml:space="preserve">Responses to this Solicitation </w:t>
      </w:r>
      <w:r w:rsidR="00CF12C2" w:rsidRPr="00D2507E">
        <w:rPr>
          <w:b w:val="0"/>
          <w:color w:val="auto"/>
          <w:sz w:val="22"/>
          <w:szCs w:val="22"/>
        </w:rPr>
        <w:t xml:space="preserve">must be submitted electronically </w:t>
      </w:r>
      <w:r w:rsidR="0085779C" w:rsidRPr="00D2507E">
        <w:rPr>
          <w:b w:val="0"/>
          <w:color w:val="auto"/>
          <w:sz w:val="22"/>
          <w:szCs w:val="22"/>
        </w:rPr>
        <w:t xml:space="preserve">via email </w:t>
      </w:r>
      <w:r w:rsidR="00CF12C2" w:rsidRPr="00D2507E">
        <w:rPr>
          <w:b w:val="0"/>
          <w:color w:val="auto"/>
          <w:sz w:val="22"/>
          <w:szCs w:val="22"/>
        </w:rPr>
        <w:t xml:space="preserve">to </w:t>
      </w:r>
      <w:hyperlink r:id="rId18" w:history="1">
        <w:r w:rsidR="007E626A" w:rsidRPr="00D2507E">
          <w:rPr>
            <w:color w:val="auto"/>
            <w:sz w:val="22"/>
            <w:szCs w:val="22"/>
          </w:rPr>
          <w:t>rfx@dhhs.nh.gov</w:t>
        </w:r>
      </w:hyperlink>
      <w:r w:rsidR="00CF12C2" w:rsidRPr="00D2507E">
        <w:rPr>
          <w:b w:val="0"/>
          <w:color w:val="auto"/>
          <w:sz w:val="22"/>
          <w:szCs w:val="22"/>
        </w:rPr>
        <w:t xml:space="preserve"> </w:t>
      </w:r>
      <w:r w:rsidR="003D435A" w:rsidRPr="00D2507E">
        <w:rPr>
          <w:color w:val="auto"/>
          <w:sz w:val="22"/>
          <w:szCs w:val="22"/>
          <w:u w:val="single"/>
        </w:rPr>
        <w:t>AND</w:t>
      </w:r>
      <w:r w:rsidR="0037656D" w:rsidRPr="00D2507E">
        <w:rPr>
          <w:b w:val="0"/>
          <w:color w:val="auto"/>
          <w:sz w:val="22"/>
          <w:szCs w:val="22"/>
        </w:rPr>
        <w:t xml:space="preserve"> to</w:t>
      </w:r>
      <w:r w:rsidR="00CF12C2" w:rsidRPr="00D2507E">
        <w:rPr>
          <w:b w:val="0"/>
          <w:color w:val="auto"/>
          <w:sz w:val="22"/>
          <w:szCs w:val="22"/>
        </w:rPr>
        <w:t xml:space="preserve"> the Contract Specialist at the email add</w:t>
      </w:r>
      <w:r w:rsidR="0037656D" w:rsidRPr="00D2507E">
        <w:rPr>
          <w:b w:val="0"/>
          <w:color w:val="auto"/>
          <w:sz w:val="22"/>
          <w:szCs w:val="22"/>
        </w:rPr>
        <w:t>ress specified in Subsection 1.2</w:t>
      </w:r>
      <w:r w:rsidR="00CF12C2" w:rsidRPr="00D2507E">
        <w:rPr>
          <w:b w:val="0"/>
          <w:color w:val="auto"/>
          <w:sz w:val="22"/>
          <w:szCs w:val="22"/>
        </w:rPr>
        <w:t>.</w:t>
      </w:r>
    </w:p>
    <w:p w14:paraId="0E956F50" w14:textId="77777777" w:rsidR="00BF151E" w:rsidRPr="00D2507E" w:rsidRDefault="00CF12C2" w:rsidP="005B1CFE">
      <w:pPr>
        <w:pStyle w:val="Level3"/>
        <w:spacing w:line="240" w:lineRule="auto"/>
        <w:ind w:left="1710" w:hanging="810"/>
        <w:rPr>
          <w:rFonts w:cs="Arial"/>
        </w:rPr>
      </w:pPr>
      <w:r w:rsidRPr="00D2507E">
        <w:rPr>
          <w:rFonts w:cs="Arial"/>
        </w:rPr>
        <w:t xml:space="preserve">The subject line must include the following information: </w:t>
      </w:r>
    </w:p>
    <w:p w14:paraId="5AFB909C" w14:textId="4FB8DF2C" w:rsidR="00CF12C2" w:rsidRPr="00D2507E" w:rsidRDefault="004033A8" w:rsidP="001C03BC">
      <w:pPr>
        <w:pStyle w:val="Level3"/>
        <w:numPr>
          <w:ilvl w:val="0"/>
          <w:numId w:val="0"/>
        </w:numPr>
        <w:spacing w:line="240" w:lineRule="auto"/>
        <w:ind w:left="1710"/>
        <w:rPr>
          <w:rFonts w:cs="Arial"/>
        </w:rPr>
      </w:pPr>
      <w:r w:rsidRPr="004033A8">
        <w:rPr>
          <w:rFonts w:cs="Arial"/>
        </w:rPr>
        <w:t>RFA</w:t>
      </w:r>
      <w:r w:rsidR="00CF12C2" w:rsidRPr="004033A8">
        <w:rPr>
          <w:rFonts w:cs="Arial"/>
        </w:rPr>
        <w:t>-</w:t>
      </w:r>
      <w:r w:rsidRPr="004033A8">
        <w:rPr>
          <w:rFonts w:cs="Arial"/>
        </w:rPr>
        <w:t>2024</w:t>
      </w:r>
      <w:r>
        <w:rPr>
          <w:rFonts w:cs="Arial"/>
        </w:rPr>
        <w:t>-DPHS-05-CAS</w:t>
      </w:r>
      <w:r w:rsidR="00791B51">
        <w:rPr>
          <w:rFonts w:cs="Arial"/>
        </w:rPr>
        <w:t>E</w:t>
      </w:r>
      <w:r>
        <w:rPr>
          <w:rFonts w:cs="Arial"/>
        </w:rPr>
        <w:t>M</w:t>
      </w:r>
      <w:r w:rsidR="00CF12C2" w:rsidRPr="00D2507E">
        <w:rPr>
          <w:rFonts w:cs="Arial"/>
        </w:rPr>
        <w:t xml:space="preserve"> (email </w:t>
      </w:r>
      <w:r w:rsidR="00CF12C2" w:rsidRPr="007C38EC">
        <w:rPr>
          <w:rFonts w:cs="Arial"/>
        </w:rPr>
        <w:t>xx of xx).</w:t>
      </w:r>
    </w:p>
    <w:p w14:paraId="7FE78C9B" w14:textId="26DFB1C0" w:rsidR="00CF12C2" w:rsidRPr="005B1CFE" w:rsidRDefault="00CF12C2" w:rsidP="005B1CFE">
      <w:pPr>
        <w:pStyle w:val="Level2"/>
        <w:ind w:left="900" w:hanging="540"/>
        <w:rPr>
          <w:b w:val="0"/>
          <w:color w:val="auto"/>
          <w:sz w:val="22"/>
          <w:szCs w:val="22"/>
        </w:rPr>
      </w:pPr>
      <w:r w:rsidRPr="00421C83">
        <w:rPr>
          <w:b w:val="0"/>
          <w:color w:val="auto"/>
          <w:sz w:val="22"/>
          <w:szCs w:val="22"/>
        </w:rPr>
        <w:t xml:space="preserve">The maximum size of file attachments per email is 10 MB. </w:t>
      </w:r>
      <w:r w:rsidR="009A13DE" w:rsidRPr="00421C83">
        <w:rPr>
          <w:b w:val="0"/>
          <w:color w:val="auto"/>
          <w:sz w:val="22"/>
          <w:szCs w:val="22"/>
        </w:rPr>
        <w:t xml:space="preserve">Submissions </w:t>
      </w:r>
      <w:r w:rsidRPr="00421C83">
        <w:rPr>
          <w:b w:val="0"/>
          <w:color w:val="auto"/>
          <w:sz w:val="22"/>
          <w:szCs w:val="22"/>
        </w:rPr>
        <w:t xml:space="preserve">with file attachments exceeding 10 MB must be </w:t>
      </w:r>
      <w:r w:rsidR="009A13DE" w:rsidRPr="00421C83">
        <w:rPr>
          <w:b w:val="0"/>
          <w:color w:val="auto"/>
          <w:sz w:val="22"/>
          <w:szCs w:val="22"/>
        </w:rPr>
        <w:t xml:space="preserve">sent </w:t>
      </w:r>
      <w:r w:rsidRPr="00421C83">
        <w:rPr>
          <w:b w:val="0"/>
          <w:color w:val="auto"/>
          <w:sz w:val="22"/>
          <w:szCs w:val="22"/>
        </w:rPr>
        <w:t xml:space="preserve">via multiple emails. </w:t>
      </w:r>
    </w:p>
    <w:p w14:paraId="710A11A3" w14:textId="5D2EBC70" w:rsidR="00CF12C2" w:rsidRPr="005B1CFE" w:rsidRDefault="00CF12C2" w:rsidP="005B1CFE">
      <w:pPr>
        <w:pStyle w:val="Level2"/>
        <w:ind w:left="900" w:hanging="540"/>
        <w:rPr>
          <w:b w:val="0"/>
          <w:color w:val="auto"/>
          <w:sz w:val="22"/>
          <w:szCs w:val="22"/>
        </w:rPr>
      </w:pPr>
      <w:r w:rsidRPr="00D2507E">
        <w:rPr>
          <w:b w:val="0"/>
          <w:color w:val="auto"/>
          <w:sz w:val="22"/>
          <w:szCs w:val="22"/>
        </w:rPr>
        <w:t xml:space="preserve">The Department must receive </w:t>
      </w:r>
      <w:r w:rsidR="009A13DE" w:rsidRPr="00D2507E">
        <w:rPr>
          <w:b w:val="0"/>
          <w:color w:val="auto"/>
          <w:sz w:val="22"/>
          <w:szCs w:val="22"/>
        </w:rPr>
        <w:t xml:space="preserve">submissions </w:t>
      </w:r>
      <w:r w:rsidRPr="00D2507E">
        <w:rPr>
          <w:b w:val="0"/>
          <w:color w:val="auto"/>
          <w:sz w:val="22"/>
          <w:szCs w:val="22"/>
        </w:rPr>
        <w:t>by the time and date specified in the Pr</w:t>
      </w:r>
      <w:r w:rsidR="00C40194" w:rsidRPr="00D2507E">
        <w:rPr>
          <w:b w:val="0"/>
          <w:color w:val="auto"/>
          <w:sz w:val="22"/>
          <w:szCs w:val="22"/>
        </w:rPr>
        <w:t>ocurement Timetable in Section 1.3</w:t>
      </w:r>
      <w:r w:rsidRPr="00D2507E">
        <w:rPr>
          <w:b w:val="0"/>
          <w:color w:val="auto"/>
          <w:sz w:val="22"/>
          <w:szCs w:val="22"/>
        </w:rPr>
        <w:t xml:space="preserve"> and in the manner specified or it may be rejected as non-compliant, unless waived by the Department as a non-material deviation.</w:t>
      </w:r>
    </w:p>
    <w:p w14:paraId="2A5399D2" w14:textId="3FF22465" w:rsidR="00CF12C2" w:rsidRPr="005B1CFE" w:rsidRDefault="00CF12C2" w:rsidP="005B1CFE">
      <w:pPr>
        <w:pStyle w:val="Level2"/>
        <w:ind w:left="900" w:hanging="540"/>
        <w:rPr>
          <w:b w:val="0"/>
          <w:color w:val="auto"/>
          <w:sz w:val="22"/>
          <w:szCs w:val="22"/>
        </w:rPr>
      </w:pPr>
      <w:r w:rsidRPr="00D2507E">
        <w:rPr>
          <w:b w:val="0"/>
          <w:color w:val="auto"/>
          <w:sz w:val="22"/>
          <w:szCs w:val="22"/>
        </w:rPr>
        <w:t xml:space="preserve">The Department will conduct an initial screening step to verify </w:t>
      </w:r>
      <w:r w:rsidR="00EF53B9" w:rsidRPr="00D2507E">
        <w:rPr>
          <w:b w:val="0"/>
          <w:color w:val="auto"/>
          <w:sz w:val="22"/>
          <w:szCs w:val="22"/>
        </w:rPr>
        <w:t>Vendor</w:t>
      </w:r>
      <w:r w:rsidRPr="00D2507E">
        <w:rPr>
          <w:b w:val="0"/>
          <w:color w:val="auto"/>
          <w:sz w:val="22"/>
          <w:szCs w:val="22"/>
        </w:rPr>
        <w:t xml:space="preserve"> compliance with the requirements of this </w:t>
      </w:r>
      <w:r w:rsidR="004F51B9" w:rsidRPr="00D2507E">
        <w:rPr>
          <w:b w:val="0"/>
          <w:color w:val="auto"/>
          <w:sz w:val="22"/>
          <w:szCs w:val="22"/>
        </w:rPr>
        <w:t>Solicitation</w:t>
      </w:r>
      <w:r w:rsidRPr="00D2507E">
        <w:rPr>
          <w:b w:val="0"/>
          <w:color w:val="auto"/>
          <w:sz w:val="22"/>
          <w:szCs w:val="22"/>
        </w:rPr>
        <w:t xml:space="preserve">. The Department may waive or offer a limited opportunity for a </w:t>
      </w:r>
      <w:r w:rsidR="00EF53B9" w:rsidRPr="00D2507E">
        <w:rPr>
          <w:b w:val="0"/>
          <w:color w:val="auto"/>
          <w:sz w:val="22"/>
          <w:szCs w:val="22"/>
        </w:rPr>
        <w:t>Vendor</w:t>
      </w:r>
      <w:r w:rsidRPr="00D2507E">
        <w:rPr>
          <w:b w:val="0"/>
          <w:color w:val="auto"/>
          <w:sz w:val="22"/>
          <w:szCs w:val="22"/>
        </w:rPr>
        <w:t xml:space="preserve"> to cure immaterial deviations from the </w:t>
      </w:r>
      <w:r w:rsidR="004F51B9" w:rsidRPr="00D2507E">
        <w:rPr>
          <w:b w:val="0"/>
          <w:color w:val="auto"/>
          <w:sz w:val="22"/>
          <w:szCs w:val="22"/>
        </w:rPr>
        <w:t>Solicitation</w:t>
      </w:r>
      <w:r w:rsidRPr="00D2507E">
        <w:rPr>
          <w:b w:val="0"/>
          <w:color w:val="auto"/>
          <w:sz w:val="22"/>
          <w:szCs w:val="22"/>
        </w:rPr>
        <w:t xml:space="preserve"> requirements if it is deemed to be in the best interest of the Department.</w:t>
      </w:r>
    </w:p>
    <w:p w14:paraId="0FBBB369" w14:textId="616217A4" w:rsidR="00F161E6" w:rsidRPr="005B1CFE" w:rsidRDefault="00CF12C2" w:rsidP="005B1CFE">
      <w:pPr>
        <w:pStyle w:val="Level2"/>
        <w:ind w:left="900" w:hanging="540"/>
        <w:rPr>
          <w:b w:val="0"/>
          <w:color w:val="auto"/>
          <w:sz w:val="22"/>
          <w:szCs w:val="22"/>
        </w:rPr>
      </w:pPr>
      <w:r w:rsidRPr="00D2507E">
        <w:rPr>
          <w:b w:val="0"/>
          <w:color w:val="auto"/>
          <w:sz w:val="22"/>
          <w:szCs w:val="22"/>
        </w:rPr>
        <w:t xml:space="preserve">Late submissions that are not accepted will remain unopened.  Disqualified submissions will be discarded. Submission of </w:t>
      </w:r>
      <w:r w:rsidR="002C6746" w:rsidRPr="00D2507E">
        <w:rPr>
          <w:b w:val="0"/>
          <w:color w:val="auto"/>
          <w:sz w:val="22"/>
          <w:szCs w:val="22"/>
        </w:rPr>
        <w:t>solicitation response</w:t>
      </w:r>
      <w:r w:rsidRPr="00D2507E">
        <w:rPr>
          <w:b w:val="0"/>
          <w:color w:val="auto"/>
          <w:sz w:val="22"/>
          <w:szCs w:val="22"/>
        </w:rPr>
        <w:t xml:space="preserve">s shall be at the </w:t>
      </w:r>
      <w:r w:rsidR="00EF53B9" w:rsidRPr="00D2507E">
        <w:rPr>
          <w:b w:val="0"/>
          <w:color w:val="auto"/>
          <w:sz w:val="22"/>
          <w:szCs w:val="22"/>
        </w:rPr>
        <w:t>Vendor</w:t>
      </w:r>
      <w:r w:rsidRPr="00D2507E">
        <w:rPr>
          <w:b w:val="0"/>
          <w:color w:val="auto"/>
          <w:sz w:val="22"/>
          <w:szCs w:val="22"/>
        </w:rPr>
        <w:t xml:space="preserve">’s expense.  </w:t>
      </w:r>
    </w:p>
    <w:p w14:paraId="251E5AA2" w14:textId="77CAC016" w:rsidR="00CF12C2" w:rsidRPr="00D2507E" w:rsidRDefault="00DB1403" w:rsidP="00CD7F20">
      <w:pPr>
        <w:pStyle w:val="Level1"/>
        <w:keepNext/>
        <w:jc w:val="both"/>
        <w:outlineLvl w:val="0"/>
        <w:rPr>
          <w:sz w:val="22"/>
          <w:szCs w:val="22"/>
        </w:rPr>
      </w:pPr>
      <w:bookmarkStart w:id="318" w:name="_Toc69396949"/>
      <w:bookmarkStart w:id="319" w:name="_Toc69397170"/>
      <w:bookmarkStart w:id="320" w:name="_Toc69397388"/>
      <w:bookmarkStart w:id="321" w:name="_Toc69397605"/>
      <w:bookmarkStart w:id="322" w:name="_Toc69399501"/>
      <w:bookmarkStart w:id="323" w:name="_Toc69396950"/>
      <w:bookmarkStart w:id="324" w:name="_Toc69397171"/>
      <w:bookmarkStart w:id="325" w:name="_Toc69397389"/>
      <w:bookmarkStart w:id="326" w:name="_Toc69397606"/>
      <w:bookmarkStart w:id="327" w:name="_Toc69399502"/>
      <w:bookmarkStart w:id="328" w:name="_Toc69396951"/>
      <w:bookmarkStart w:id="329" w:name="_Toc69397172"/>
      <w:bookmarkStart w:id="330" w:name="_Toc69397390"/>
      <w:bookmarkStart w:id="331" w:name="_Toc69397607"/>
      <w:bookmarkStart w:id="332" w:name="_Toc69399503"/>
      <w:bookmarkStart w:id="333" w:name="_Toc69396952"/>
      <w:bookmarkStart w:id="334" w:name="_Toc69397173"/>
      <w:bookmarkStart w:id="335" w:name="_Toc69397391"/>
      <w:bookmarkStart w:id="336" w:name="_Toc69397608"/>
      <w:bookmarkStart w:id="337" w:name="_Toc69399504"/>
      <w:bookmarkStart w:id="338" w:name="_Toc69396953"/>
      <w:bookmarkStart w:id="339" w:name="_Toc69397174"/>
      <w:bookmarkStart w:id="340" w:name="_Toc69397392"/>
      <w:bookmarkStart w:id="341" w:name="_Toc69397609"/>
      <w:bookmarkStart w:id="342" w:name="_Toc69399505"/>
      <w:bookmarkStart w:id="343" w:name="_Toc69396954"/>
      <w:bookmarkStart w:id="344" w:name="_Toc69397175"/>
      <w:bookmarkStart w:id="345" w:name="_Toc69397393"/>
      <w:bookmarkStart w:id="346" w:name="_Toc69397610"/>
      <w:bookmarkStart w:id="347" w:name="_Toc69399506"/>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sidRPr="00D2507E">
        <w:rPr>
          <w:b w:val="0"/>
          <w:color w:val="auto"/>
          <w:sz w:val="22"/>
          <w:szCs w:val="22"/>
        </w:rPr>
        <w:lastRenderedPageBreak/>
        <w:t xml:space="preserve"> </w:t>
      </w:r>
      <w:bookmarkStart w:id="348" w:name="_Toc140215037"/>
      <w:r w:rsidR="007819FD" w:rsidRPr="00D2507E">
        <w:rPr>
          <w:sz w:val="22"/>
          <w:szCs w:val="22"/>
        </w:rPr>
        <w:t>SOLICITATION RESPONSE</w:t>
      </w:r>
      <w:r w:rsidR="00CF12C2" w:rsidRPr="00D2507E">
        <w:rPr>
          <w:sz w:val="22"/>
          <w:szCs w:val="22"/>
        </w:rPr>
        <w:t xml:space="preserve"> REQUIREMENTS</w:t>
      </w:r>
      <w:bookmarkEnd w:id="348"/>
    </w:p>
    <w:p w14:paraId="2ADC024E" w14:textId="241DDAFE" w:rsidR="00CF12C2" w:rsidRPr="00D2507E" w:rsidRDefault="00CF12C2" w:rsidP="00CD7F20">
      <w:pPr>
        <w:pStyle w:val="Level2"/>
        <w:keepNext/>
        <w:ind w:left="900" w:hanging="540"/>
        <w:rPr>
          <w:b w:val="0"/>
          <w:color w:val="auto"/>
          <w:sz w:val="22"/>
          <w:szCs w:val="22"/>
        </w:rPr>
      </w:pPr>
      <w:bookmarkStart w:id="349" w:name="_Toc69396956"/>
      <w:bookmarkStart w:id="350" w:name="_Toc69397177"/>
      <w:bookmarkStart w:id="351" w:name="_Toc69397395"/>
      <w:bookmarkStart w:id="352" w:name="_Toc69397612"/>
      <w:bookmarkStart w:id="353" w:name="_Toc69399508"/>
      <w:bookmarkEnd w:id="349"/>
      <w:bookmarkEnd w:id="350"/>
      <w:bookmarkEnd w:id="351"/>
      <w:bookmarkEnd w:id="352"/>
      <w:bookmarkEnd w:id="353"/>
      <w:r w:rsidRPr="00D2507E">
        <w:rPr>
          <w:b w:val="0"/>
          <w:color w:val="auto"/>
          <w:sz w:val="22"/>
          <w:szCs w:val="22"/>
        </w:rPr>
        <w:t xml:space="preserve">Acceptable </w:t>
      </w:r>
      <w:r w:rsidR="002C6746" w:rsidRPr="00D2507E">
        <w:rPr>
          <w:b w:val="0"/>
          <w:color w:val="auto"/>
          <w:sz w:val="22"/>
          <w:szCs w:val="22"/>
        </w:rPr>
        <w:t>solicitation response</w:t>
      </w:r>
      <w:r w:rsidR="009A13DE" w:rsidRPr="00D2507E">
        <w:rPr>
          <w:b w:val="0"/>
          <w:color w:val="auto"/>
          <w:sz w:val="22"/>
          <w:szCs w:val="22"/>
        </w:rPr>
        <w:t xml:space="preserve">s </w:t>
      </w:r>
      <w:r w:rsidRPr="00D2507E">
        <w:rPr>
          <w:b w:val="0"/>
          <w:color w:val="auto"/>
          <w:sz w:val="22"/>
          <w:szCs w:val="22"/>
        </w:rPr>
        <w:t xml:space="preserve">must offer all services identified in </w:t>
      </w:r>
      <w:r w:rsidR="0037656D" w:rsidRPr="00D2507E">
        <w:rPr>
          <w:b w:val="0"/>
          <w:color w:val="auto"/>
          <w:sz w:val="22"/>
          <w:szCs w:val="22"/>
        </w:rPr>
        <w:t>Section 2</w:t>
      </w:r>
      <w:r w:rsidRPr="00D2507E">
        <w:rPr>
          <w:b w:val="0"/>
          <w:color w:val="auto"/>
          <w:sz w:val="22"/>
          <w:szCs w:val="22"/>
        </w:rPr>
        <w:t xml:space="preserve"> - Statement of Work, unless an allowance for partial scope is specifically described in Section </w:t>
      </w:r>
      <w:r w:rsidR="00C11D66" w:rsidRPr="00D2507E">
        <w:rPr>
          <w:b w:val="0"/>
          <w:color w:val="auto"/>
          <w:sz w:val="22"/>
          <w:szCs w:val="22"/>
        </w:rPr>
        <w:t>2</w:t>
      </w:r>
      <w:r w:rsidRPr="00D2507E">
        <w:rPr>
          <w:b w:val="0"/>
          <w:color w:val="auto"/>
          <w:sz w:val="22"/>
          <w:szCs w:val="22"/>
        </w:rPr>
        <w:t>.</w:t>
      </w:r>
    </w:p>
    <w:p w14:paraId="1A8A35F5" w14:textId="18ADC668" w:rsidR="00BE120F" w:rsidRPr="00D2507E" w:rsidRDefault="00A365EF" w:rsidP="005B1CFE">
      <w:pPr>
        <w:pStyle w:val="Level2"/>
        <w:ind w:left="900" w:hanging="540"/>
        <w:rPr>
          <w:rFonts w:cs="Arial"/>
          <w:sz w:val="22"/>
          <w:szCs w:val="22"/>
        </w:rPr>
      </w:pPr>
      <w:r w:rsidRPr="00D2507E">
        <w:rPr>
          <w:rFonts w:cs="Arial"/>
          <w:sz w:val="22"/>
          <w:szCs w:val="22"/>
        </w:rPr>
        <w:t xml:space="preserve">Technical </w:t>
      </w:r>
      <w:r w:rsidR="007819FD" w:rsidRPr="00D2507E">
        <w:rPr>
          <w:rFonts w:cs="Arial"/>
          <w:sz w:val="22"/>
          <w:szCs w:val="22"/>
        </w:rPr>
        <w:t>Response</w:t>
      </w:r>
      <w:r w:rsidRPr="00D2507E">
        <w:rPr>
          <w:rFonts w:cs="Arial"/>
          <w:sz w:val="22"/>
          <w:szCs w:val="22"/>
        </w:rPr>
        <w:t xml:space="preserve"> Contents</w:t>
      </w:r>
    </w:p>
    <w:p w14:paraId="5DA13EC0" w14:textId="085DA66D" w:rsidR="0037656D" w:rsidRPr="00D2507E" w:rsidRDefault="0037656D" w:rsidP="00421C83">
      <w:pPr>
        <w:pStyle w:val="Level2"/>
        <w:numPr>
          <w:ilvl w:val="0"/>
          <w:numId w:val="0"/>
        </w:numPr>
        <w:ind w:left="900"/>
        <w:rPr>
          <w:rFonts w:cs="Arial"/>
          <w:b w:val="0"/>
          <w:color w:val="auto"/>
          <w:sz w:val="22"/>
          <w:szCs w:val="22"/>
        </w:rPr>
      </w:pPr>
      <w:r w:rsidRPr="00D2507E">
        <w:rPr>
          <w:rFonts w:cs="Arial"/>
          <w:b w:val="0"/>
          <w:color w:val="auto"/>
          <w:sz w:val="22"/>
          <w:szCs w:val="22"/>
        </w:rPr>
        <w:t xml:space="preserve">Each Technical Response </w:t>
      </w:r>
      <w:r w:rsidR="00684F34" w:rsidRPr="00D2507E">
        <w:rPr>
          <w:rFonts w:cs="Arial"/>
          <w:b w:val="0"/>
          <w:color w:val="auto"/>
          <w:sz w:val="22"/>
          <w:szCs w:val="22"/>
        </w:rPr>
        <w:t xml:space="preserve">must </w:t>
      </w:r>
      <w:r w:rsidRPr="00D2507E">
        <w:rPr>
          <w:rFonts w:cs="Arial"/>
          <w:b w:val="0"/>
          <w:color w:val="auto"/>
          <w:sz w:val="22"/>
          <w:szCs w:val="22"/>
        </w:rPr>
        <w:t>contain the following, in the order described in this section:</w:t>
      </w:r>
    </w:p>
    <w:p w14:paraId="448C3C61" w14:textId="0A9F129B" w:rsidR="0037656D" w:rsidRPr="00D2507E" w:rsidRDefault="0009017D" w:rsidP="001C03BC">
      <w:pPr>
        <w:pStyle w:val="Level3"/>
        <w:spacing w:line="240" w:lineRule="auto"/>
        <w:ind w:left="1710" w:hanging="810"/>
        <w:rPr>
          <w:rFonts w:cs="Arial"/>
          <w:b/>
        </w:rPr>
      </w:pPr>
      <w:bookmarkStart w:id="354" w:name="_Toc69399511"/>
      <w:bookmarkStart w:id="355" w:name="_Toc69399512"/>
      <w:bookmarkStart w:id="356" w:name="_Toc69399513"/>
      <w:bookmarkStart w:id="357" w:name="_Toc69399514"/>
      <w:bookmarkEnd w:id="354"/>
      <w:bookmarkEnd w:id="355"/>
      <w:bookmarkEnd w:id="356"/>
      <w:bookmarkEnd w:id="357"/>
      <w:r w:rsidRPr="00D2507E">
        <w:rPr>
          <w:rFonts w:cs="Arial"/>
          <w:b/>
        </w:rPr>
        <w:t xml:space="preserve">Appendix </w:t>
      </w:r>
      <w:r w:rsidR="005A1B5F">
        <w:rPr>
          <w:rFonts w:cs="Arial"/>
          <w:b/>
        </w:rPr>
        <w:t>B</w:t>
      </w:r>
      <w:r w:rsidR="005A1B5F" w:rsidRPr="00D2507E">
        <w:rPr>
          <w:rFonts w:cs="Arial"/>
          <w:b/>
        </w:rPr>
        <w:t xml:space="preserve"> </w:t>
      </w:r>
      <w:r w:rsidRPr="00D2507E">
        <w:rPr>
          <w:rFonts w:cs="Arial"/>
          <w:b/>
        </w:rPr>
        <w:t xml:space="preserve">- </w:t>
      </w:r>
      <w:r w:rsidR="001158CD" w:rsidRPr="00D2507E">
        <w:rPr>
          <w:rFonts w:cs="Arial"/>
          <w:b/>
        </w:rPr>
        <w:t>Culturally and Linguistically Appropriate Services (CLAS) Requirements</w:t>
      </w:r>
    </w:p>
    <w:p w14:paraId="20758276" w14:textId="1399886C" w:rsidR="0037656D" w:rsidRPr="00D2507E" w:rsidRDefault="0037656D" w:rsidP="001C03BC">
      <w:pPr>
        <w:pStyle w:val="Level3"/>
        <w:spacing w:line="240" w:lineRule="auto"/>
        <w:ind w:left="1710" w:hanging="810"/>
        <w:rPr>
          <w:rFonts w:cs="Arial"/>
          <w:b/>
        </w:rPr>
      </w:pPr>
      <w:r w:rsidRPr="00D2507E">
        <w:rPr>
          <w:rFonts w:cs="Arial"/>
          <w:b/>
        </w:rPr>
        <w:t xml:space="preserve">Appendix </w:t>
      </w:r>
      <w:r w:rsidR="005A1B5F">
        <w:rPr>
          <w:rFonts w:cs="Arial"/>
          <w:b/>
        </w:rPr>
        <w:t>C</w:t>
      </w:r>
      <w:r w:rsidR="005A1B5F" w:rsidRPr="00D2507E">
        <w:rPr>
          <w:rFonts w:cs="Arial"/>
          <w:b/>
        </w:rPr>
        <w:t xml:space="preserve"> </w:t>
      </w:r>
      <w:r w:rsidRPr="00D2507E">
        <w:rPr>
          <w:rFonts w:cs="Arial"/>
          <w:b/>
        </w:rPr>
        <w:t>–</w:t>
      </w:r>
      <w:r w:rsidR="00673806" w:rsidRPr="00D2507E">
        <w:rPr>
          <w:rFonts w:cs="Arial"/>
          <w:b/>
        </w:rPr>
        <w:t xml:space="preserve"> Transmittal Letter and Vendor Information</w:t>
      </w:r>
      <w:r w:rsidR="00701DE6" w:rsidRPr="00D2507E">
        <w:rPr>
          <w:rFonts w:cs="Arial"/>
        </w:rPr>
        <w:t>, including:</w:t>
      </w:r>
    </w:p>
    <w:p w14:paraId="5FBB4B99" w14:textId="04134EFC" w:rsidR="00701DE6" w:rsidRPr="00D2507E" w:rsidRDefault="001A71CB" w:rsidP="00F027AC">
      <w:pPr>
        <w:pStyle w:val="Level4"/>
        <w:spacing w:line="240" w:lineRule="auto"/>
        <w:ind w:left="2700" w:hanging="990"/>
        <w:rPr>
          <w:rFonts w:cs="Arial"/>
          <w:b/>
        </w:rPr>
      </w:pPr>
      <w:r w:rsidRPr="00D2507E">
        <w:rPr>
          <w:rFonts w:cs="Arial"/>
          <w:b/>
        </w:rPr>
        <w:t>Vendor Code Number -</w:t>
      </w:r>
      <w:r w:rsidRPr="00D2507E">
        <w:rPr>
          <w:rFonts w:cs="Arial"/>
        </w:rPr>
        <w:t xml:space="preserve"> Prior to executing any resulting contract(s), the selected Vendor(s) will be required to provide a vendo</w:t>
      </w:r>
      <w:r w:rsidR="00701DE6" w:rsidRPr="00D2507E">
        <w:rPr>
          <w:rFonts w:cs="Arial"/>
        </w:rPr>
        <w:t>r code number</w:t>
      </w:r>
      <w:r w:rsidR="00701DE6" w:rsidRPr="00D2507E">
        <w:rPr>
          <w:rFonts w:cs="Arial"/>
          <w:b/>
        </w:rPr>
        <w:t xml:space="preserve"> </w:t>
      </w:r>
      <w:r w:rsidR="00701DE6" w:rsidRPr="00D2507E">
        <w:rPr>
          <w:rFonts w:cs="Arial"/>
        </w:rPr>
        <w:t xml:space="preserve">issued by the State of New Hampshire Department of Administrative Services upon registering as an authorized </w:t>
      </w:r>
      <w:r w:rsidR="00E02B42" w:rsidRPr="00D2507E">
        <w:rPr>
          <w:rFonts w:cs="Arial"/>
        </w:rPr>
        <w:t xml:space="preserve">vendor </w:t>
      </w:r>
      <w:r w:rsidR="00701DE6" w:rsidRPr="00D2507E">
        <w:rPr>
          <w:rFonts w:cs="Arial"/>
        </w:rPr>
        <w:t xml:space="preserve">with the State. </w:t>
      </w:r>
      <w:r w:rsidRPr="00D2507E">
        <w:rPr>
          <w:rFonts w:cs="Arial"/>
        </w:rPr>
        <w:t xml:space="preserve">Vendors are strongly encourage to provide a vendor code number in the Appendix </w:t>
      </w:r>
      <w:r w:rsidR="005A1B5F">
        <w:rPr>
          <w:rFonts w:cs="Arial"/>
        </w:rPr>
        <w:t>C</w:t>
      </w:r>
      <w:r w:rsidR="005A1B5F" w:rsidRPr="00D2507E">
        <w:rPr>
          <w:rFonts w:cs="Arial"/>
        </w:rPr>
        <w:t xml:space="preserve"> </w:t>
      </w:r>
      <w:r w:rsidRPr="00D2507E">
        <w:rPr>
          <w:rFonts w:cs="Arial"/>
        </w:rPr>
        <w:t xml:space="preserve">if available. </w:t>
      </w:r>
      <w:r w:rsidR="00701DE6" w:rsidRPr="00D2507E">
        <w:rPr>
          <w:rFonts w:cs="Arial"/>
        </w:rPr>
        <w:t xml:space="preserve">More information can be found at: </w:t>
      </w:r>
      <w:hyperlink r:id="rId19" w:history="1">
        <w:r w:rsidR="00701DE6" w:rsidRPr="005B1CFE">
          <w:rPr>
            <w:rStyle w:val="Hyperlink"/>
            <w:rFonts w:cs="Arial"/>
          </w:rPr>
          <w:t>https://das.nh.gov/purchasing/vendorresources.aspx</w:t>
        </w:r>
      </w:hyperlink>
    </w:p>
    <w:p w14:paraId="34E0D724" w14:textId="7BEFCBBD" w:rsidR="0037656D" w:rsidRDefault="0037656D" w:rsidP="001C03BC">
      <w:pPr>
        <w:pStyle w:val="Level3"/>
        <w:spacing w:line="240" w:lineRule="auto"/>
        <w:ind w:left="1710" w:hanging="810"/>
        <w:rPr>
          <w:rFonts w:cs="Arial"/>
          <w:b/>
        </w:rPr>
      </w:pPr>
      <w:r w:rsidRPr="00D2507E">
        <w:rPr>
          <w:rFonts w:cs="Arial"/>
          <w:b/>
        </w:rPr>
        <w:t xml:space="preserve">Appendix </w:t>
      </w:r>
      <w:r w:rsidR="005A1B5F">
        <w:rPr>
          <w:rFonts w:cs="Arial"/>
          <w:b/>
        </w:rPr>
        <w:t>D</w:t>
      </w:r>
      <w:r w:rsidR="005A1B5F" w:rsidRPr="00D2507E">
        <w:rPr>
          <w:rFonts w:cs="Arial"/>
          <w:b/>
        </w:rPr>
        <w:t xml:space="preserve"> </w:t>
      </w:r>
      <w:r w:rsidR="00923E0A" w:rsidRPr="00D2507E">
        <w:rPr>
          <w:rFonts w:cs="Arial"/>
          <w:b/>
        </w:rPr>
        <w:t>–</w:t>
      </w:r>
      <w:r w:rsidRPr="00D2507E">
        <w:rPr>
          <w:rFonts w:cs="Arial"/>
          <w:b/>
        </w:rPr>
        <w:t xml:space="preserve"> </w:t>
      </w:r>
      <w:r w:rsidR="00923E0A" w:rsidRPr="00D2507E">
        <w:rPr>
          <w:rFonts w:cs="Arial"/>
          <w:b/>
        </w:rPr>
        <w:t xml:space="preserve">Vendor </w:t>
      </w:r>
      <w:r w:rsidRPr="00D2507E">
        <w:rPr>
          <w:rFonts w:cs="Arial"/>
          <w:b/>
        </w:rPr>
        <w:t xml:space="preserve">Technical Response to </w:t>
      </w:r>
      <w:r w:rsidR="00923E0A" w:rsidRPr="00D2507E">
        <w:rPr>
          <w:rFonts w:cs="Arial"/>
          <w:b/>
        </w:rPr>
        <w:t xml:space="preserve">Mandatory </w:t>
      </w:r>
      <w:r w:rsidRPr="00D2507E">
        <w:rPr>
          <w:rFonts w:cs="Arial"/>
          <w:b/>
        </w:rPr>
        <w:t>Questions</w:t>
      </w:r>
    </w:p>
    <w:p w14:paraId="396816E2" w14:textId="555A5E62" w:rsidR="000209EF" w:rsidRDefault="000209EF" w:rsidP="001C03BC">
      <w:pPr>
        <w:pStyle w:val="Level3"/>
        <w:spacing w:line="240" w:lineRule="auto"/>
        <w:ind w:left="1710" w:hanging="810"/>
        <w:rPr>
          <w:rFonts w:cs="Arial"/>
          <w:b/>
        </w:rPr>
      </w:pPr>
      <w:r>
        <w:rPr>
          <w:rFonts w:cs="Arial"/>
          <w:b/>
        </w:rPr>
        <w:t>Appendix</w:t>
      </w:r>
      <w:r w:rsidR="00B67D2E">
        <w:rPr>
          <w:rFonts w:cs="Arial"/>
          <w:b/>
        </w:rPr>
        <w:t xml:space="preserve"> </w:t>
      </w:r>
      <w:r w:rsidR="00986449">
        <w:rPr>
          <w:rFonts w:cs="Arial"/>
          <w:b/>
        </w:rPr>
        <w:t>J</w:t>
      </w:r>
      <w:bookmarkStart w:id="358" w:name="_GoBack"/>
      <w:bookmarkEnd w:id="358"/>
      <w:r w:rsidRPr="00986449">
        <w:rPr>
          <w:rFonts w:cs="Arial"/>
          <w:b/>
        </w:rPr>
        <w:t xml:space="preserve"> – Program Staff List</w:t>
      </w:r>
    </w:p>
    <w:p w14:paraId="67B12CCB" w14:textId="166C8405" w:rsidR="003155B8" w:rsidRDefault="003C1A6A" w:rsidP="001C03BC">
      <w:pPr>
        <w:pStyle w:val="Level3"/>
        <w:spacing w:line="240" w:lineRule="auto"/>
        <w:ind w:left="1710" w:hanging="810"/>
        <w:rPr>
          <w:rFonts w:cs="Arial"/>
          <w:b/>
        </w:rPr>
      </w:pPr>
      <w:r>
        <w:rPr>
          <w:rFonts w:cs="Arial"/>
          <w:b/>
        </w:rPr>
        <w:t xml:space="preserve">Licenses, Certificates and Permits </w:t>
      </w:r>
      <w:r w:rsidRPr="003C1A6A">
        <w:rPr>
          <w:rFonts w:cs="Arial"/>
        </w:rPr>
        <w:t>as required by this Request for Application.</w:t>
      </w:r>
    </w:p>
    <w:p w14:paraId="6CA23B75" w14:textId="69CCE64D" w:rsidR="00320653" w:rsidRDefault="00320653" w:rsidP="001C03BC">
      <w:pPr>
        <w:pStyle w:val="Level3"/>
        <w:spacing w:line="240" w:lineRule="auto"/>
        <w:ind w:left="1710" w:hanging="810"/>
        <w:rPr>
          <w:rFonts w:cs="Arial"/>
          <w:b/>
        </w:rPr>
      </w:pPr>
      <w:r>
        <w:rPr>
          <w:rFonts w:cs="Arial"/>
          <w:b/>
        </w:rPr>
        <w:t xml:space="preserve">Affiliations – Conflict of Interest Statement </w:t>
      </w:r>
      <w:r w:rsidRPr="00320653">
        <w:rPr>
          <w:rFonts w:cs="Arial"/>
        </w:rPr>
        <w:t>regarding any and all affiliations that might result in a conflict of interest.  Explain the relationship and how the affiliation would not represent a conflict of interest.</w:t>
      </w:r>
    </w:p>
    <w:p w14:paraId="129B0F61" w14:textId="5A7C464F" w:rsidR="003C1A6A" w:rsidRDefault="003C1A6A" w:rsidP="001C03BC">
      <w:pPr>
        <w:pStyle w:val="Level3"/>
        <w:spacing w:line="240" w:lineRule="auto"/>
        <w:ind w:left="1710" w:hanging="810"/>
        <w:rPr>
          <w:rFonts w:cs="Arial"/>
          <w:b/>
        </w:rPr>
      </w:pPr>
      <w:r>
        <w:rPr>
          <w:rFonts w:cs="Arial"/>
          <w:b/>
        </w:rPr>
        <w:t xml:space="preserve">Three (3) references for the Applicant.   </w:t>
      </w:r>
      <w:r w:rsidRPr="00D36ECE">
        <w:rPr>
          <w:rFonts w:cs="Arial"/>
        </w:rPr>
        <w:t>The Department reserves the right to contact any reference identified.  Each reference must include:</w:t>
      </w:r>
    </w:p>
    <w:p w14:paraId="16742B15" w14:textId="305ECA3A" w:rsidR="003C1A6A" w:rsidRPr="00320653" w:rsidRDefault="003C1A6A" w:rsidP="00D36ECE">
      <w:pPr>
        <w:pStyle w:val="Level4"/>
        <w:spacing w:line="240" w:lineRule="auto"/>
        <w:ind w:left="2700" w:hanging="990"/>
        <w:jc w:val="left"/>
        <w:rPr>
          <w:rFonts w:cs="Arial"/>
        </w:rPr>
      </w:pPr>
      <w:r w:rsidRPr="00320653">
        <w:rPr>
          <w:rFonts w:cs="Arial"/>
        </w:rPr>
        <w:t>Name, address, telephone number of the reference.</w:t>
      </w:r>
    </w:p>
    <w:p w14:paraId="3F80D096" w14:textId="5E957B53" w:rsidR="003C1A6A" w:rsidRPr="00320653" w:rsidRDefault="003C1A6A" w:rsidP="00D36ECE">
      <w:pPr>
        <w:pStyle w:val="Level4"/>
        <w:spacing w:line="240" w:lineRule="auto"/>
        <w:ind w:left="2700" w:hanging="990"/>
        <w:jc w:val="left"/>
        <w:rPr>
          <w:rFonts w:cs="Arial"/>
        </w:rPr>
      </w:pPr>
      <w:r w:rsidRPr="00320653">
        <w:rPr>
          <w:rFonts w:cs="Arial"/>
        </w:rPr>
        <w:t>Description of the nature of the relationship between the Applicant and the reference.</w:t>
      </w:r>
    </w:p>
    <w:p w14:paraId="27A91205" w14:textId="7671B03F" w:rsidR="003C1A6A" w:rsidRPr="00320653" w:rsidRDefault="003C1A6A" w:rsidP="00D36ECE">
      <w:pPr>
        <w:pStyle w:val="Level4"/>
        <w:spacing w:line="240" w:lineRule="auto"/>
        <w:ind w:left="2700" w:hanging="990"/>
        <w:jc w:val="left"/>
        <w:rPr>
          <w:rFonts w:cs="Arial"/>
        </w:rPr>
      </w:pPr>
      <w:r w:rsidRPr="00320653">
        <w:rPr>
          <w:rFonts w:cs="Arial"/>
        </w:rPr>
        <w:t>Length of the time the reference has been affiliated with the Applicant.</w:t>
      </w:r>
    </w:p>
    <w:p w14:paraId="31112053" w14:textId="77D916CB" w:rsidR="0037656D" w:rsidRPr="00D2507E" w:rsidRDefault="0037656D" w:rsidP="001C03BC">
      <w:pPr>
        <w:pStyle w:val="Level3"/>
        <w:spacing w:line="240" w:lineRule="auto"/>
        <w:ind w:left="1710" w:hanging="810"/>
        <w:rPr>
          <w:rFonts w:cs="Arial"/>
        </w:rPr>
      </w:pPr>
      <w:r w:rsidRPr="00D2507E">
        <w:rPr>
          <w:rFonts w:cs="Arial"/>
          <w:b/>
        </w:rPr>
        <w:t>Resumes</w:t>
      </w:r>
      <w:r w:rsidRPr="00D2507E">
        <w:rPr>
          <w:rFonts w:cs="Arial"/>
        </w:rPr>
        <w:t xml:space="preserve"> – Vendors must provide resumes for those key personnel who would be primarily responsible for meeting the terms and conditions of any agreement resulting from this Solicitation.</w:t>
      </w:r>
      <w:r w:rsidR="00FC05A8" w:rsidRPr="00D2507E">
        <w:rPr>
          <w:rFonts w:cs="Arial"/>
        </w:rPr>
        <w:t xml:space="preserve"> Vendors must redact all personal information from resumes.</w:t>
      </w:r>
    </w:p>
    <w:p w14:paraId="13D29246" w14:textId="77777777" w:rsidR="00A03777" w:rsidRPr="00D2507E" w:rsidRDefault="00A03777" w:rsidP="00A03777">
      <w:pPr>
        <w:pStyle w:val="Level1"/>
        <w:jc w:val="both"/>
        <w:outlineLvl w:val="0"/>
        <w:rPr>
          <w:sz w:val="22"/>
          <w:szCs w:val="22"/>
        </w:rPr>
      </w:pPr>
      <w:bookmarkStart w:id="359" w:name="_Toc140215038"/>
      <w:r w:rsidRPr="00D2507E">
        <w:rPr>
          <w:sz w:val="22"/>
          <w:szCs w:val="22"/>
        </w:rPr>
        <w:t>ADDITIONAL TERMS AND REQUIREMENTS</w:t>
      </w:r>
      <w:bookmarkEnd w:id="359"/>
    </w:p>
    <w:p w14:paraId="10424972" w14:textId="77777777" w:rsidR="00A03777" w:rsidRPr="00D2507E" w:rsidRDefault="00A03777" w:rsidP="005B1CFE">
      <w:pPr>
        <w:pStyle w:val="Level2"/>
        <w:ind w:left="900" w:hanging="540"/>
        <w:rPr>
          <w:rFonts w:cs="Arial"/>
          <w:sz w:val="22"/>
          <w:szCs w:val="22"/>
        </w:rPr>
      </w:pPr>
      <w:r w:rsidRPr="00D2507E">
        <w:rPr>
          <w:rFonts w:cs="Arial"/>
          <w:sz w:val="22"/>
          <w:szCs w:val="22"/>
        </w:rPr>
        <w:t>Non-Collusion</w:t>
      </w:r>
    </w:p>
    <w:p w14:paraId="5A084EDD" w14:textId="6855878F" w:rsidR="00A03777" w:rsidRPr="00D2507E" w:rsidRDefault="00A03777" w:rsidP="00A03777">
      <w:pPr>
        <w:pStyle w:val="TextLvl2"/>
      </w:pPr>
      <w:r w:rsidRPr="00D2507E">
        <w:t xml:space="preserve">The Vendor’s required signature on the Appendix </w:t>
      </w:r>
      <w:r w:rsidR="005A1B5F">
        <w:t>C</w:t>
      </w:r>
      <w:r w:rsidR="005A1B5F" w:rsidRPr="00D2507E">
        <w:t xml:space="preserve"> </w:t>
      </w:r>
      <w:r w:rsidRPr="00D2507E">
        <w:t xml:space="preserve">– Transmittal Letter and Vendor Information submitted in response to this Solicitation guarantees that the prices, terms and conditions, and services quoted have been established without collusion with other </w:t>
      </w:r>
      <w:r w:rsidR="001A71CB" w:rsidRPr="00D2507E">
        <w:t>V</w:t>
      </w:r>
      <w:r w:rsidRPr="00D2507E">
        <w:t xml:space="preserve">endors </w:t>
      </w:r>
      <w:r w:rsidRPr="00D2507E">
        <w:lastRenderedPageBreak/>
        <w:t xml:space="preserve">and without effort to preclude the Department from obtaining the best possible competitive </w:t>
      </w:r>
      <w:r w:rsidR="002C6746" w:rsidRPr="00D2507E">
        <w:t>solicitation response</w:t>
      </w:r>
      <w:r w:rsidRPr="00D2507E">
        <w:t>.</w:t>
      </w:r>
    </w:p>
    <w:p w14:paraId="0BC653D2" w14:textId="27FCDEDC" w:rsidR="00A03777" w:rsidRPr="00D2507E" w:rsidRDefault="00A03777" w:rsidP="005B1CFE">
      <w:pPr>
        <w:pStyle w:val="Level2"/>
        <w:ind w:left="900" w:hanging="540"/>
        <w:rPr>
          <w:rFonts w:cs="Arial"/>
          <w:sz w:val="22"/>
          <w:szCs w:val="22"/>
        </w:rPr>
      </w:pPr>
      <w:r w:rsidRPr="00D2507E">
        <w:rPr>
          <w:rFonts w:cs="Arial"/>
          <w:sz w:val="22"/>
          <w:szCs w:val="22"/>
        </w:rPr>
        <w:t>Collaborative Solicitation Responses</w:t>
      </w:r>
    </w:p>
    <w:p w14:paraId="528A6978" w14:textId="77777777" w:rsidR="00A03777" w:rsidRPr="00D2507E" w:rsidRDefault="00A03777" w:rsidP="00A03777">
      <w:pPr>
        <w:pStyle w:val="TextLvl2"/>
      </w:pPr>
      <w:r w:rsidRPr="00D2507E">
        <w:t>Solicitation responses must be submitted by one organization.  Any collaborating organization must be designated as a subcontractor subject to the terms of Appendix A, P-37 General Provisions and Standard Exhibits.</w:t>
      </w:r>
    </w:p>
    <w:p w14:paraId="22FCF3B1" w14:textId="77777777" w:rsidR="00A03777" w:rsidRPr="00D2507E" w:rsidRDefault="00A03777" w:rsidP="005B1CFE">
      <w:pPr>
        <w:pStyle w:val="Level2"/>
        <w:ind w:left="900" w:hanging="540"/>
        <w:rPr>
          <w:rFonts w:cs="Arial"/>
          <w:sz w:val="22"/>
          <w:szCs w:val="22"/>
        </w:rPr>
      </w:pPr>
      <w:r w:rsidRPr="00D2507E">
        <w:rPr>
          <w:rFonts w:cs="Arial"/>
          <w:sz w:val="22"/>
          <w:szCs w:val="22"/>
        </w:rPr>
        <w:t>Validity of Solicitation Responses</w:t>
      </w:r>
    </w:p>
    <w:p w14:paraId="5D1D91A2" w14:textId="62D49CCC" w:rsidR="00A03777" w:rsidRPr="00D2507E" w:rsidRDefault="00A03777" w:rsidP="00A03777">
      <w:pPr>
        <w:pStyle w:val="TextLvl2"/>
      </w:pPr>
      <w:r w:rsidRPr="00D2507E">
        <w:t xml:space="preserve">Solicitation responses must be valid for one hundred and eighty (180) days following the deadline for submission in the Procurement Timetable above in Subsection 1.3, or until the Effective Date of any resulting </w:t>
      </w:r>
      <w:r w:rsidR="005768CA">
        <w:t>c</w:t>
      </w:r>
      <w:r w:rsidRPr="00D2507E">
        <w:t>ontract, whichever is later.</w:t>
      </w:r>
    </w:p>
    <w:p w14:paraId="5268E6DE" w14:textId="77777777" w:rsidR="00A03777" w:rsidRPr="00904E75" w:rsidRDefault="00A03777" w:rsidP="005B1CFE">
      <w:pPr>
        <w:pStyle w:val="Level2"/>
        <w:ind w:left="900" w:hanging="540"/>
        <w:rPr>
          <w:rFonts w:cs="Arial"/>
          <w:sz w:val="22"/>
          <w:szCs w:val="22"/>
        </w:rPr>
      </w:pPr>
      <w:r w:rsidRPr="00D2507E">
        <w:rPr>
          <w:rFonts w:cs="Arial"/>
          <w:sz w:val="22"/>
          <w:szCs w:val="22"/>
        </w:rPr>
        <w:t xml:space="preserve">Debarment </w:t>
      </w:r>
    </w:p>
    <w:p w14:paraId="1D6DA586" w14:textId="5E154528" w:rsidR="00A03777" w:rsidRPr="00D2507E" w:rsidRDefault="00A03777" w:rsidP="00A03777">
      <w:pPr>
        <w:pStyle w:val="TextLvl2"/>
      </w:pPr>
      <w:r w:rsidRPr="00D2507E">
        <w:t xml:space="preserve">Vendors who are ineligible to bid on proposals, bids or quotes issued by the Department of Administrative Services, Division of Procurement and Support Services pursuant to the provisions of RSA 21-I:11-c shall not be considered eligible for an award under this </w:t>
      </w:r>
      <w:r w:rsidR="002C6746" w:rsidRPr="00D2507E">
        <w:t>solicitation</w:t>
      </w:r>
      <w:r w:rsidRPr="00D2507E">
        <w:t xml:space="preserve">. </w:t>
      </w:r>
    </w:p>
    <w:p w14:paraId="1273B51D" w14:textId="77777777" w:rsidR="00A03777" w:rsidRPr="00D2507E" w:rsidRDefault="00A03777" w:rsidP="005B1CFE">
      <w:pPr>
        <w:pStyle w:val="Level2"/>
        <w:ind w:left="900" w:hanging="540"/>
        <w:rPr>
          <w:rFonts w:cs="Arial"/>
          <w:sz w:val="22"/>
          <w:szCs w:val="22"/>
        </w:rPr>
      </w:pPr>
      <w:r w:rsidRPr="00D2507E">
        <w:rPr>
          <w:rFonts w:cs="Arial"/>
          <w:sz w:val="22"/>
          <w:szCs w:val="22"/>
        </w:rPr>
        <w:t>Property of Department</w:t>
      </w:r>
    </w:p>
    <w:p w14:paraId="7BF7CC2F" w14:textId="41176103" w:rsidR="00A03777" w:rsidRPr="00D2507E" w:rsidRDefault="00A03777" w:rsidP="00A03777">
      <w:pPr>
        <w:pStyle w:val="TextLvl2"/>
      </w:pPr>
      <w:r w:rsidRPr="00D2507E">
        <w:t xml:space="preserve">Any material property submitted and received in response to this </w:t>
      </w:r>
      <w:r w:rsidR="002C6746" w:rsidRPr="00D2507E">
        <w:t>solicitation</w:t>
      </w:r>
      <w:r w:rsidRPr="00D2507E">
        <w:t xml:space="preserve"> will become the property of the Department and will not be returned to the Vendor.  The Department reserves the right to use any information presented in any </w:t>
      </w:r>
      <w:r w:rsidR="002C6746" w:rsidRPr="00D2507E">
        <w:t>solicitation response</w:t>
      </w:r>
      <w:r w:rsidRPr="00D2507E">
        <w:t xml:space="preserve"> provided that its use does not violate any copyrights or other provisions of law.</w:t>
      </w:r>
    </w:p>
    <w:p w14:paraId="6C611F2F" w14:textId="77777777" w:rsidR="00A03777" w:rsidRPr="00D2507E" w:rsidRDefault="00A03777" w:rsidP="005B1CFE">
      <w:pPr>
        <w:pStyle w:val="Level2"/>
        <w:ind w:left="900" w:hanging="540"/>
        <w:rPr>
          <w:rFonts w:cs="Arial"/>
          <w:sz w:val="22"/>
          <w:szCs w:val="22"/>
        </w:rPr>
      </w:pPr>
      <w:r w:rsidRPr="00D2507E">
        <w:rPr>
          <w:rFonts w:cs="Arial"/>
          <w:sz w:val="22"/>
          <w:szCs w:val="22"/>
        </w:rPr>
        <w:t>Solicitation Response Withdrawal</w:t>
      </w:r>
    </w:p>
    <w:p w14:paraId="64F62E81" w14:textId="348F555E" w:rsidR="00A03777" w:rsidRPr="00D2507E" w:rsidRDefault="00A03777" w:rsidP="00A03777">
      <w:pPr>
        <w:pStyle w:val="TextLvl2"/>
      </w:pPr>
      <w:r w:rsidRPr="00D2507E">
        <w:t xml:space="preserve">Prior to the Response Submission Deadline specified in Subsection 1.3, Procurement Timetable, a submitted Letter of Intent or </w:t>
      </w:r>
      <w:r w:rsidR="002C6746" w:rsidRPr="00D2507E">
        <w:t>solicitation response</w:t>
      </w:r>
      <w:r w:rsidRPr="00D2507E">
        <w:t>s may be withdrawn by submitting a written request for its withdrawal to the Contract Specialist specified in Subsection 1.2.</w:t>
      </w:r>
    </w:p>
    <w:p w14:paraId="5DA39B64" w14:textId="485AA699" w:rsidR="003560CB" w:rsidRDefault="003560CB" w:rsidP="005B1CFE">
      <w:pPr>
        <w:pStyle w:val="Level2"/>
        <w:ind w:left="900" w:hanging="540"/>
        <w:rPr>
          <w:rFonts w:cs="Arial"/>
          <w:sz w:val="22"/>
          <w:szCs w:val="22"/>
        </w:rPr>
      </w:pPr>
      <w:r>
        <w:rPr>
          <w:rFonts w:cs="Arial"/>
          <w:sz w:val="22"/>
          <w:szCs w:val="22"/>
        </w:rPr>
        <w:t>Confidentiality</w:t>
      </w:r>
    </w:p>
    <w:p w14:paraId="58B6095B" w14:textId="3F99FC27" w:rsidR="003560CB" w:rsidRPr="003560CB" w:rsidRDefault="003560CB" w:rsidP="003560CB">
      <w:pPr>
        <w:pStyle w:val="Level3"/>
        <w:tabs>
          <w:tab w:val="left" w:pos="1710"/>
        </w:tabs>
        <w:spacing w:line="240" w:lineRule="auto"/>
        <w:ind w:left="1710" w:hanging="810"/>
        <w:rPr>
          <w:rFonts w:cs="Arial"/>
        </w:rPr>
      </w:pPr>
      <w:r w:rsidRPr="007B3084">
        <w:rPr>
          <w:rFonts w:cs="Arial"/>
        </w:rPr>
        <w:t>Pursuant to RSA 21-G</w:t>
      </w:r>
      <w:proofErr w:type="gramStart"/>
      <w:r w:rsidRPr="007B3084">
        <w:rPr>
          <w:rFonts w:cs="Arial"/>
        </w:rPr>
        <w:t>:37</w:t>
      </w:r>
      <w:proofErr w:type="gramEnd"/>
      <w:r w:rsidRPr="007B3084">
        <w:rPr>
          <w:rFonts w:cs="Arial"/>
        </w:rPr>
        <w:t>, the content of responses to this solicitation must remain confidential until the Governor and Executive Council have  awarded a contract.  The Vendor’s disclosure or distribution of the contents of its solicitation response, other than to the Department, will be grounds for disqualification at the Department’s sole discretion.</w:t>
      </w:r>
    </w:p>
    <w:p w14:paraId="47B1EAE6" w14:textId="54D3D51D" w:rsidR="00154481" w:rsidRPr="00D2507E" w:rsidRDefault="00A03777" w:rsidP="005B1CFE">
      <w:pPr>
        <w:pStyle w:val="Level2"/>
        <w:ind w:left="900" w:hanging="540"/>
        <w:rPr>
          <w:rFonts w:cs="Arial"/>
          <w:sz w:val="22"/>
          <w:szCs w:val="22"/>
        </w:rPr>
      </w:pPr>
      <w:r w:rsidRPr="00D2507E">
        <w:rPr>
          <w:rFonts w:cs="Arial"/>
          <w:sz w:val="22"/>
          <w:szCs w:val="22"/>
        </w:rPr>
        <w:t>Public Disclosure</w:t>
      </w:r>
    </w:p>
    <w:p w14:paraId="0F8D471C" w14:textId="463F312F" w:rsidR="00154481" w:rsidRPr="00A95B5A" w:rsidRDefault="00154481" w:rsidP="007B3084">
      <w:pPr>
        <w:pStyle w:val="Level3"/>
        <w:spacing w:line="240" w:lineRule="auto"/>
        <w:ind w:left="1710" w:hanging="810"/>
        <w:rPr>
          <w:rFonts w:cs="Arial"/>
        </w:rPr>
      </w:pPr>
      <w:r w:rsidRPr="002C7B7B">
        <w:rPr>
          <w:rFonts w:cs="Arial"/>
        </w:rPr>
        <w:t xml:space="preserve">The information submitted in response to this </w:t>
      </w:r>
      <w:r w:rsidR="002C6746" w:rsidRPr="002C7B7B">
        <w:rPr>
          <w:rFonts w:cs="Arial"/>
        </w:rPr>
        <w:t>solicitation</w:t>
      </w:r>
      <w:r w:rsidRPr="002C7B7B">
        <w:rPr>
          <w:rFonts w:cs="Arial"/>
        </w:rPr>
        <w:t xml:space="preserve"> (including all materials submitted in connection with it, such as attachments, exhibits, addenda, and presentations), any resulting contract, and information provided during the contractual relationship may be subject to public disclosure under Right-to-Know law</w:t>
      </w:r>
      <w:r w:rsidR="0074243A" w:rsidRPr="004837CA">
        <w:rPr>
          <w:rFonts w:cs="Arial"/>
        </w:rPr>
        <w:t>s</w:t>
      </w:r>
      <w:r w:rsidRPr="004837CA">
        <w:rPr>
          <w:rFonts w:cs="Arial"/>
        </w:rPr>
        <w:t xml:space="preserve">, including RSA 91-A.  In addition, in accordance with RSA 9-F:1, any contract entered into as a result of this </w:t>
      </w:r>
      <w:r w:rsidR="00D825EC" w:rsidRPr="004837CA">
        <w:rPr>
          <w:rFonts w:cs="Arial"/>
        </w:rPr>
        <w:t xml:space="preserve">solicitation </w:t>
      </w:r>
      <w:r w:rsidRPr="004837CA">
        <w:rPr>
          <w:rFonts w:cs="Arial"/>
        </w:rPr>
        <w:t xml:space="preserve">will be made accessible to the public online via the </w:t>
      </w:r>
      <w:r w:rsidR="00D825EC" w:rsidRPr="004837CA">
        <w:rPr>
          <w:rFonts w:cs="Arial"/>
        </w:rPr>
        <w:t xml:space="preserve">New Hampshire Secretary of State </w:t>
      </w:r>
      <w:r w:rsidRPr="004837CA">
        <w:rPr>
          <w:rFonts w:cs="Arial"/>
        </w:rPr>
        <w:t xml:space="preserve">website </w:t>
      </w:r>
      <w:r w:rsidRPr="00A95B5A">
        <w:rPr>
          <w:rFonts w:cs="Arial"/>
        </w:rPr>
        <w:t>(</w:t>
      </w:r>
      <w:hyperlink r:id="rId20" w:history="1">
        <w:r w:rsidR="004837CA" w:rsidRPr="00710AB9">
          <w:rPr>
            <w:rStyle w:val="Hyperlink"/>
          </w:rPr>
          <w:t>https://sos.nh.gov</w:t>
        </w:r>
        <w:r w:rsidR="004837CA" w:rsidRPr="00710AB9">
          <w:rPr>
            <w:rStyle w:val="Hyperlink"/>
            <w:rFonts w:cs="Arial"/>
          </w:rPr>
          <w:t>/</w:t>
        </w:r>
      </w:hyperlink>
      <w:r w:rsidRPr="00A95B5A">
        <w:rPr>
          <w:rFonts w:cs="Arial"/>
        </w:rPr>
        <w:t xml:space="preserve">). </w:t>
      </w:r>
    </w:p>
    <w:p w14:paraId="39EDB093" w14:textId="162895EA" w:rsidR="00154481" w:rsidRPr="00D2507E" w:rsidRDefault="00154481" w:rsidP="007B3084">
      <w:pPr>
        <w:pStyle w:val="Level3"/>
        <w:spacing w:line="240" w:lineRule="auto"/>
        <w:ind w:left="1710" w:hanging="810"/>
        <w:rPr>
          <w:rFonts w:cs="Arial"/>
        </w:rPr>
      </w:pPr>
      <w:r w:rsidRPr="00D2507E">
        <w:rPr>
          <w:rFonts w:cs="Arial"/>
        </w:rPr>
        <w:t>Confidential, commercial or financial information may be exempt from public disclosure under RSA 91-A</w:t>
      </w:r>
      <w:proofErr w:type="gramStart"/>
      <w:r w:rsidRPr="00D2507E">
        <w:rPr>
          <w:rFonts w:cs="Arial"/>
        </w:rPr>
        <w:t>:5</w:t>
      </w:r>
      <w:proofErr w:type="gramEnd"/>
      <w:r w:rsidRPr="00D2507E">
        <w:rPr>
          <w:rFonts w:cs="Arial"/>
        </w:rPr>
        <w:t xml:space="preserve">, IV.  If a </w:t>
      </w:r>
      <w:r w:rsidR="00765F08">
        <w:rPr>
          <w:rFonts w:cs="Arial"/>
        </w:rPr>
        <w:t>V</w:t>
      </w:r>
      <w:r w:rsidRPr="00D2507E">
        <w:rPr>
          <w:rFonts w:cs="Arial"/>
        </w:rPr>
        <w:t xml:space="preserve">endor believes any information submitted in response to this </w:t>
      </w:r>
      <w:r w:rsidR="00582275">
        <w:rPr>
          <w:rFonts w:cs="Arial"/>
        </w:rPr>
        <w:t>solicitation</w:t>
      </w:r>
      <w:r w:rsidRPr="00D2507E">
        <w:rPr>
          <w:rFonts w:cs="Arial"/>
        </w:rPr>
        <w:t xml:space="preserve"> should be kept confidential, the </w:t>
      </w:r>
      <w:r w:rsidR="00765F08">
        <w:rPr>
          <w:rFonts w:cs="Arial"/>
        </w:rPr>
        <w:t>V</w:t>
      </w:r>
      <w:r w:rsidRPr="00D2507E">
        <w:rPr>
          <w:rFonts w:cs="Arial"/>
        </w:rPr>
        <w:t xml:space="preserve">endor </w:t>
      </w:r>
      <w:r w:rsidRPr="00D2507E">
        <w:rPr>
          <w:rFonts w:cs="Arial"/>
        </w:rPr>
        <w:lastRenderedPageBreak/>
        <w:t xml:space="preserve">must specifically identify that information where it appears in the submission in a manner that draws attention to the designation and must mark/stamp each page of the materials that the </w:t>
      </w:r>
      <w:r w:rsidR="00582275">
        <w:rPr>
          <w:rFonts w:cs="Arial"/>
        </w:rPr>
        <w:t>V</w:t>
      </w:r>
      <w:r w:rsidRPr="00D2507E">
        <w:rPr>
          <w:rFonts w:cs="Arial"/>
        </w:rPr>
        <w:t xml:space="preserve">endor claims must be exempt from disclosure as “CONFIDENTIAL.”  Vendors must also provide a letter to the person listed as the point of contact for this </w:t>
      </w:r>
      <w:r w:rsidR="00582275">
        <w:rPr>
          <w:rFonts w:cs="Arial"/>
        </w:rPr>
        <w:t>solicitation</w:t>
      </w:r>
      <w:r w:rsidRPr="00D2507E">
        <w:rPr>
          <w:rFonts w:cs="Arial"/>
        </w:rPr>
        <w:t>, identifying the specific page number and section of the information consider</w:t>
      </w:r>
      <w:r w:rsidR="00582275">
        <w:rPr>
          <w:rFonts w:cs="Arial"/>
        </w:rPr>
        <w:t>ed</w:t>
      </w:r>
      <w:r w:rsidRPr="00D2507E">
        <w:rPr>
          <w:rFonts w:cs="Arial"/>
        </w:rPr>
        <w:t xml:space="preserve"> to be confidential, commercial or financial and providing </w:t>
      </w:r>
      <w:r w:rsidR="00582275">
        <w:rPr>
          <w:rFonts w:cs="Arial"/>
        </w:rPr>
        <w:t>the</w:t>
      </w:r>
      <w:r w:rsidRPr="00D2507E">
        <w:rPr>
          <w:rFonts w:cs="Arial"/>
        </w:rPr>
        <w:t xml:space="preserve"> rationale for each designation.  Marking or designating an entire </w:t>
      </w:r>
      <w:r w:rsidR="003560CB">
        <w:rPr>
          <w:rFonts w:cs="Arial"/>
        </w:rPr>
        <w:t>submission</w:t>
      </w:r>
      <w:r w:rsidRPr="00D2507E">
        <w:rPr>
          <w:rFonts w:cs="Arial"/>
        </w:rPr>
        <w:t>, attachment or section as confidential shall neither be accepted nor honored by the Department.  Vendors must also provide a separate copy of the full and complete document, fully redacting those portions and shall note on the applicable page or pages that the redacted portion or portions are “confidential.”</w:t>
      </w:r>
    </w:p>
    <w:p w14:paraId="6E9BC21A" w14:textId="620EAED2" w:rsidR="00154481" w:rsidRPr="00D2507E" w:rsidRDefault="00154481" w:rsidP="007B3084">
      <w:pPr>
        <w:pStyle w:val="Level3"/>
        <w:spacing w:line="240" w:lineRule="auto"/>
        <w:ind w:left="1710" w:hanging="810"/>
        <w:rPr>
          <w:rFonts w:cs="Arial"/>
        </w:rPr>
      </w:pPr>
      <w:r w:rsidRPr="00D2507E">
        <w:rPr>
          <w:rFonts w:cs="Arial"/>
        </w:rPr>
        <w:t xml:space="preserve">Submissions which do not conform to these instructions by failing to include a redacted copy (if necessary), by failing to include a letter specifying the rationale for each redaction, by failing to designate the redactions in the manner required by these instructions, or by including redactions which are contrary to these instructions or operative law may be rejected by the </w:t>
      </w:r>
      <w:r w:rsidR="001A520E">
        <w:rPr>
          <w:rFonts w:cs="Arial"/>
        </w:rPr>
        <w:t>Department</w:t>
      </w:r>
      <w:r w:rsidRPr="00D2507E">
        <w:rPr>
          <w:rFonts w:cs="Arial"/>
        </w:rPr>
        <w:t xml:space="preserve"> as not conforming to the requirements of the </w:t>
      </w:r>
      <w:r w:rsidR="00582275">
        <w:rPr>
          <w:rFonts w:cs="Arial"/>
        </w:rPr>
        <w:t>solicitation</w:t>
      </w:r>
      <w:r w:rsidRPr="00D2507E">
        <w:rPr>
          <w:rFonts w:cs="Arial"/>
        </w:rPr>
        <w:t xml:space="preserve">.  </w:t>
      </w:r>
    </w:p>
    <w:p w14:paraId="68726351" w14:textId="6855A20D" w:rsidR="00154481" w:rsidRPr="00D2507E" w:rsidRDefault="00154481" w:rsidP="007B3084">
      <w:pPr>
        <w:pStyle w:val="Level3"/>
        <w:spacing w:line="240" w:lineRule="auto"/>
        <w:ind w:left="1710" w:hanging="810"/>
        <w:rPr>
          <w:rFonts w:cs="Arial"/>
        </w:rPr>
      </w:pPr>
      <w:r w:rsidRPr="00D2507E">
        <w:rPr>
          <w:rFonts w:cs="Arial"/>
        </w:rPr>
        <w:t xml:space="preserve">Pricing, which includes but is not limited to, the administrative costs and other performance guarantees in </w:t>
      </w:r>
      <w:r w:rsidR="001A520E">
        <w:rPr>
          <w:rFonts w:cs="Arial"/>
        </w:rPr>
        <w:t>responses</w:t>
      </w:r>
      <w:r w:rsidRPr="00D2507E">
        <w:rPr>
          <w:rFonts w:cs="Arial"/>
        </w:rPr>
        <w:t xml:space="preserve"> or any subsequently awarded contract shall be subject to public disclosure regardless of whether it is marked as confidential.</w:t>
      </w:r>
    </w:p>
    <w:p w14:paraId="07590EA5" w14:textId="0ECFF487" w:rsidR="00154481" w:rsidRPr="00D2507E" w:rsidRDefault="00154481" w:rsidP="007B3084">
      <w:pPr>
        <w:pStyle w:val="Level3"/>
        <w:spacing w:line="240" w:lineRule="auto"/>
        <w:ind w:left="1710" w:hanging="810"/>
        <w:rPr>
          <w:rFonts w:cs="Arial"/>
        </w:rPr>
      </w:pPr>
      <w:r w:rsidRPr="00D2507E">
        <w:rPr>
          <w:rFonts w:cs="Arial"/>
        </w:rPr>
        <w:t xml:space="preserve">Notwithstanding a </w:t>
      </w:r>
      <w:r w:rsidR="008A2D33">
        <w:rPr>
          <w:rFonts w:cs="Arial"/>
        </w:rPr>
        <w:t>V</w:t>
      </w:r>
      <w:r w:rsidRPr="00D2507E">
        <w:rPr>
          <w:rFonts w:cs="Arial"/>
        </w:rPr>
        <w:t xml:space="preserve">endor’s designations, the </w:t>
      </w:r>
      <w:r w:rsidR="001A520E">
        <w:rPr>
          <w:rFonts w:cs="Arial"/>
        </w:rPr>
        <w:t>Department</w:t>
      </w:r>
      <w:r w:rsidRPr="00D2507E">
        <w:rPr>
          <w:rFonts w:cs="Arial"/>
        </w:rPr>
        <w:t xml:space="preserve"> is obligated under the Right-to-Know law to conduct an independent analysis of the confidentiality of the information submitted in </w:t>
      </w:r>
      <w:r w:rsidR="008301AD">
        <w:rPr>
          <w:rFonts w:cs="Arial"/>
        </w:rPr>
        <w:t>response to the solicitation</w:t>
      </w:r>
      <w:r w:rsidRPr="00D2507E">
        <w:rPr>
          <w:rFonts w:cs="Arial"/>
        </w:rPr>
        <w:t xml:space="preserve">.  If a request is made to the </w:t>
      </w:r>
      <w:r w:rsidR="001A520E">
        <w:rPr>
          <w:rFonts w:cs="Arial"/>
        </w:rPr>
        <w:t>Department</w:t>
      </w:r>
      <w:r w:rsidRPr="00D2507E">
        <w:rPr>
          <w:rFonts w:cs="Arial"/>
        </w:rPr>
        <w:t xml:space="preserve"> to view or receive copies of any portion of the </w:t>
      </w:r>
      <w:r w:rsidR="008301AD">
        <w:rPr>
          <w:rFonts w:cs="Arial"/>
        </w:rPr>
        <w:t>response that is</w:t>
      </w:r>
      <w:r w:rsidRPr="00D2507E">
        <w:rPr>
          <w:rFonts w:cs="Arial"/>
        </w:rPr>
        <w:t xml:space="preserve"> marked confidential, the </w:t>
      </w:r>
      <w:r w:rsidR="00CE0A34">
        <w:rPr>
          <w:rFonts w:cs="Arial"/>
        </w:rPr>
        <w:t>Department</w:t>
      </w:r>
      <w:r w:rsidRPr="00D2507E">
        <w:rPr>
          <w:rFonts w:cs="Arial"/>
        </w:rPr>
        <w:t xml:space="preserve"> shall first assess what information it is obligated to release.  The </w:t>
      </w:r>
      <w:r w:rsidR="00CE0A34">
        <w:rPr>
          <w:rFonts w:cs="Arial"/>
        </w:rPr>
        <w:t>Department</w:t>
      </w:r>
      <w:r w:rsidRPr="00D2507E">
        <w:rPr>
          <w:rFonts w:cs="Arial"/>
        </w:rPr>
        <w:t xml:space="preserve"> will then notify </w:t>
      </w:r>
      <w:r w:rsidR="008301AD">
        <w:rPr>
          <w:rFonts w:cs="Arial"/>
        </w:rPr>
        <w:t>the Vendor</w:t>
      </w:r>
      <w:r w:rsidRPr="00D2507E">
        <w:rPr>
          <w:rFonts w:cs="Arial"/>
        </w:rPr>
        <w:t xml:space="preserve"> that a request has been made, indicate what, if any, information the </w:t>
      </w:r>
      <w:r w:rsidR="00CE0A34">
        <w:rPr>
          <w:rFonts w:cs="Arial"/>
        </w:rPr>
        <w:t xml:space="preserve">Department </w:t>
      </w:r>
      <w:r w:rsidRPr="00D2507E">
        <w:rPr>
          <w:rFonts w:cs="Arial"/>
        </w:rPr>
        <w:t xml:space="preserve"> has assessed is confidential and will not be released, and specify the planned release date of the remaining portions of the </w:t>
      </w:r>
      <w:r w:rsidR="008301AD">
        <w:rPr>
          <w:rFonts w:cs="Arial"/>
        </w:rPr>
        <w:t>response</w:t>
      </w:r>
      <w:r w:rsidRPr="00D2507E">
        <w:rPr>
          <w:rFonts w:cs="Arial"/>
        </w:rPr>
        <w:t xml:space="preserve">.  To halt the release of information by the </w:t>
      </w:r>
      <w:r w:rsidR="001A520E">
        <w:rPr>
          <w:rFonts w:cs="Arial"/>
        </w:rPr>
        <w:t>Department</w:t>
      </w:r>
      <w:r w:rsidRPr="00D2507E">
        <w:rPr>
          <w:rFonts w:cs="Arial"/>
        </w:rPr>
        <w:t xml:space="preserve">, a </w:t>
      </w:r>
      <w:r w:rsidR="008A2D33">
        <w:rPr>
          <w:rFonts w:cs="Arial"/>
        </w:rPr>
        <w:t>V</w:t>
      </w:r>
      <w:r w:rsidRPr="00D2507E">
        <w:rPr>
          <w:rFonts w:cs="Arial"/>
        </w:rPr>
        <w:t xml:space="preserve">endor must initiate and provide to the </w:t>
      </w:r>
      <w:r w:rsidR="001A520E">
        <w:rPr>
          <w:rFonts w:cs="Arial"/>
        </w:rPr>
        <w:t>Department</w:t>
      </w:r>
      <w:r w:rsidRPr="00D2507E">
        <w:rPr>
          <w:rFonts w:cs="Arial"/>
        </w:rPr>
        <w:t>, prior to the date specified in the notice, a court action in the Superior Court of the State of New Hampshire, at its sole expense, seeking to enjoin the release of the requested information.</w:t>
      </w:r>
    </w:p>
    <w:p w14:paraId="7E9378D9" w14:textId="1087AAF4" w:rsidR="00154481" w:rsidRPr="00D2507E" w:rsidRDefault="00154481" w:rsidP="007B3084">
      <w:pPr>
        <w:pStyle w:val="Level3"/>
        <w:spacing w:line="240" w:lineRule="auto"/>
        <w:ind w:left="1710" w:hanging="810"/>
        <w:rPr>
          <w:rFonts w:cs="Arial"/>
        </w:rPr>
      </w:pPr>
      <w:r w:rsidRPr="00D2507E">
        <w:rPr>
          <w:rFonts w:cs="Arial"/>
        </w:rPr>
        <w:t xml:space="preserve">By submitting a </w:t>
      </w:r>
      <w:r w:rsidR="008A2D33">
        <w:rPr>
          <w:rFonts w:cs="Arial"/>
        </w:rPr>
        <w:t>response to this solicitation</w:t>
      </w:r>
      <w:r w:rsidRPr="00D2507E">
        <w:rPr>
          <w:rFonts w:cs="Arial"/>
        </w:rPr>
        <w:t xml:space="preserve">, </w:t>
      </w:r>
      <w:r w:rsidR="008A2D33">
        <w:rPr>
          <w:rFonts w:cs="Arial"/>
        </w:rPr>
        <w:t>V</w:t>
      </w:r>
      <w:r w:rsidRPr="00D2507E">
        <w:rPr>
          <w:rFonts w:cs="Arial"/>
        </w:rPr>
        <w:t>endors</w:t>
      </w:r>
      <w:r w:rsidRPr="00D2507E" w:rsidDel="00265E6F">
        <w:rPr>
          <w:rFonts w:cs="Arial"/>
        </w:rPr>
        <w:t xml:space="preserve"> </w:t>
      </w:r>
      <w:r w:rsidRPr="00D2507E">
        <w:rPr>
          <w:rFonts w:cs="Arial"/>
        </w:rPr>
        <w:t>acknowledge and agree that:</w:t>
      </w:r>
    </w:p>
    <w:p w14:paraId="7A9023C6" w14:textId="0DCD58D8" w:rsidR="00154481" w:rsidRPr="00D2507E" w:rsidRDefault="00154481" w:rsidP="007B3084">
      <w:pPr>
        <w:pStyle w:val="Level3"/>
        <w:spacing w:line="240" w:lineRule="auto"/>
        <w:ind w:left="1710" w:hanging="810"/>
        <w:rPr>
          <w:rFonts w:cs="Arial"/>
        </w:rPr>
      </w:pPr>
      <w:r w:rsidRPr="00D2507E">
        <w:rPr>
          <w:rFonts w:cs="Arial"/>
        </w:rPr>
        <w:t xml:space="preserve">The </w:t>
      </w:r>
      <w:r w:rsidR="001A520E">
        <w:rPr>
          <w:rFonts w:cs="Arial"/>
        </w:rPr>
        <w:t>Department</w:t>
      </w:r>
      <w:r w:rsidRPr="00D2507E">
        <w:rPr>
          <w:rFonts w:cs="Arial"/>
        </w:rPr>
        <w:t xml:space="preserve"> may disclose any and all portions of the </w:t>
      </w:r>
      <w:r w:rsidR="008A2D33">
        <w:rPr>
          <w:rFonts w:cs="Arial"/>
        </w:rPr>
        <w:t>response</w:t>
      </w:r>
      <w:r w:rsidRPr="00D2507E">
        <w:rPr>
          <w:rFonts w:cs="Arial"/>
        </w:rPr>
        <w:t xml:space="preserve"> or related materials which are not marked as confidential and/or which have not been specifically explained in the letter to the person identified as the point of contact for this </w:t>
      </w:r>
      <w:r w:rsidR="001A520E">
        <w:rPr>
          <w:rFonts w:cs="Arial"/>
        </w:rPr>
        <w:t>solicitation</w:t>
      </w:r>
      <w:r w:rsidRPr="00D2507E">
        <w:rPr>
          <w:rFonts w:cs="Arial"/>
        </w:rPr>
        <w:t xml:space="preserve">; </w:t>
      </w:r>
    </w:p>
    <w:p w14:paraId="06B96861" w14:textId="46195ADC" w:rsidR="00154481" w:rsidRPr="00D2507E" w:rsidRDefault="00154481" w:rsidP="007B3084">
      <w:pPr>
        <w:pStyle w:val="Level3"/>
        <w:spacing w:line="240" w:lineRule="auto"/>
        <w:ind w:left="1710" w:hanging="810"/>
        <w:rPr>
          <w:rFonts w:cs="Arial"/>
        </w:rPr>
      </w:pPr>
      <w:r w:rsidRPr="00D2507E">
        <w:rPr>
          <w:rFonts w:cs="Arial"/>
        </w:rPr>
        <w:t xml:space="preserve">The </w:t>
      </w:r>
      <w:r w:rsidR="001A520E">
        <w:rPr>
          <w:rFonts w:cs="Arial"/>
        </w:rPr>
        <w:t>Department</w:t>
      </w:r>
      <w:r w:rsidRPr="00D2507E">
        <w:rPr>
          <w:rFonts w:cs="Arial"/>
        </w:rPr>
        <w:t xml:space="preserve"> is not obligated to comply with a </w:t>
      </w:r>
      <w:r w:rsidR="008A2D33">
        <w:rPr>
          <w:rFonts w:cs="Arial"/>
        </w:rPr>
        <w:t>V</w:t>
      </w:r>
      <w:r w:rsidRPr="00D2507E">
        <w:rPr>
          <w:rFonts w:cs="Arial"/>
        </w:rPr>
        <w:t xml:space="preserve">endor’s designations regarding confidentiality and must conduct an independent analysis to assess the confidentiality of the information submitted; and </w:t>
      </w:r>
    </w:p>
    <w:p w14:paraId="6374CC8B" w14:textId="313F89B8" w:rsidR="00154481" w:rsidRPr="00D2507E" w:rsidRDefault="00154481" w:rsidP="007B3084">
      <w:pPr>
        <w:pStyle w:val="Level3"/>
        <w:spacing w:line="240" w:lineRule="auto"/>
        <w:ind w:left="1710" w:hanging="810"/>
        <w:rPr>
          <w:rFonts w:cs="Arial"/>
        </w:rPr>
      </w:pPr>
      <w:r w:rsidRPr="00D2507E">
        <w:rPr>
          <w:rFonts w:cs="Arial"/>
        </w:rPr>
        <w:lastRenderedPageBreak/>
        <w:t xml:space="preserve">The </w:t>
      </w:r>
      <w:r w:rsidR="001A520E">
        <w:rPr>
          <w:rFonts w:cs="Arial"/>
        </w:rPr>
        <w:t>Department</w:t>
      </w:r>
      <w:r w:rsidRPr="00D2507E">
        <w:rPr>
          <w:rFonts w:cs="Arial"/>
        </w:rPr>
        <w:t xml:space="preserve"> may, unless otherwise prohibited by court order, release the information on the date specified in the notice described above without any liability to a </w:t>
      </w:r>
      <w:r w:rsidR="008A2D33">
        <w:rPr>
          <w:rFonts w:cs="Arial"/>
        </w:rPr>
        <w:t>V</w:t>
      </w:r>
      <w:r w:rsidRPr="00D2507E">
        <w:rPr>
          <w:rFonts w:cs="Arial"/>
        </w:rPr>
        <w:t xml:space="preserve">endor.  </w:t>
      </w:r>
    </w:p>
    <w:p w14:paraId="212626B9" w14:textId="59062124" w:rsidR="006D042E" w:rsidRDefault="006D042E" w:rsidP="005B1CFE">
      <w:pPr>
        <w:pStyle w:val="Level2"/>
        <w:ind w:left="900" w:hanging="540"/>
        <w:rPr>
          <w:rFonts w:cs="Arial"/>
          <w:sz w:val="22"/>
          <w:szCs w:val="22"/>
        </w:rPr>
      </w:pPr>
      <w:r>
        <w:rPr>
          <w:rFonts w:cs="Arial"/>
          <w:sz w:val="22"/>
          <w:szCs w:val="22"/>
        </w:rPr>
        <w:t xml:space="preserve">Electronic Posting of </w:t>
      </w:r>
      <w:r w:rsidR="009C6536">
        <w:rPr>
          <w:rFonts w:cs="Arial"/>
          <w:sz w:val="22"/>
          <w:szCs w:val="22"/>
        </w:rPr>
        <w:t>Solicitation</w:t>
      </w:r>
      <w:r>
        <w:rPr>
          <w:rFonts w:cs="Arial"/>
          <w:sz w:val="22"/>
          <w:szCs w:val="22"/>
        </w:rPr>
        <w:t xml:space="preserve"> Results and Resulting Contract</w:t>
      </w:r>
    </w:p>
    <w:p w14:paraId="13E8D5DB" w14:textId="0190F6C3" w:rsidR="006D042E" w:rsidRDefault="006D042E" w:rsidP="006D042E">
      <w:pPr>
        <w:pStyle w:val="Level3"/>
        <w:tabs>
          <w:tab w:val="left" w:pos="1710"/>
        </w:tabs>
        <w:spacing w:line="240" w:lineRule="auto"/>
        <w:ind w:left="1710" w:hanging="810"/>
        <w:rPr>
          <w:rFonts w:cs="Arial"/>
        </w:rPr>
      </w:pPr>
      <w:r w:rsidRPr="007B3084">
        <w:rPr>
          <w:rFonts w:cs="Arial"/>
        </w:rPr>
        <w:t xml:space="preserve">At the time of receipt of responses, the Department will post the number of responses received with no further information. No later than five (5) business days prior to submission of a contract to the Department of Administrative Services pursuant to this solicitation, the Department will post the name, rank or score of each </w:t>
      </w:r>
      <w:r>
        <w:rPr>
          <w:rFonts w:cs="Arial"/>
        </w:rPr>
        <w:t xml:space="preserve">responding Vendor. </w:t>
      </w:r>
      <w:r w:rsidRPr="006D042E">
        <w:rPr>
          <w:rFonts w:cs="Arial"/>
        </w:rPr>
        <w:t xml:space="preserve">In the event that the </w:t>
      </w:r>
      <w:r>
        <w:rPr>
          <w:rFonts w:cs="Arial"/>
        </w:rPr>
        <w:t xml:space="preserve">resulting </w:t>
      </w:r>
      <w:r w:rsidRPr="006D042E">
        <w:rPr>
          <w:rFonts w:cs="Arial"/>
        </w:rPr>
        <w:t xml:space="preserve">contract does not require </w:t>
      </w:r>
      <w:proofErr w:type="gramStart"/>
      <w:r w:rsidRPr="006D042E">
        <w:rPr>
          <w:rFonts w:cs="Arial"/>
        </w:rPr>
        <w:t>Governor &amp;</w:t>
      </w:r>
      <w:proofErr w:type="gramEnd"/>
      <w:r w:rsidRPr="006D042E">
        <w:rPr>
          <w:rFonts w:cs="Arial"/>
        </w:rPr>
        <w:t xml:space="preserve"> Executive Council approval, the Agency will disclose the rank or score at least </w:t>
      </w:r>
      <w:r>
        <w:rPr>
          <w:rFonts w:cs="Arial"/>
        </w:rPr>
        <w:t>five (</w:t>
      </w:r>
      <w:r w:rsidRPr="006D042E">
        <w:rPr>
          <w:rFonts w:cs="Arial"/>
        </w:rPr>
        <w:t>5</w:t>
      </w:r>
      <w:r>
        <w:rPr>
          <w:rFonts w:cs="Arial"/>
        </w:rPr>
        <w:t>)</w:t>
      </w:r>
      <w:r w:rsidRPr="006D042E">
        <w:rPr>
          <w:rFonts w:cs="Arial"/>
        </w:rPr>
        <w:t xml:space="preserve"> business days before final approval of the contract.</w:t>
      </w:r>
    </w:p>
    <w:p w14:paraId="2424C5F7" w14:textId="102C9605" w:rsidR="006D042E" w:rsidRPr="006D042E" w:rsidRDefault="006D042E" w:rsidP="006D042E">
      <w:pPr>
        <w:pStyle w:val="Level3"/>
        <w:tabs>
          <w:tab w:val="left" w:pos="1710"/>
        </w:tabs>
        <w:spacing w:line="240" w:lineRule="auto"/>
        <w:ind w:left="1710" w:hanging="810"/>
        <w:rPr>
          <w:rFonts w:cs="Arial"/>
        </w:rPr>
      </w:pPr>
      <w:r w:rsidRPr="006D042E">
        <w:rPr>
          <w:rFonts w:cs="Arial"/>
        </w:rPr>
        <w:t xml:space="preserve">Pursuant to RSA 91-A and RSA 9-F:1, the Secretary of State will post to the public any document submitted to G&amp;C for approval, including contracts resulting from this </w:t>
      </w:r>
      <w:r>
        <w:rPr>
          <w:rFonts w:cs="Arial"/>
        </w:rPr>
        <w:t>solicitation</w:t>
      </w:r>
      <w:r w:rsidRPr="006D042E">
        <w:rPr>
          <w:rFonts w:cs="Arial"/>
        </w:rPr>
        <w:t xml:space="preserve">, and posts those documents on its website (https://sos.nh.gov/administration/miscellaneous/governor-executive-council/).  By submitting a </w:t>
      </w:r>
      <w:r>
        <w:rPr>
          <w:rFonts w:cs="Arial"/>
        </w:rPr>
        <w:t>response to this solicitation</w:t>
      </w:r>
      <w:r w:rsidRPr="006D042E">
        <w:rPr>
          <w:rFonts w:cs="Arial"/>
        </w:rPr>
        <w:t xml:space="preserve">, vendors acknowledge and agree that, in accordance with the above mentioned statutes and policies, (and regardless of whether any specific request is made to view any document relating to this </w:t>
      </w:r>
      <w:r>
        <w:rPr>
          <w:rFonts w:cs="Arial"/>
        </w:rPr>
        <w:t>solicitation</w:t>
      </w:r>
      <w:r w:rsidRPr="006D042E">
        <w:rPr>
          <w:rFonts w:cs="Arial"/>
        </w:rPr>
        <w:t xml:space="preserve">), any contract resulting from this </w:t>
      </w:r>
      <w:r>
        <w:rPr>
          <w:rFonts w:cs="Arial"/>
        </w:rPr>
        <w:t>solicitation</w:t>
      </w:r>
      <w:r w:rsidRPr="006D042E">
        <w:rPr>
          <w:rFonts w:cs="Arial"/>
        </w:rPr>
        <w:t xml:space="preserve"> that is submitted to G&amp;C for approval will be made accessible to the public online.</w:t>
      </w:r>
    </w:p>
    <w:p w14:paraId="54655E98" w14:textId="5AEBBFB3" w:rsidR="00A03777" w:rsidRPr="00D2507E" w:rsidRDefault="00A03777" w:rsidP="005B1CFE">
      <w:pPr>
        <w:pStyle w:val="Level2"/>
        <w:ind w:left="900" w:hanging="540"/>
        <w:rPr>
          <w:rFonts w:cs="Arial"/>
          <w:sz w:val="22"/>
          <w:szCs w:val="22"/>
        </w:rPr>
      </w:pPr>
      <w:r w:rsidRPr="00D2507E">
        <w:rPr>
          <w:rFonts w:cs="Arial"/>
          <w:sz w:val="22"/>
          <w:szCs w:val="22"/>
        </w:rPr>
        <w:t>Non-Commitment</w:t>
      </w:r>
    </w:p>
    <w:p w14:paraId="4FEADAFD" w14:textId="6A732834" w:rsidR="00A03777" w:rsidRPr="00D2507E" w:rsidRDefault="00A03777" w:rsidP="00A03777">
      <w:pPr>
        <w:pStyle w:val="TextLvl2"/>
      </w:pPr>
      <w:r w:rsidRPr="00D2507E">
        <w:t xml:space="preserve">Notwithstanding any other provision of this </w:t>
      </w:r>
      <w:r w:rsidR="002C6746" w:rsidRPr="00D2507E">
        <w:t>solicitation</w:t>
      </w:r>
      <w:r w:rsidRPr="00D2507E">
        <w:t xml:space="preserve">, this </w:t>
      </w:r>
      <w:r w:rsidR="002C6746" w:rsidRPr="00D2507E">
        <w:t>solicitation</w:t>
      </w:r>
      <w:r w:rsidRPr="00D2507E">
        <w:t xml:space="preserve"> does not commit the Department to award a contract.  The Department reserves the right to reject any and all responses to this </w:t>
      </w:r>
      <w:r w:rsidR="002C6746" w:rsidRPr="00D2507E">
        <w:t>solicitation</w:t>
      </w:r>
      <w:r w:rsidRPr="00D2507E">
        <w:t xml:space="preserve"> or any portions thereof, at any time and to cancel this </w:t>
      </w:r>
      <w:r w:rsidR="002C6746" w:rsidRPr="00D2507E">
        <w:t>solicitation</w:t>
      </w:r>
      <w:r w:rsidRPr="00D2507E">
        <w:t xml:space="preserve"> and to solicit new </w:t>
      </w:r>
      <w:r w:rsidR="002C6746" w:rsidRPr="00D2507E">
        <w:t>solicitation response</w:t>
      </w:r>
      <w:r w:rsidRPr="00D2507E">
        <w:t>s under a new procurement process.</w:t>
      </w:r>
    </w:p>
    <w:p w14:paraId="7FDFF9B8" w14:textId="77777777" w:rsidR="00A03777" w:rsidRPr="00D2507E" w:rsidRDefault="00A03777" w:rsidP="005B1CFE">
      <w:pPr>
        <w:pStyle w:val="Level2"/>
        <w:ind w:left="900" w:hanging="540"/>
        <w:rPr>
          <w:rFonts w:cs="Arial"/>
          <w:sz w:val="22"/>
          <w:szCs w:val="22"/>
        </w:rPr>
      </w:pPr>
      <w:r w:rsidRPr="00D2507E">
        <w:rPr>
          <w:rFonts w:cs="Arial"/>
          <w:sz w:val="22"/>
          <w:szCs w:val="22"/>
        </w:rPr>
        <w:t>Liability</w:t>
      </w:r>
    </w:p>
    <w:p w14:paraId="4E7BF191" w14:textId="2DFCAC8C" w:rsidR="00A03777" w:rsidRPr="00D2507E" w:rsidRDefault="00A03777" w:rsidP="00A03777">
      <w:pPr>
        <w:pStyle w:val="TextLvl2"/>
      </w:pPr>
      <w:r w:rsidRPr="00D2507E">
        <w:t xml:space="preserve">By submitting a response to this </w:t>
      </w:r>
      <w:r w:rsidR="002C6746" w:rsidRPr="00D2507E">
        <w:t>solicitation</w:t>
      </w:r>
      <w:r w:rsidRPr="00D2507E">
        <w:t xml:space="preserve">, the Vendor agrees that in no event shall the Department be either responsible for or held liable for any costs incurred by a Vendor in the preparation or submittal of or otherwise in connection with a </w:t>
      </w:r>
      <w:r w:rsidR="002C6746" w:rsidRPr="00D2507E">
        <w:t>solicitation response</w:t>
      </w:r>
      <w:r w:rsidRPr="00D2507E">
        <w:t>, or for work performed prior to the Effective Date of a resulting contract.</w:t>
      </w:r>
    </w:p>
    <w:p w14:paraId="03EF2CE8" w14:textId="77777777" w:rsidR="00A03777" w:rsidRPr="00D2507E" w:rsidRDefault="00A03777" w:rsidP="005B1CFE">
      <w:pPr>
        <w:pStyle w:val="Level2"/>
        <w:ind w:left="900" w:hanging="540"/>
        <w:rPr>
          <w:rFonts w:cs="Arial"/>
          <w:sz w:val="22"/>
          <w:szCs w:val="22"/>
        </w:rPr>
      </w:pPr>
      <w:r w:rsidRPr="00D2507E">
        <w:rPr>
          <w:rFonts w:cs="Arial"/>
          <w:sz w:val="22"/>
          <w:szCs w:val="22"/>
        </w:rPr>
        <w:t>Request for Additional Information or Materials</w:t>
      </w:r>
    </w:p>
    <w:p w14:paraId="099A82F9" w14:textId="09A0DA8B" w:rsidR="00A03777" w:rsidRPr="00D2507E" w:rsidRDefault="00A03777" w:rsidP="00A03777">
      <w:pPr>
        <w:pStyle w:val="TextLvl2"/>
      </w:pPr>
      <w:r w:rsidRPr="00D2507E">
        <w:t xml:space="preserve">The Department may request any Vendor to provide additional information or materials needed to clarify information presented in the </w:t>
      </w:r>
      <w:r w:rsidR="002C6746" w:rsidRPr="00D2507E">
        <w:t>solicitation response</w:t>
      </w:r>
      <w:r w:rsidRPr="00D2507E">
        <w:t xml:space="preserve">.  Such a request will be issued in writing and will not provide a Vendor with an opportunity to change, extend, or otherwise amend its </w:t>
      </w:r>
      <w:r w:rsidR="002C6746" w:rsidRPr="00D2507E">
        <w:t>solicitation response</w:t>
      </w:r>
      <w:r w:rsidRPr="00D2507E">
        <w:t xml:space="preserve"> in intent or substance. </w:t>
      </w:r>
    </w:p>
    <w:p w14:paraId="079F30E6" w14:textId="77777777" w:rsidR="00A03777" w:rsidRPr="00D2507E" w:rsidRDefault="00A03777" w:rsidP="005B1CFE">
      <w:pPr>
        <w:pStyle w:val="Level2"/>
        <w:ind w:left="900" w:hanging="540"/>
        <w:rPr>
          <w:rFonts w:cs="Arial"/>
          <w:sz w:val="22"/>
          <w:szCs w:val="22"/>
        </w:rPr>
      </w:pPr>
      <w:r w:rsidRPr="00D2507E">
        <w:rPr>
          <w:rFonts w:cs="Arial"/>
          <w:sz w:val="22"/>
          <w:szCs w:val="22"/>
        </w:rPr>
        <w:t>Oral Presentations and Discussions</w:t>
      </w:r>
    </w:p>
    <w:p w14:paraId="0123A201" w14:textId="65CB0E2F" w:rsidR="00A03777" w:rsidRPr="00D2507E" w:rsidRDefault="00A03777" w:rsidP="00A03777">
      <w:pPr>
        <w:pStyle w:val="TextLvl2"/>
      </w:pPr>
      <w:r w:rsidRPr="00D2507E">
        <w:t xml:space="preserve">The Department reserves the right to require some or all Vendors to make oral presentations of their </w:t>
      </w:r>
      <w:r w:rsidR="002C6746" w:rsidRPr="00D2507E">
        <w:t>solicitation response</w:t>
      </w:r>
      <w:r w:rsidRPr="00D2507E">
        <w:t xml:space="preserve">.  The purpose of the oral presentation is to clarify and expound upon information provided in the written </w:t>
      </w:r>
      <w:r w:rsidR="002C6746" w:rsidRPr="00D2507E">
        <w:t>solicitation response</w:t>
      </w:r>
      <w:r w:rsidRPr="00D2507E">
        <w:t xml:space="preserve">.  Vendors are prohibited from altering the original substance of their </w:t>
      </w:r>
      <w:r w:rsidR="002C6746" w:rsidRPr="00D2507E">
        <w:t>solicitation response</w:t>
      </w:r>
      <w:r w:rsidRPr="00D2507E">
        <w:t xml:space="preserve"> during the oral presentations. The Department will use the information gained from oral presentations to refine the technical review scores.  Any and all costs associated with an oral presentation shall be borne entirely by the Vendor.</w:t>
      </w:r>
    </w:p>
    <w:p w14:paraId="4F0AA78D" w14:textId="77777777" w:rsidR="00A03777" w:rsidRPr="00D2507E" w:rsidRDefault="00A03777" w:rsidP="005B1CFE">
      <w:pPr>
        <w:pStyle w:val="Level2"/>
        <w:ind w:left="900" w:hanging="540"/>
        <w:rPr>
          <w:rFonts w:cs="Arial"/>
          <w:sz w:val="22"/>
          <w:szCs w:val="22"/>
        </w:rPr>
      </w:pPr>
      <w:r w:rsidRPr="00D2507E">
        <w:rPr>
          <w:rFonts w:cs="Arial"/>
          <w:sz w:val="22"/>
          <w:szCs w:val="22"/>
        </w:rPr>
        <w:lastRenderedPageBreak/>
        <w:t xml:space="preserve">Successful Vendor Notice and Contract Negotiations </w:t>
      </w:r>
    </w:p>
    <w:p w14:paraId="66CAA5FC" w14:textId="082D0A23" w:rsidR="00A03777" w:rsidRPr="00D2507E" w:rsidRDefault="00A03777" w:rsidP="00A03777">
      <w:pPr>
        <w:pStyle w:val="TextLvl2"/>
      </w:pPr>
      <w:r w:rsidRPr="00D2507E">
        <w:t xml:space="preserve">If a Vendor is selected, the Department will send written notification of their selection and the Department’s desire to enter into contract negotiations.  Until the Department successfully completes negotiations with the selected Vendor(s), all submitted </w:t>
      </w:r>
      <w:r w:rsidR="002C6746" w:rsidRPr="00D2507E">
        <w:t>solicitation response</w:t>
      </w:r>
      <w:r w:rsidRPr="00D2507E">
        <w:t>s remain eligible for selection by the Department.  In the event contract negotiations are unsuccessful with the selected Vendor(s), the evaluation team may recommend another Vendor.  The Department will not contact Vendor(s) that are not initially selected to enter into contract negotiations.</w:t>
      </w:r>
    </w:p>
    <w:p w14:paraId="074EB115" w14:textId="77777777" w:rsidR="00A03777" w:rsidRPr="00D2507E" w:rsidRDefault="00A03777" w:rsidP="005B1CFE">
      <w:pPr>
        <w:pStyle w:val="Level2"/>
        <w:ind w:left="900" w:hanging="540"/>
        <w:rPr>
          <w:rFonts w:cs="Arial"/>
          <w:sz w:val="22"/>
          <w:szCs w:val="22"/>
        </w:rPr>
      </w:pPr>
      <w:r w:rsidRPr="00D2507E">
        <w:rPr>
          <w:rFonts w:cs="Arial"/>
          <w:sz w:val="22"/>
          <w:szCs w:val="22"/>
        </w:rPr>
        <w:t>Scope of Award and Contract Award Notice</w:t>
      </w:r>
    </w:p>
    <w:p w14:paraId="70EC21C2" w14:textId="7EBA89F3" w:rsidR="00A03777" w:rsidRPr="00D2507E" w:rsidRDefault="00A03777" w:rsidP="005B1CFE">
      <w:pPr>
        <w:pStyle w:val="Level3"/>
        <w:spacing w:line="240" w:lineRule="auto"/>
        <w:ind w:left="1710" w:hanging="810"/>
        <w:rPr>
          <w:rFonts w:cs="Arial"/>
        </w:rPr>
      </w:pPr>
      <w:r w:rsidRPr="00D2507E">
        <w:rPr>
          <w:rFonts w:cs="Arial"/>
        </w:rPr>
        <w:t xml:space="preserve">The Department reserves the right to award a service, part of a service, group of services, or total </w:t>
      </w:r>
      <w:r w:rsidR="002C6746" w:rsidRPr="00D2507E">
        <w:rPr>
          <w:rFonts w:cs="Arial"/>
        </w:rPr>
        <w:t>solicitation response</w:t>
      </w:r>
      <w:r w:rsidRPr="00D2507E">
        <w:rPr>
          <w:rFonts w:cs="Arial"/>
        </w:rPr>
        <w:t xml:space="preserve"> and to reject any and all </w:t>
      </w:r>
      <w:r w:rsidR="002C6746" w:rsidRPr="00D2507E">
        <w:rPr>
          <w:rFonts w:cs="Arial"/>
        </w:rPr>
        <w:t>solicitation response</w:t>
      </w:r>
      <w:r w:rsidRPr="00D2507E">
        <w:rPr>
          <w:rFonts w:cs="Arial"/>
        </w:rPr>
        <w:t>s in whole or in part.  A contract award is contingent on approval by the Governor and Executive Council.</w:t>
      </w:r>
    </w:p>
    <w:p w14:paraId="2DD7F2FC" w14:textId="77777777" w:rsidR="00A03777" w:rsidRPr="00D2507E" w:rsidRDefault="00A03777" w:rsidP="005B1CFE">
      <w:pPr>
        <w:pStyle w:val="Level3"/>
        <w:spacing w:line="240" w:lineRule="auto"/>
        <w:ind w:left="1710" w:hanging="810"/>
        <w:rPr>
          <w:rFonts w:cs="Arial"/>
        </w:rPr>
      </w:pPr>
      <w:r w:rsidRPr="00D2507E">
        <w:rPr>
          <w:rFonts w:cs="Arial"/>
        </w:rPr>
        <w:t>If a contract is awarded, the selected Vendor(s) must obtain written consent from the State before any public announcement or news release is issued pertaining to any contract award.</w:t>
      </w:r>
    </w:p>
    <w:p w14:paraId="5091696A" w14:textId="77777777" w:rsidR="00A03777" w:rsidRPr="00D2507E" w:rsidRDefault="00A03777" w:rsidP="005B1CFE">
      <w:pPr>
        <w:pStyle w:val="Level2"/>
        <w:ind w:left="900" w:hanging="540"/>
        <w:rPr>
          <w:rFonts w:cs="Arial"/>
          <w:sz w:val="22"/>
          <w:szCs w:val="22"/>
        </w:rPr>
      </w:pPr>
      <w:r w:rsidRPr="00D2507E">
        <w:rPr>
          <w:rFonts w:cs="Arial"/>
          <w:sz w:val="22"/>
          <w:szCs w:val="22"/>
        </w:rPr>
        <w:t>Site Visits</w:t>
      </w:r>
    </w:p>
    <w:p w14:paraId="7585E65D" w14:textId="3DF0457D" w:rsidR="00A03777" w:rsidRPr="00D2507E" w:rsidRDefault="00A03777" w:rsidP="00A03777">
      <w:pPr>
        <w:pStyle w:val="TextLvl2"/>
      </w:pPr>
      <w:r w:rsidRPr="00D2507E">
        <w:t xml:space="preserve">The Department may, at its sole discretion, at any time prior to contract award, conduct a site visit at the Vendor’s location or at any other location deemed appropriate by the Department, to determine the Vendor’s capacity to satisfy the terms of this </w:t>
      </w:r>
      <w:r w:rsidR="002C6746" w:rsidRPr="00D2507E">
        <w:t>solicitation</w:t>
      </w:r>
      <w:r w:rsidRPr="00D2507E">
        <w:t xml:space="preserve">.  The Department may also require the Vendor to produce additional documents, records, or materials relevant to determining the Vendor’s capacity to satisfy the terms of this </w:t>
      </w:r>
      <w:r w:rsidR="002C6746" w:rsidRPr="00D2507E">
        <w:t>solicitation</w:t>
      </w:r>
      <w:r w:rsidRPr="00D2507E">
        <w:t>.  Any and all costs associated with any site visit or requests for documents shall be borne entirely by the Vendor.</w:t>
      </w:r>
    </w:p>
    <w:p w14:paraId="2CE37C57" w14:textId="77777777" w:rsidR="00A03777" w:rsidRPr="00D2507E" w:rsidRDefault="00A03777" w:rsidP="005B1CFE">
      <w:pPr>
        <w:pStyle w:val="Level2"/>
        <w:ind w:left="900" w:hanging="540"/>
        <w:rPr>
          <w:rFonts w:cs="Arial"/>
          <w:sz w:val="22"/>
          <w:szCs w:val="22"/>
        </w:rPr>
      </w:pPr>
      <w:r w:rsidRPr="00D2507E">
        <w:rPr>
          <w:rFonts w:cs="Arial"/>
          <w:sz w:val="22"/>
          <w:szCs w:val="22"/>
        </w:rPr>
        <w:t>Protest of Intended Award</w:t>
      </w:r>
    </w:p>
    <w:p w14:paraId="2E25E781" w14:textId="06C290D2" w:rsidR="00A03777" w:rsidRPr="00D2507E" w:rsidRDefault="00A03777" w:rsidP="00A03777">
      <w:pPr>
        <w:pStyle w:val="TextLvl2"/>
      </w:pPr>
      <w:r w:rsidRPr="00D2507E">
        <w:t xml:space="preserve">Any challenge of an award made or otherwise related to this </w:t>
      </w:r>
      <w:r w:rsidR="002C6746" w:rsidRPr="00D2507E">
        <w:t>solicitation</w:t>
      </w:r>
      <w:r w:rsidRPr="00D2507E">
        <w:t xml:space="preserve"> shall be governed by RSA 21-G</w:t>
      </w:r>
      <w:proofErr w:type="gramStart"/>
      <w:r w:rsidRPr="00D2507E">
        <w:t>:37</w:t>
      </w:r>
      <w:proofErr w:type="gramEnd"/>
      <w:r w:rsidRPr="00D2507E">
        <w:t xml:space="preserve">, and the procedures and terms of this </w:t>
      </w:r>
      <w:r w:rsidR="002C6746" w:rsidRPr="00D2507E">
        <w:t>solicitation</w:t>
      </w:r>
      <w:r w:rsidRPr="00D2507E">
        <w:t>.  The procedure set forth in RSA 21-G</w:t>
      </w:r>
      <w:proofErr w:type="gramStart"/>
      <w:r w:rsidRPr="00D2507E">
        <w:t>:37</w:t>
      </w:r>
      <w:proofErr w:type="gramEnd"/>
      <w:r w:rsidRPr="00D2507E">
        <w:t xml:space="preserve">, IV, shall be the sole remedy available to challenge any award resulting from this </w:t>
      </w:r>
      <w:r w:rsidR="002C6746" w:rsidRPr="00D2507E">
        <w:t>solicitation</w:t>
      </w:r>
      <w:r w:rsidRPr="00D2507E">
        <w:t xml:space="preserve">.  In the event that any legal action is brought challenging this </w:t>
      </w:r>
      <w:r w:rsidR="002C6746" w:rsidRPr="00D2507E">
        <w:t>solicitation</w:t>
      </w:r>
      <w:r w:rsidRPr="00D2507E">
        <w:t xml:space="preserve"> and selection process, outside of the review process identified in RSA 21-G:37,IV, and in the event that the State of New Hampshire prevails, the challenger agrees to pay all expenses of such action, including attorney’s fees and costs at all stages of litigation.</w:t>
      </w:r>
    </w:p>
    <w:p w14:paraId="7F2F07CA" w14:textId="77777777" w:rsidR="00A03777" w:rsidRPr="00D2507E" w:rsidRDefault="00A03777" w:rsidP="005B1CFE">
      <w:pPr>
        <w:pStyle w:val="Level2"/>
        <w:ind w:left="900" w:hanging="540"/>
        <w:rPr>
          <w:rFonts w:cs="Arial"/>
          <w:sz w:val="22"/>
          <w:szCs w:val="22"/>
        </w:rPr>
      </w:pPr>
      <w:r w:rsidRPr="00D2507E">
        <w:rPr>
          <w:rFonts w:cs="Arial"/>
          <w:sz w:val="22"/>
          <w:szCs w:val="22"/>
        </w:rPr>
        <w:t>Contingency</w:t>
      </w:r>
    </w:p>
    <w:p w14:paraId="4A4ADEF9" w14:textId="77777777" w:rsidR="00A03777" w:rsidRPr="00D2507E" w:rsidRDefault="00A03777" w:rsidP="00A03777">
      <w:pPr>
        <w:pStyle w:val="TextLvl2"/>
      </w:pPr>
      <w:r w:rsidRPr="00D2507E">
        <w:t>Aspects of the award may be contingent upon changes to state or federal laws and regulations.</w:t>
      </w:r>
    </w:p>
    <w:p w14:paraId="3558C369" w14:textId="77777777" w:rsidR="00A03777" w:rsidRPr="00D2507E" w:rsidRDefault="00A03777" w:rsidP="005B1CFE">
      <w:pPr>
        <w:pStyle w:val="Level2"/>
        <w:ind w:left="900" w:hanging="540"/>
        <w:rPr>
          <w:rFonts w:cs="Arial"/>
          <w:sz w:val="22"/>
          <w:szCs w:val="22"/>
        </w:rPr>
      </w:pPr>
      <w:r w:rsidRPr="00D2507E">
        <w:rPr>
          <w:rFonts w:cs="Arial"/>
          <w:sz w:val="22"/>
          <w:szCs w:val="22"/>
        </w:rPr>
        <w:t>Ethical Requirements</w:t>
      </w:r>
    </w:p>
    <w:p w14:paraId="294D5B87" w14:textId="55E64CAC" w:rsidR="00A03777" w:rsidRPr="00D2507E" w:rsidRDefault="00A03777" w:rsidP="00A03777">
      <w:pPr>
        <w:pStyle w:val="TextLvl2"/>
      </w:pPr>
      <w:r w:rsidRPr="00D2507E">
        <w:t xml:space="preserve">From the time this </w:t>
      </w:r>
      <w:r w:rsidR="002C6746" w:rsidRPr="00D2507E">
        <w:t>solicitation</w:t>
      </w:r>
      <w:r w:rsidRPr="00D2507E">
        <w:t xml:space="preserve"> is published until a contract is awarded, no Vendor shall offer or give, directly or indirectly, any gift, expense reimbursement, or honorarium, as defined by RSA 15-B, to any elected official, public official, public employee, constitutional official, or family member of any such official or employee who will or has selected, evaluated, or awarded a </w:t>
      </w:r>
      <w:r w:rsidR="002C6746" w:rsidRPr="00D2507E">
        <w:t>solicitation</w:t>
      </w:r>
      <w:r w:rsidRPr="00D2507E">
        <w:t>, or similar submission. Any Vendor that violates RSA 21-G</w:t>
      </w:r>
      <w:proofErr w:type="gramStart"/>
      <w:r w:rsidRPr="00D2507E">
        <w:t>:38</w:t>
      </w:r>
      <w:proofErr w:type="gramEnd"/>
      <w:r w:rsidRPr="00D2507E">
        <w:t xml:space="preserve"> shall be subject to prosecution for an offense under RSA 640:2. Any Vendor who has been convicted of an offense based on conduct in violation of this section, which has not been annulled, or who is subject to a pending criminal charge for such an offense, shall be disqualified from </w:t>
      </w:r>
      <w:r w:rsidRPr="00D2507E">
        <w:lastRenderedPageBreak/>
        <w:t xml:space="preserve">submitting a response to this </w:t>
      </w:r>
      <w:r w:rsidR="002C6746" w:rsidRPr="00D2507E">
        <w:t>solicitation</w:t>
      </w:r>
      <w:r w:rsidRPr="00D2507E">
        <w:t xml:space="preserve">, or similar request for submission and every such Vendor shall be disqualified from submitting any </w:t>
      </w:r>
      <w:r w:rsidR="002C6746" w:rsidRPr="00D2507E">
        <w:t>solicitation response</w:t>
      </w:r>
      <w:r w:rsidRPr="00D2507E">
        <w:t xml:space="preserve"> or similar request for submission issued by any state agency. A Vendor that was disqualified under this section because of a pending criminal charge which is subsequently dismissed, results in an acquittal, or is annulled, may notify the Department of Administrative Services, which shall note that information on the list maintained on the state’s internal intranet system, except in the case of annulment, the information, shall be deleted from the list.</w:t>
      </w:r>
    </w:p>
    <w:p w14:paraId="45143D47" w14:textId="77777777" w:rsidR="00A03777" w:rsidRPr="00904E75" w:rsidRDefault="00A03777" w:rsidP="005B1CFE">
      <w:pPr>
        <w:pStyle w:val="Level2"/>
        <w:ind w:left="900" w:hanging="540"/>
        <w:rPr>
          <w:rFonts w:cs="Arial"/>
          <w:sz w:val="22"/>
          <w:szCs w:val="22"/>
        </w:rPr>
      </w:pPr>
      <w:r w:rsidRPr="00904E75">
        <w:rPr>
          <w:rFonts w:cs="Arial"/>
          <w:sz w:val="22"/>
          <w:szCs w:val="22"/>
        </w:rPr>
        <w:t>Liquidated Damages</w:t>
      </w:r>
    </w:p>
    <w:p w14:paraId="347FA775" w14:textId="0C137355" w:rsidR="00A03777" w:rsidRPr="00D2507E" w:rsidRDefault="00A03777" w:rsidP="004837CA">
      <w:pPr>
        <w:pStyle w:val="TextLvl2"/>
      </w:pPr>
      <w:r w:rsidRPr="00D2507E">
        <w:t xml:space="preserve">The </w:t>
      </w:r>
      <w:r w:rsidR="00951E4D">
        <w:t xml:space="preserve">selected Vendor agrees that liquidated damages may be determined by the Department as part of the contract specifications,  </w:t>
      </w:r>
      <w:r w:rsidR="005768CA">
        <w:t xml:space="preserve"> as failure to achieve required performance levels will more than likely substantially delay and disrupt the Department’s operations.</w:t>
      </w:r>
    </w:p>
    <w:p w14:paraId="124607CB" w14:textId="7942E384" w:rsidR="006C2D1F" w:rsidRPr="00D2507E" w:rsidRDefault="00A03777" w:rsidP="001A71CB">
      <w:pPr>
        <w:pStyle w:val="Level1"/>
        <w:rPr>
          <w:sz w:val="22"/>
          <w:szCs w:val="22"/>
        </w:rPr>
      </w:pPr>
      <w:r w:rsidRPr="00D2507E">
        <w:rPr>
          <w:sz w:val="22"/>
          <w:szCs w:val="22"/>
        </w:rPr>
        <w:t>COMPLIANCE</w:t>
      </w:r>
    </w:p>
    <w:p w14:paraId="23A5A50E" w14:textId="64ED9ACE" w:rsidR="006C2D1F" w:rsidRPr="005B1CFE" w:rsidRDefault="00BA0653" w:rsidP="00754E5F">
      <w:pPr>
        <w:pStyle w:val="Level2"/>
        <w:ind w:left="900" w:hanging="540"/>
        <w:rPr>
          <w:b w:val="0"/>
          <w:color w:val="auto"/>
          <w:sz w:val="22"/>
          <w:szCs w:val="22"/>
        </w:rPr>
      </w:pPr>
      <w:r w:rsidRPr="00BA0653">
        <w:rPr>
          <w:b w:val="0"/>
          <w:color w:val="auto"/>
          <w:sz w:val="22"/>
          <w:szCs w:val="22"/>
        </w:rPr>
        <w:t>The selected Vendor(s) must be in compliance with applicable federal and state laws, rules and regulations, and applicable policies and procedures adopted by the Department currently in effect, and as they may be adopted or amended during the contract period</w:t>
      </w:r>
      <w:r w:rsidR="006C2D1F" w:rsidRPr="00D2507E">
        <w:rPr>
          <w:b w:val="0"/>
          <w:color w:val="auto"/>
          <w:sz w:val="22"/>
          <w:szCs w:val="22"/>
        </w:rPr>
        <w:t>.</w:t>
      </w:r>
    </w:p>
    <w:p w14:paraId="2FFBF451" w14:textId="17983549" w:rsidR="002C7B7B" w:rsidRDefault="00BA0653" w:rsidP="005B1CFE">
      <w:pPr>
        <w:pStyle w:val="Level2"/>
        <w:ind w:left="900" w:hanging="540"/>
        <w:rPr>
          <w:b w:val="0"/>
          <w:color w:val="auto"/>
          <w:sz w:val="22"/>
          <w:szCs w:val="22"/>
        </w:rPr>
      </w:pPr>
      <w:r w:rsidRPr="00BA0653">
        <w:rPr>
          <w:b w:val="0"/>
          <w:color w:val="auto"/>
          <w:sz w:val="22"/>
          <w:szCs w:val="22"/>
        </w:rPr>
        <w:t>The selected Vendor(s) may be required to complete a contract monitoring questionnaire, to be provided by the Department, to determine risk of noncompliance and appropriate monitoring activities</w:t>
      </w:r>
      <w:r w:rsidR="002C7B7B">
        <w:rPr>
          <w:b w:val="0"/>
          <w:color w:val="auto"/>
          <w:sz w:val="22"/>
          <w:szCs w:val="22"/>
        </w:rPr>
        <w:t>,</w:t>
      </w:r>
      <w:r w:rsidR="002C7B7B" w:rsidRPr="004837CA">
        <w:rPr>
          <w:b w:val="0"/>
          <w:color w:val="auto"/>
          <w:sz w:val="22"/>
          <w:szCs w:val="22"/>
        </w:rPr>
        <w:t xml:space="preserve"> including</w:t>
      </w:r>
      <w:r w:rsidR="002C7B7B">
        <w:rPr>
          <w:b w:val="0"/>
          <w:color w:val="auto"/>
          <w:sz w:val="22"/>
          <w:szCs w:val="22"/>
        </w:rPr>
        <w:t>,</w:t>
      </w:r>
      <w:r w:rsidR="002C7B7B" w:rsidRPr="004837CA">
        <w:rPr>
          <w:b w:val="0"/>
          <w:color w:val="auto"/>
          <w:sz w:val="22"/>
          <w:szCs w:val="22"/>
        </w:rPr>
        <w:t xml:space="preserve"> but not limited to</w:t>
      </w:r>
      <w:r w:rsidR="002C7B7B">
        <w:rPr>
          <w:b w:val="0"/>
          <w:color w:val="auto"/>
          <w:sz w:val="22"/>
          <w:szCs w:val="22"/>
        </w:rPr>
        <w:t>:</w:t>
      </w:r>
    </w:p>
    <w:p w14:paraId="0A448142" w14:textId="457B74CF" w:rsidR="002C7B7B" w:rsidRPr="004837CA" w:rsidRDefault="002C7B7B" w:rsidP="005B1CFE">
      <w:pPr>
        <w:pStyle w:val="Level3"/>
        <w:spacing w:line="240" w:lineRule="auto"/>
        <w:ind w:left="1710" w:hanging="810"/>
        <w:rPr>
          <w:rFonts w:cs="Arial"/>
        </w:rPr>
      </w:pPr>
      <w:r w:rsidRPr="004837CA">
        <w:rPr>
          <w:rFonts w:cs="Arial"/>
        </w:rPr>
        <w:t>Site visits.</w:t>
      </w:r>
    </w:p>
    <w:p w14:paraId="0A2210B6" w14:textId="67A5916D" w:rsidR="002C7B7B" w:rsidRPr="004837CA" w:rsidRDefault="002C7B7B" w:rsidP="005B1CFE">
      <w:pPr>
        <w:pStyle w:val="Level3"/>
        <w:spacing w:line="240" w:lineRule="auto"/>
        <w:ind w:left="1710" w:hanging="810"/>
        <w:rPr>
          <w:rFonts w:cs="Arial"/>
        </w:rPr>
      </w:pPr>
      <w:r w:rsidRPr="004837CA">
        <w:rPr>
          <w:rFonts w:cs="Arial"/>
        </w:rPr>
        <w:t>File reviews.</w:t>
      </w:r>
    </w:p>
    <w:p w14:paraId="52CCB4A4" w14:textId="06BAF892" w:rsidR="002C7B7B" w:rsidRPr="004837CA" w:rsidRDefault="002C7B7B" w:rsidP="005B1CFE">
      <w:pPr>
        <w:pStyle w:val="Level3"/>
        <w:spacing w:line="240" w:lineRule="auto"/>
        <w:ind w:left="1710" w:hanging="810"/>
        <w:rPr>
          <w:rFonts w:cs="Arial"/>
        </w:rPr>
      </w:pPr>
      <w:r w:rsidRPr="004837CA">
        <w:rPr>
          <w:rFonts w:cs="Arial"/>
        </w:rPr>
        <w:t>Staff training.</w:t>
      </w:r>
    </w:p>
    <w:p w14:paraId="6EC9C308" w14:textId="5CB0F85B" w:rsidR="00684F34" w:rsidRPr="00904E75" w:rsidRDefault="00684F34" w:rsidP="005B1CFE">
      <w:pPr>
        <w:pStyle w:val="Level2"/>
        <w:ind w:left="900" w:hanging="540"/>
        <w:rPr>
          <w:rFonts w:cs="Arial"/>
          <w:sz w:val="22"/>
          <w:szCs w:val="22"/>
        </w:rPr>
      </w:pPr>
      <w:r w:rsidRPr="00904E75">
        <w:rPr>
          <w:rFonts w:cs="Arial"/>
          <w:sz w:val="22"/>
          <w:szCs w:val="22"/>
        </w:rPr>
        <w:t>Records</w:t>
      </w:r>
    </w:p>
    <w:p w14:paraId="061FBE2D" w14:textId="3F710B42" w:rsidR="006C2D1F" w:rsidRPr="00D2507E" w:rsidRDefault="006C2D1F" w:rsidP="005B1CFE">
      <w:pPr>
        <w:pStyle w:val="Level3"/>
        <w:spacing w:line="240" w:lineRule="auto"/>
        <w:ind w:left="1710" w:hanging="810"/>
        <w:rPr>
          <w:rFonts w:cs="Arial"/>
        </w:rPr>
      </w:pPr>
      <w:r w:rsidRPr="00D2507E">
        <w:rPr>
          <w:rFonts w:cs="Arial"/>
        </w:rPr>
        <w:t>The selected Vendor(s) must maintain the following records during the resulting contract term where appropriate and as prescribed by the Department:</w:t>
      </w:r>
    </w:p>
    <w:p w14:paraId="0ACF78BA" w14:textId="1D178DF4" w:rsidR="006C2D1F" w:rsidRPr="00D2507E" w:rsidRDefault="006C2D1F" w:rsidP="005B1CFE">
      <w:pPr>
        <w:pStyle w:val="Level4"/>
        <w:spacing w:line="240" w:lineRule="auto"/>
        <w:ind w:left="2700" w:hanging="990"/>
        <w:rPr>
          <w:rFonts w:cs="Arial"/>
        </w:rPr>
      </w:pPr>
      <w:r w:rsidRPr="001C03BC">
        <w:rPr>
          <w:rFonts w:cs="Arial"/>
        </w:rPr>
        <w:t>B</w:t>
      </w:r>
      <w:r w:rsidRPr="00D2507E">
        <w:rPr>
          <w:rFonts w:cs="Arial"/>
        </w:rPr>
        <w:t xml:space="preserve">ooks, records, documents and other electronic or physical data evidencing and reflecting all costs and other expenses incurred by the selected Vendor(s) in the performance of the resulting </w:t>
      </w:r>
      <w:r w:rsidR="00764B05">
        <w:rPr>
          <w:rFonts w:cs="Arial"/>
        </w:rPr>
        <w:t>c</w:t>
      </w:r>
      <w:r w:rsidRPr="00D2507E">
        <w:rPr>
          <w:rFonts w:cs="Arial"/>
        </w:rPr>
        <w:t xml:space="preserve">ontract(s), and all income received or collected by the selected Vendor(s).  </w:t>
      </w:r>
    </w:p>
    <w:p w14:paraId="545729C5" w14:textId="77777777" w:rsidR="006C2D1F" w:rsidRPr="00D2507E" w:rsidRDefault="006C2D1F" w:rsidP="005B1CFE">
      <w:pPr>
        <w:pStyle w:val="Level4"/>
        <w:spacing w:line="240" w:lineRule="auto"/>
        <w:ind w:left="2700" w:hanging="990"/>
        <w:rPr>
          <w:rFonts w:cs="Arial"/>
        </w:rPr>
      </w:pPr>
      <w:r w:rsidRPr="00D2507E">
        <w:rPr>
          <w:rFonts w:cs="Arial"/>
        </w:rPr>
        <w:t>All records must be maintained in accordance with accounting procedures and practices, which sufficiently and properly reflect all such costs and expenses, and which are acceptable to the Department, and to include, without limitation, all ledgers, books, records, and original evidence of costs such as purchase requisitions and orders, vouchers, requisitions for materials, inventories, valuations of in-kind contributions, labor time cards, payrolls, and other records requested or required by the Department.</w:t>
      </w:r>
    </w:p>
    <w:p w14:paraId="2EEA5F3B" w14:textId="2EEE9F80" w:rsidR="006C2D1F" w:rsidRPr="00D2507E" w:rsidRDefault="006C2D1F" w:rsidP="005B1CFE">
      <w:pPr>
        <w:pStyle w:val="Level4"/>
        <w:spacing w:line="240" w:lineRule="auto"/>
        <w:ind w:left="2700" w:hanging="990"/>
        <w:rPr>
          <w:rFonts w:cs="Arial"/>
        </w:rPr>
      </w:pPr>
      <w:r w:rsidRPr="00D2507E">
        <w:rPr>
          <w:rFonts w:cs="Arial"/>
        </w:rPr>
        <w:t>Statistical, enrollment, attendance or visit records for each recipient of services, which shall include all records of application and eligibility (including all forms required to determine eligibility for each such recipient), records regarding the provision of services and all invoices submitted to the Department to obtain payment for such services.</w:t>
      </w:r>
    </w:p>
    <w:p w14:paraId="70542D27" w14:textId="77777777" w:rsidR="006C2D1F" w:rsidRPr="00D2507E" w:rsidRDefault="006C2D1F" w:rsidP="005B1CFE">
      <w:pPr>
        <w:pStyle w:val="Level4"/>
        <w:spacing w:line="240" w:lineRule="auto"/>
        <w:ind w:left="2700" w:hanging="990"/>
        <w:rPr>
          <w:rFonts w:cs="Arial"/>
        </w:rPr>
      </w:pPr>
      <w:r w:rsidRPr="00D2507E">
        <w:rPr>
          <w:rFonts w:cs="Arial"/>
        </w:rPr>
        <w:lastRenderedPageBreak/>
        <w:t>Medical records on each patient/recipient of services.</w:t>
      </w:r>
    </w:p>
    <w:p w14:paraId="68551F63" w14:textId="56EC38ED" w:rsidR="006C2D1F" w:rsidRPr="00D2507E" w:rsidRDefault="006C2D1F" w:rsidP="005B1CFE">
      <w:pPr>
        <w:pStyle w:val="Level3"/>
        <w:spacing w:line="240" w:lineRule="auto"/>
        <w:ind w:left="1710" w:hanging="810"/>
        <w:rPr>
          <w:rFonts w:cs="Arial"/>
        </w:rPr>
      </w:pPr>
      <w:r w:rsidRPr="00D2507E">
        <w:rPr>
          <w:rFonts w:cs="Arial"/>
        </w:rPr>
        <w:t xml:space="preserve">During the term of the resulting </w:t>
      </w:r>
      <w:r w:rsidR="00764B05">
        <w:rPr>
          <w:rFonts w:cs="Arial"/>
        </w:rPr>
        <w:t>c</w:t>
      </w:r>
      <w:r w:rsidRPr="00D2507E">
        <w:rPr>
          <w:rFonts w:cs="Arial"/>
        </w:rPr>
        <w:t xml:space="preserve">ontract(s) and the period for retention hereunder, the Department, the United States Department of Health and Human Services, and any of their designated representatives shall have access to all reports and records maintained pursuant to the resulting </w:t>
      </w:r>
      <w:r w:rsidR="00764B05">
        <w:rPr>
          <w:rFonts w:cs="Arial"/>
        </w:rPr>
        <w:t>c</w:t>
      </w:r>
      <w:r w:rsidRPr="00D2507E">
        <w:rPr>
          <w:rFonts w:cs="Arial"/>
        </w:rPr>
        <w:t xml:space="preserve">ontract(s) for purposes of audit, examination, excerpts and transcripts. </w:t>
      </w:r>
      <w:r w:rsidR="00440A11">
        <w:rPr>
          <w:rFonts w:cs="Arial"/>
        </w:rPr>
        <w:t>I</w:t>
      </w:r>
      <w:r w:rsidRPr="00D2507E">
        <w:rPr>
          <w:rFonts w:cs="Arial"/>
        </w:rPr>
        <w:t>f, upon review of the Final Expenditure Report the Department shall disallow any expenses claimed by the selected Vendor(s) as costs hereunder the Department shall retain the right, at its discretion, to deduct the amount of such expenses as are disallowed or to recover such sums from the selected Vendor(s).</w:t>
      </w:r>
    </w:p>
    <w:p w14:paraId="24A1FA4C" w14:textId="77777777" w:rsidR="006C2D1F" w:rsidRPr="00904E75" w:rsidRDefault="006C2D1F" w:rsidP="005B1CFE">
      <w:pPr>
        <w:pStyle w:val="Level2"/>
        <w:ind w:left="900" w:hanging="540"/>
        <w:rPr>
          <w:rFonts w:cs="Arial"/>
          <w:sz w:val="22"/>
          <w:szCs w:val="22"/>
        </w:rPr>
      </w:pPr>
      <w:r w:rsidRPr="00904E75">
        <w:rPr>
          <w:rFonts w:cs="Arial"/>
          <w:sz w:val="22"/>
          <w:szCs w:val="22"/>
        </w:rPr>
        <w:t>Credits and Copyright Ownership</w:t>
      </w:r>
    </w:p>
    <w:p w14:paraId="750C0D93" w14:textId="3945C4E1" w:rsidR="006C2D1F" w:rsidRPr="00D2507E" w:rsidRDefault="006C2D1F" w:rsidP="005B1CFE">
      <w:pPr>
        <w:pStyle w:val="Level3"/>
        <w:spacing w:line="240" w:lineRule="auto"/>
        <w:ind w:left="1710" w:hanging="810"/>
        <w:rPr>
          <w:rFonts w:cs="Arial"/>
        </w:rPr>
      </w:pPr>
      <w:r w:rsidRPr="00D2507E">
        <w:rPr>
          <w:rFonts w:cs="Arial"/>
        </w:rPr>
        <w:t xml:space="preserve">All documents, notices, press releases, research reports and other materials prepared during or resulting from the performance of the services of the resulting Contract(s) </w:t>
      </w:r>
      <w:r w:rsidR="00684F34" w:rsidRPr="00D2507E">
        <w:rPr>
          <w:rFonts w:cs="Arial"/>
        </w:rPr>
        <w:t>must</w:t>
      </w:r>
      <w:r w:rsidRPr="00D2507E">
        <w:rPr>
          <w:rFonts w:cs="Arial"/>
        </w:rPr>
        <w:t xml:space="preserve"> include the following statement, “The preparation of this (report, document etc.) was financed under a Contract with the State of New Hampshire, Department of Health and Human Services, with funds provided in part by the State of New Hampshire and/or such other funding sources as were available or required, e.g., the United States Department of Health and Human Services.”</w:t>
      </w:r>
    </w:p>
    <w:p w14:paraId="6A71A3AE" w14:textId="28AEBCFE" w:rsidR="006C2D1F" w:rsidRPr="00D2507E" w:rsidRDefault="006C2D1F" w:rsidP="005B1CFE">
      <w:pPr>
        <w:pStyle w:val="Level3"/>
        <w:spacing w:line="240" w:lineRule="auto"/>
        <w:ind w:left="1710" w:hanging="810"/>
        <w:rPr>
          <w:rFonts w:cs="Arial"/>
        </w:rPr>
      </w:pPr>
      <w:r w:rsidRPr="00D2507E">
        <w:rPr>
          <w:rFonts w:cs="Arial"/>
        </w:rPr>
        <w:t xml:space="preserve">All written, video and audio materials produced or purchased under the contract </w:t>
      </w:r>
      <w:r w:rsidR="00684F34" w:rsidRPr="00D2507E">
        <w:rPr>
          <w:rFonts w:cs="Arial"/>
        </w:rPr>
        <w:t>must</w:t>
      </w:r>
      <w:r w:rsidRPr="00D2507E">
        <w:rPr>
          <w:rFonts w:cs="Arial"/>
        </w:rPr>
        <w:t xml:space="preserve"> have prior approval from the Department before printing, production, distribution or use. </w:t>
      </w:r>
    </w:p>
    <w:p w14:paraId="24A13DFA" w14:textId="77777777" w:rsidR="006C2D1F" w:rsidRPr="00D2507E" w:rsidRDefault="006C2D1F" w:rsidP="005B1CFE">
      <w:pPr>
        <w:pStyle w:val="Level3"/>
        <w:spacing w:line="240" w:lineRule="auto"/>
        <w:ind w:left="1710" w:hanging="810"/>
        <w:rPr>
          <w:rFonts w:cs="Arial"/>
        </w:rPr>
      </w:pPr>
      <w:r w:rsidRPr="00D2507E">
        <w:rPr>
          <w:rFonts w:cs="Arial"/>
        </w:rPr>
        <w:t>The Department will retain copyright ownership for any and all original materials produced, including, but not limited to:</w:t>
      </w:r>
    </w:p>
    <w:p w14:paraId="58D36BA6" w14:textId="77777777" w:rsidR="006C2D1F" w:rsidRPr="00D2507E" w:rsidRDefault="006C2D1F" w:rsidP="005B1CFE">
      <w:pPr>
        <w:pStyle w:val="Level4"/>
        <w:spacing w:line="240" w:lineRule="auto"/>
        <w:ind w:left="2700" w:hanging="990"/>
        <w:rPr>
          <w:rFonts w:cs="Arial"/>
        </w:rPr>
      </w:pPr>
      <w:r w:rsidRPr="00D2507E">
        <w:rPr>
          <w:rFonts w:cs="Arial"/>
        </w:rPr>
        <w:t>Brochures.</w:t>
      </w:r>
    </w:p>
    <w:p w14:paraId="41D59240" w14:textId="77777777" w:rsidR="006C2D1F" w:rsidRPr="00D2507E" w:rsidRDefault="006C2D1F" w:rsidP="005B1CFE">
      <w:pPr>
        <w:pStyle w:val="Level4"/>
        <w:spacing w:line="240" w:lineRule="auto"/>
        <w:ind w:left="2700" w:hanging="990"/>
        <w:rPr>
          <w:rFonts w:cs="Arial"/>
        </w:rPr>
      </w:pPr>
      <w:r w:rsidRPr="00D2507E">
        <w:rPr>
          <w:rFonts w:cs="Arial"/>
        </w:rPr>
        <w:t>Resource directories.</w:t>
      </w:r>
    </w:p>
    <w:p w14:paraId="39587E03" w14:textId="77777777" w:rsidR="006C2D1F" w:rsidRPr="00D2507E" w:rsidRDefault="006C2D1F" w:rsidP="005B1CFE">
      <w:pPr>
        <w:pStyle w:val="Level4"/>
        <w:spacing w:line="240" w:lineRule="auto"/>
        <w:ind w:left="2700" w:hanging="990"/>
        <w:rPr>
          <w:rFonts w:cs="Arial"/>
        </w:rPr>
      </w:pPr>
      <w:r w:rsidRPr="00D2507E">
        <w:rPr>
          <w:rFonts w:cs="Arial"/>
        </w:rPr>
        <w:t>Protocols.</w:t>
      </w:r>
    </w:p>
    <w:p w14:paraId="12E70DFD" w14:textId="77777777" w:rsidR="006C2D1F" w:rsidRPr="00D2507E" w:rsidRDefault="006C2D1F" w:rsidP="005B1CFE">
      <w:pPr>
        <w:pStyle w:val="Level4"/>
        <w:spacing w:line="240" w:lineRule="auto"/>
        <w:ind w:left="2700" w:hanging="990"/>
        <w:rPr>
          <w:rFonts w:cs="Arial"/>
        </w:rPr>
      </w:pPr>
      <w:r w:rsidRPr="00D2507E">
        <w:rPr>
          <w:rFonts w:cs="Arial"/>
        </w:rPr>
        <w:t>Guidelines.</w:t>
      </w:r>
    </w:p>
    <w:p w14:paraId="45104EAB" w14:textId="77777777" w:rsidR="006C2D1F" w:rsidRPr="00D2507E" w:rsidRDefault="006C2D1F" w:rsidP="005B1CFE">
      <w:pPr>
        <w:pStyle w:val="Level4"/>
        <w:spacing w:line="240" w:lineRule="auto"/>
        <w:ind w:left="2700" w:hanging="990"/>
        <w:rPr>
          <w:rFonts w:cs="Arial"/>
        </w:rPr>
      </w:pPr>
      <w:r w:rsidRPr="00D2507E">
        <w:rPr>
          <w:rFonts w:cs="Arial"/>
        </w:rPr>
        <w:t>Posters.</w:t>
      </w:r>
    </w:p>
    <w:p w14:paraId="1DA6D2F6" w14:textId="77777777" w:rsidR="006C2D1F" w:rsidRPr="00D2507E" w:rsidRDefault="006C2D1F" w:rsidP="005B1CFE">
      <w:pPr>
        <w:pStyle w:val="Level4"/>
        <w:spacing w:line="240" w:lineRule="auto"/>
        <w:ind w:left="2700" w:hanging="990"/>
        <w:rPr>
          <w:rFonts w:cs="Arial"/>
        </w:rPr>
      </w:pPr>
      <w:r w:rsidRPr="00D2507E">
        <w:rPr>
          <w:rFonts w:cs="Arial"/>
        </w:rPr>
        <w:t xml:space="preserve">Reports. </w:t>
      </w:r>
    </w:p>
    <w:p w14:paraId="23F7DCDE" w14:textId="54A2BCFC" w:rsidR="006C2D1F" w:rsidRPr="00D2507E" w:rsidRDefault="006C2D1F" w:rsidP="005B1CFE">
      <w:pPr>
        <w:pStyle w:val="Level3"/>
        <w:spacing w:line="240" w:lineRule="auto"/>
        <w:ind w:left="1710" w:hanging="810"/>
        <w:rPr>
          <w:rFonts w:cs="Arial"/>
        </w:rPr>
      </w:pPr>
      <w:r w:rsidRPr="00D2507E">
        <w:rPr>
          <w:rFonts w:cs="Arial"/>
        </w:rPr>
        <w:t xml:space="preserve">The selected Vendor(s) </w:t>
      </w:r>
      <w:r w:rsidR="00684F34" w:rsidRPr="00D2507E">
        <w:rPr>
          <w:rFonts w:cs="Arial"/>
        </w:rPr>
        <w:t>must</w:t>
      </w:r>
      <w:r w:rsidRPr="00D2507E">
        <w:rPr>
          <w:rFonts w:cs="Arial"/>
        </w:rPr>
        <w:t xml:space="preserve"> not reproduce any materials produced under the contract without prior written approval from the Department.</w:t>
      </w:r>
    </w:p>
    <w:p w14:paraId="76E0FEA5" w14:textId="77777777" w:rsidR="006C2D1F" w:rsidRPr="00904E75" w:rsidRDefault="006C2D1F" w:rsidP="005B1CFE">
      <w:pPr>
        <w:pStyle w:val="Level2"/>
        <w:ind w:left="900" w:hanging="540"/>
        <w:rPr>
          <w:rFonts w:cs="Arial"/>
          <w:sz w:val="22"/>
          <w:szCs w:val="22"/>
        </w:rPr>
      </w:pPr>
      <w:r w:rsidRPr="00904E75">
        <w:rPr>
          <w:rFonts w:cs="Arial"/>
          <w:sz w:val="22"/>
          <w:szCs w:val="22"/>
        </w:rPr>
        <w:t>Culturally and Linguistically Appropriate Services</w:t>
      </w:r>
    </w:p>
    <w:p w14:paraId="5E3F2B95" w14:textId="00425BC0" w:rsidR="006C2D1F" w:rsidRPr="00D2507E" w:rsidRDefault="001158CD" w:rsidP="005B1CFE">
      <w:pPr>
        <w:pStyle w:val="Level3"/>
        <w:spacing w:line="240" w:lineRule="auto"/>
        <w:ind w:left="1710" w:hanging="810"/>
        <w:rPr>
          <w:rFonts w:cs="Arial"/>
        </w:rPr>
      </w:pPr>
      <w:r w:rsidRPr="00D2507E">
        <w:rPr>
          <w:rFonts w:cs="Arial"/>
        </w:rPr>
        <w:t>Vendors</w:t>
      </w:r>
      <w:r w:rsidR="006C2D1F" w:rsidRPr="00D2507E">
        <w:rPr>
          <w:rFonts w:cs="Arial"/>
        </w:rPr>
        <w:t xml:space="preserve"> are </w:t>
      </w:r>
      <w:r w:rsidR="00737B77" w:rsidRPr="00D2507E">
        <w:rPr>
          <w:rFonts w:cs="Arial"/>
        </w:rPr>
        <w:t xml:space="preserve">required </w:t>
      </w:r>
      <w:r w:rsidR="006C2D1F" w:rsidRPr="00D2507E">
        <w:rPr>
          <w:rFonts w:cs="Arial"/>
        </w:rPr>
        <w:t>to consider the need for language services for individuals with Limited English Proficiency as well as other communication needs, served or likely to be encountered in the eligible service population, both in developing their budgets and in conducting their programs and activities.</w:t>
      </w:r>
    </w:p>
    <w:p w14:paraId="5906CC92" w14:textId="6D262B3D" w:rsidR="001158CD" w:rsidRPr="00D2507E" w:rsidRDefault="001158CD" w:rsidP="00CC76CC">
      <w:pPr>
        <w:pStyle w:val="Level3"/>
        <w:spacing w:line="240" w:lineRule="auto"/>
        <w:ind w:left="1710" w:hanging="810"/>
        <w:rPr>
          <w:rFonts w:cs="Arial"/>
        </w:rPr>
      </w:pPr>
      <w:r w:rsidRPr="00D2507E">
        <w:rPr>
          <w:rFonts w:cs="Arial"/>
        </w:rPr>
        <w:t xml:space="preserve">Vendors </w:t>
      </w:r>
      <w:r w:rsidR="00FC6398">
        <w:rPr>
          <w:rFonts w:cs="Arial"/>
        </w:rPr>
        <w:t xml:space="preserve">are required to complete </w:t>
      </w:r>
      <w:r w:rsidRPr="00D2507E">
        <w:rPr>
          <w:rFonts w:cs="Arial"/>
        </w:rPr>
        <w:t xml:space="preserve">Appendix </w:t>
      </w:r>
      <w:r w:rsidR="005A1B5F">
        <w:rPr>
          <w:rFonts w:cs="Arial"/>
        </w:rPr>
        <w:t>B</w:t>
      </w:r>
      <w:r w:rsidRPr="00D2507E">
        <w:rPr>
          <w:rFonts w:cs="Arial"/>
        </w:rPr>
        <w:t xml:space="preserve">, Culturally and Linguistically Appropriate Services (CLAS) Requirements as part of their </w:t>
      </w:r>
      <w:r w:rsidR="002C6746" w:rsidRPr="00D2507E">
        <w:rPr>
          <w:rFonts w:cs="Arial"/>
        </w:rPr>
        <w:t>solicitation response</w:t>
      </w:r>
      <w:r w:rsidRPr="00D2507E">
        <w:rPr>
          <w:rFonts w:cs="Arial"/>
        </w:rPr>
        <w:t xml:space="preserve">.  This is in accordance with Federal civil rights laws and intended to help inform Vendors’ program design, which in turn, will allow Vendors to put forth the best possible </w:t>
      </w:r>
      <w:r w:rsidR="002C6746" w:rsidRPr="00D2507E">
        <w:rPr>
          <w:rFonts w:cs="Arial"/>
        </w:rPr>
        <w:t>solicitation response</w:t>
      </w:r>
      <w:r w:rsidRPr="00D2507E">
        <w:rPr>
          <w:rFonts w:cs="Arial"/>
        </w:rPr>
        <w:t>.</w:t>
      </w:r>
    </w:p>
    <w:p w14:paraId="3877E5EB" w14:textId="482B1535" w:rsidR="006C2D1F" w:rsidRPr="00D2507E" w:rsidRDefault="00FC6398" w:rsidP="005B1CFE">
      <w:pPr>
        <w:pStyle w:val="Level3"/>
        <w:spacing w:line="240" w:lineRule="auto"/>
        <w:ind w:left="1710" w:hanging="810"/>
        <w:rPr>
          <w:rFonts w:cs="Arial"/>
        </w:rPr>
      </w:pPr>
      <w:r>
        <w:rPr>
          <w:rFonts w:cs="Arial"/>
        </w:rPr>
        <w:lastRenderedPageBreak/>
        <w:t>If awarded a contract, t</w:t>
      </w:r>
      <w:r w:rsidR="001158CD" w:rsidRPr="00D2507E">
        <w:rPr>
          <w:rFonts w:cs="Arial"/>
        </w:rPr>
        <w:t>he selected Vendor(s)</w:t>
      </w:r>
      <w:r w:rsidR="006C2D1F" w:rsidRPr="00D2507E">
        <w:rPr>
          <w:rFonts w:cs="Arial"/>
        </w:rPr>
        <w:t xml:space="preserve"> will be:</w:t>
      </w:r>
    </w:p>
    <w:p w14:paraId="6ABC4CB3" w14:textId="77777777" w:rsidR="006C2D1F" w:rsidRPr="00D2507E" w:rsidRDefault="006C2D1F" w:rsidP="005B1CFE">
      <w:pPr>
        <w:pStyle w:val="Level4"/>
        <w:spacing w:line="240" w:lineRule="auto"/>
        <w:ind w:left="2700" w:hanging="990"/>
        <w:rPr>
          <w:rFonts w:cs="Arial"/>
        </w:rPr>
      </w:pPr>
      <w:r w:rsidRPr="00D2507E">
        <w:rPr>
          <w:rFonts w:cs="Arial"/>
        </w:rPr>
        <w:t>Required to submit a detailed description of the language assistance services they will provide to LEP persons to ensure meaningful access to their programs and/or services, within ten (10) days of the date the contract is approved by Governor and Council; and</w:t>
      </w:r>
    </w:p>
    <w:p w14:paraId="54D7512F" w14:textId="7A55D099" w:rsidR="006C2D1F" w:rsidRDefault="006C2D1F" w:rsidP="005B1CFE">
      <w:pPr>
        <w:pStyle w:val="Level4"/>
        <w:spacing w:line="240" w:lineRule="auto"/>
        <w:ind w:left="2700" w:hanging="990"/>
        <w:rPr>
          <w:rFonts w:cs="Arial"/>
        </w:rPr>
      </w:pPr>
      <w:r w:rsidRPr="00D2507E">
        <w:rPr>
          <w:rFonts w:cs="Arial"/>
        </w:rPr>
        <w:t xml:space="preserve">Monitored on their Federal civil rights compliance using the Federal Civil Rights Compliance Checklist, </w:t>
      </w:r>
      <w:r w:rsidR="00684F34" w:rsidRPr="00D2507E">
        <w:rPr>
          <w:rFonts w:cs="Arial"/>
        </w:rPr>
        <w:t>as made available by the Department.</w:t>
      </w:r>
    </w:p>
    <w:p w14:paraId="49306A74" w14:textId="597B5282" w:rsidR="004C175A" w:rsidRPr="00F027AC" w:rsidRDefault="004C175A" w:rsidP="00F027AC">
      <w:pPr>
        <w:pStyle w:val="Level3"/>
        <w:spacing w:line="240" w:lineRule="auto"/>
        <w:ind w:left="1710" w:hanging="810"/>
        <w:rPr>
          <w:rFonts w:cs="Arial"/>
        </w:rPr>
      </w:pPr>
      <w:r>
        <w:rPr>
          <w:rFonts w:cs="Arial"/>
        </w:rPr>
        <w:t>Vendors</w:t>
      </w:r>
      <w:r w:rsidRPr="004C175A">
        <w:rPr>
          <w:rFonts w:cs="Arial"/>
        </w:rPr>
        <w:t xml:space="preserve"> must provide oral and/or written interpretation and translation services to individuals, as necessary, to ensure clients receive culturally and linguistically appropriate services.</w:t>
      </w:r>
    </w:p>
    <w:p w14:paraId="37783DCA" w14:textId="18A96B89" w:rsidR="00A03777" w:rsidRPr="00904E75" w:rsidRDefault="00563A26" w:rsidP="005B1CFE">
      <w:pPr>
        <w:pStyle w:val="Level2"/>
        <w:ind w:left="900" w:hanging="540"/>
        <w:rPr>
          <w:rFonts w:cs="Arial"/>
          <w:sz w:val="22"/>
          <w:szCs w:val="22"/>
        </w:rPr>
      </w:pPr>
      <w:r>
        <w:rPr>
          <w:rFonts w:cs="Arial"/>
          <w:sz w:val="22"/>
          <w:szCs w:val="22"/>
        </w:rPr>
        <w:t>Eli</w:t>
      </w:r>
      <w:r w:rsidR="00A03777" w:rsidRPr="00904E75">
        <w:rPr>
          <w:rFonts w:cs="Arial"/>
          <w:sz w:val="22"/>
          <w:szCs w:val="22"/>
        </w:rPr>
        <w:t>g</w:t>
      </w:r>
      <w:r>
        <w:rPr>
          <w:rFonts w:cs="Arial"/>
          <w:sz w:val="22"/>
          <w:szCs w:val="22"/>
        </w:rPr>
        <w:t>ibility Determinations</w:t>
      </w:r>
    </w:p>
    <w:p w14:paraId="1AE72F33" w14:textId="6754D040" w:rsidR="00A03777" w:rsidRPr="00D2507E" w:rsidRDefault="00A03777" w:rsidP="005B1CFE">
      <w:pPr>
        <w:pStyle w:val="Level3"/>
        <w:spacing w:line="240" w:lineRule="auto"/>
        <w:ind w:left="1710" w:hanging="810"/>
        <w:rPr>
          <w:rFonts w:cs="Arial"/>
        </w:rPr>
      </w:pPr>
      <w:r w:rsidRPr="00D2507E">
        <w:rPr>
          <w:rFonts w:cs="Arial"/>
        </w:rPr>
        <w:t>The selected Vendor(s) must make eligibility determination</w:t>
      </w:r>
      <w:r w:rsidR="00737B77" w:rsidRPr="00D2507E">
        <w:rPr>
          <w:rFonts w:cs="Arial"/>
        </w:rPr>
        <w:t>s</w:t>
      </w:r>
      <w:r w:rsidRPr="00D2507E">
        <w:rPr>
          <w:rFonts w:cs="Arial"/>
        </w:rPr>
        <w:t xml:space="preserve"> in accordance with applicable federal and state laws, regulations, orders, guidelines, policies and procedures.</w:t>
      </w:r>
    </w:p>
    <w:p w14:paraId="320A6F93" w14:textId="1C3B3C29" w:rsidR="00A03777" w:rsidRPr="002F00F2" w:rsidRDefault="00A03777" w:rsidP="005B1CFE">
      <w:pPr>
        <w:pStyle w:val="Level3"/>
        <w:spacing w:line="240" w:lineRule="auto"/>
        <w:ind w:left="1710" w:hanging="810"/>
        <w:rPr>
          <w:rFonts w:cs="Arial"/>
        </w:rPr>
      </w:pPr>
      <w:r w:rsidRPr="002F00F2">
        <w:rPr>
          <w:rFonts w:cs="Arial"/>
        </w:rPr>
        <w:t xml:space="preserve">The selected Vendor(s) must notify any </w:t>
      </w:r>
      <w:r w:rsidR="00737B77" w:rsidRPr="002F00F2">
        <w:rPr>
          <w:rFonts w:cs="Arial"/>
        </w:rPr>
        <w:t xml:space="preserve">individual </w:t>
      </w:r>
      <w:r w:rsidRPr="002F00F2">
        <w:rPr>
          <w:rFonts w:cs="Arial"/>
        </w:rPr>
        <w:t xml:space="preserve"> who has been found ineligible for services of their right to appeal the adverse decision by requesting a fair hearing in accordance with New Hampshire RSA 126-A:5. </w:t>
      </w:r>
    </w:p>
    <w:p w14:paraId="58025231" w14:textId="54DA2616" w:rsidR="00A03777" w:rsidRPr="00904E75" w:rsidRDefault="00A03777" w:rsidP="005B1CFE">
      <w:pPr>
        <w:pStyle w:val="Level2"/>
        <w:ind w:left="900" w:hanging="540"/>
        <w:rPr>
          <w:rFonts w:cs="Arial"/>
          <w:sz w:val="22"/>
          <w:szCs w:val="22"/>
        </w:rPr>
      </w:pPr>
      <w:r w:rsidRPr="00904E75">
        <w:rPr>
          <w:rFonts w:cs="Arial"/>
          <w:sz w:val="22"/>
          <w:szCs w:val="22"/>
        </w:rPr>
        <w:t>Background Checks</w:t>
      </w:r>
    </w:p>
    <w:p w14:paraId="35072753" w14:textId="47935722" w:rsidR="00EF0254" w:rsidRPr="00B24EE9" w:rsidRDefault="00EF0254" w:rsidP="00EF0254">
      <w:pPr>
        <w:pStyle w:val="Level3"/>
        <w:spacing w:line="240" w:lineRule="auto"/>
        <w:ind w:left="1710" w:hanging="810"/>
        <w:rPr>
          <w:rFonts w:cs="Arial"/>
        </w:rPr>
      </w:pPr>
      <w:r w:rsidRPr="00B24EE9">
        <w:rPr>
          <w:rFonts w:cs="Arial"/>
        </w:rPr>
        <w:t>Prior to permitting any individual to provide services Agreement, the selected Vendor must ensure that said individual has undergone:</w:t>
      </w:r>
    </w:p>
    <w:p w14:paraId="6E7C5D16" w14:textId="01EE5C2C" w:rsidR="00EF0254" w:rsidRPr="00B24EE9" w:rsidRDefault="00EF0254" w:rsidP="00EF0254">
      <w:pPr>
        <w:pStyle w:val="Level4"/>
        <w:ind w:left="2610" w:hanging="900"/>
      </w:pPr>
      <w:r w:rsidRPr="00B24EE9">
        <w:t xml:space="preserve">A criminal background check, at the </w:t>
      </w:r>
      <w:r w:rsidRPr="00B24EE9">
        <w:rPr>
          <w:rFonts w:cs="Arial"/>
        </w:rPr>
        <w:t>selected Vendor</w:t>
      </w:r>
      <w:r w:rsidRPr="00B24EE9">
        <w:t xml:space="preserve">’s expense, and has no convictions for crimes that represent evidence of behavior that could endanger individuals served under </w:t>
      </w:r>
      <w:r w:rsidR="0035742A">
        <w:t>the resulting</w:t>
      </w:r>
      <w:r w:rsidR="0035742A" w:rsidRPr="00B24EE9">
        <w:t xml:space="preserve"> </w:t>
      </w:r>
      <w:r w:rsidRPr="00B24EE9">
        <w:t>Agreement;</w:t>
      </w:r>
    </w:p>
    <w:p w14:paraId="340C0F34" w14:textId="46087429" w:rsidR="00EF0254" w:rsidRPr="00B24EE9" w:rsidRDefault="00EF0254" w:rsidP="00EF0254">
      <w:pPr>
        <w:pStyle w:val="Level4"/>
        <w:ind w:left="2610" w:hanging="900"/>
      </w:pPr>
      <w:r w:rsidRPr="00B24EE9">
        <w:t>A name search of the Department’s Bureau of Elderly and Adult Services (BEAS) State Registry, pursuant to RSA 161-F:49, with results indicating no evidence of behavior that could endanger individuals served under this Agreement;</w:t>
      </w:r>
    </w:p>
    <w:p w14:paraId="2A2A6F03" w14:textId="767F2103" w:rsidR="00687C56" w:rsidRPr="00AB043B" w:rsidRDefault="00EF0254" w:rsidP="00AB043B">
      <w:pPr>
        <w:pStyle w:val="Level4"/>
        <w:ind w:left="2610" w:hanging="900"/>
      </w:pPr>
      <w:r w:rsidRPr="00B24EE9">
        <w:t>A name search of the Department’s Division for Children, Youth and Families (DCYF) Central Registry pursuant to RSA 169-C:35, with results indicating no evidence of behavior that could endanger individuals served under this Agreement;</w:t>
      </w:r>
    </w:p>
    <w:p w14:paraId="2A9DBECA" w14:textId="77777777" w:rsidR="00A03777" w:rsidRPr="00904E75" w:rsidRDefault="00A03777" w:rsidP="005B1CFE">
      <w:pPr>
        <w:pStyle w:val="Level2"/>
        <w:ind w:left="900" w:hanging="540"/>
        <w:rPr>
          <w:rFonts w:cs="Arial"/>
          <w:sz w:val="22"/>
          <w:szCs w:val="22"/>
        </w:rPr>
      </w:pPr>
      <w:r w:rsidRPr="00904E75">
        <w:rPr>
          <w:rFonts w:cs="Arial"/>
          <w:sz w:val="22"/>
          <w:szCs w:val="22"/>
        </w:rPr>
        <w:t>Confidential Data</w:t>
      </w:r>
    </w:p>
    <w:p w14:paraId="00AD2706" w14:textId="36362E61" w:rsidR="00A03777" w:rsidRPr="00D2507E" w:rsidRDefault="00A03777" w:rsidP="005B1CFE">
      <w:pPr>
        <w:pStyle w:val="Level3"/>
        <w:spacing w:line="240" w:lineRule="auto"/>
        <w:ind w:left="1710" w:hanging="810"/>
        <w:rPr>
          <w:rFonts w:cs="Arial"/>
        </w:rPr>
      </w:pPr>
      <w:r w:rsidRPr="00D2507E">
        <w:rPr>
          <w:rFonts w:cs="Arial"/>
        </w:rPr>
        <w:t>The selected Vendor(s) must meet all information security and privacy requirements as set by the Department</w:t>
      </w:r>
      <w:r w:rsidR="009872CD" w:rsidRPr="00D2507E">
        <w:rPr>
          <w:rFonts w:cs="Arial"/>
        </w:rPr>
        <w:t xml:space="preserve"> and in accordance with the Department’s Exhibit K, DHHS Information Security Requirements.</w:t>
      </w:r>
    </w:p>
    <w:p w14:paraId="0DBECA47" w14:textId="4A192E2F" w:rsidR="00A03777" w:rsidRPr="00B24EE9" w:rsidRDefault="00A03777" w:rsidP="005B1CFE">
      <w:pPr>
        <w:pStyle w:val="Level3"/>
        <w:spacing w:line="240" w:lineRule="auto"/>
        <w:ind w:left="1710" w:hanging="810"/>
        <w:rPr>
          <w:rFonts w:cs="Arial"/>
        </w:rPr>
      </w:pPr>
      <w:r w:rsidRPr="00B24EE9">
        <w:rPr>
          <w:rFonts w:cs="Arial"/>
        </w:rPr>
        <w:t xml:space="preserve">The selected Vendor(s) </w:t>
      </w:r>
      <w:r w:rsidR="009F60E1" w:rsidRPr="00B24EE9">
        <w:rPr>
          <w:rFonts w:cs="Arial"/>
        </w:rPr>
        <w:t xml:space="preserve">must </w:t>
      </w:r>
      <w:r w:rsidRPr="00B24EE9">
        <w:rPr>
          <w:rFonts w:cs="Arial"/>
        </w:rPr>
        <w:t xml:space="preserve">ensure any </w:t>
      </w:r>
      <w:r w:rsidR="003C62C0" w:rsidRPr="00B24EE9">
        <w:rPr>
          <w:rFonts w:cs="Arial"/>
        </w:rPr>
        <w:t>staff and/or volunteers</w:t>
      </w:r>
      <w:r w:rsidRPr="00B24EE9">
        <w:rPr>
          <w:rFonts w:cs="Arial"/>
        </w:rPr>
        <w:t xml:space="preserve"> involved in delivering services through the resulting </w:t>
      </w:r>
      <w:r w:rsidR="00E24280" w:rsidRPr="00B24EE9">
        <w:rPr>
          <w:rFonts w:cs="Arial"/>
        </w:rPr>
        <w:t>c</w:t>
      </w:r>
      <w:r w:rsidRPr="00B24EE9">
        <w:rPr>
          <w:rFonts w:cs="Arial"/>
        </w:rPr>
        <w:t>ontract(s)</w:t>
      </w:r>
      <w:r w:rsidR="00DB1D80" w:rsidRPr="00B24EE9">
        <w:rPr>
          <w:rFonts w:cs="Arial"/>
        </w:rPr>
        <w:t xml:space="preserve"> </w:t>
      </w:r>
      <w:r w:rsidRPr="00B24EE9">
        <w:rPr>
          <w:rFonts w:cs="Arial"/>
        </w:rPr>
        <w:t xml:space="preserve">sign an attestation agreeing to access, view, store, and discuss </w:t>
      </w:r>
      <w:r w:rsidR="009E4D75" w:rsidRPr="00B24EE9">
        <w:rPr>
          <w:rFonts w:cs="Arial"/>
        </w:rPr>
        <w:t>C</w:t>
      </w:r>
      <w:r w:rsidRPr="0068581F">
        <w:rPr>
          <w:rFonts w:cs="Arial"/>
        </w:rPr>
        <w:t xml:space="preserve">onfidential </w:t>
      </w:r>
      <w:r w:rsidR="009E4D75" w:rsidRPr="0068581F">
        <w:rPr>
          <w:rFonts w:cs="Arial"/>
        </w:rPr>
        <w:t>D</w:t>
      </w:r>
      <w:r w:rsidRPr="0068581F">
        <w:rPr>
          <w:rFonts w:cs="Arial"/>
        </w:rPr>
        <w:t xml:space="preserve">ata in accordance with </w:t>
      </w:r>
      <w:r w:rsidR="00BA2649" w:rsidRPr="0068581F">
        <w:rPr>
          <w:rFonts w:cs="Arial"/>
        </w:rPr>
        <w:t>f</w:t>
      </w:r>
      <w:r w:rsidRPr="00B24EE9">
        <w:rPr>
          <w:rFonts w:cs="Arial"/>
        </w:rPr>
        <w:t xml:space="preserve">ederal and </w:t>
      </w:r>
      <w:r w:rsidR="00BA2649" w:rsidRPr="00B24EE9">
        <w:rPr>
          <w:rFonts w:cs="Arial"/>
        </w:rPr>
        <w:t>s</w:t>
      </w:r>
      <w:r w:rsidRPr="00B24EE9">
        <w:rPr>
          <w:rFonts w:cs="Arial"/>
        </w:rPr>
        <w:t xml:space="preserve">tate laws and regulations and the Department’s Exhibit K, The selected Vendor(s) must ensure said individuals have a justifiable business need to </w:t>
      </w:r>
      <w:r w:rsidRPr="00B24EE9">
        <w:rPr>
          <w:rFonts w:cs="Arial"/>
        </w:rPr>
        <w:lastRenderedPageBreak/>
        <w:t xml:space="preserve">access confidential data.  The selected Vendor(s) must provide attestations upon Department request.  </w:t>
      </w:r>
    </w:p>
    <w:p w14:paraId="6B62C901" w14:textId="353380C4" w:rsidR="00A03777" w:rsidRPr="00B24EE9" w:rsidRDefault="0099670F" w:rsidP="005B1CFE">
      <w:pPr>
        <w:pStyle w:val="Level3"/>
        <w:spacing w:line="240" w:lineRule="auto"/>
        <w:ind w:left="1710" w:hanging="810"/>
        <w:rPr>
          <w:rFonts w:cs="Arial"/>
        </w:rPr>
      </w:pPr>
      <w:r w:rsidRPr="00B24EE9">
        <w:rPr>
          <w:rFonts w:cs="Arial"/>
        </w:rPr>
        <w:t xml:space="preserve">Upon request, the </w:t>
      </w:r>
      <w:r w:rsidR="006A4B6D" w:rsidRPr="00B24EE9">
        <w:rPr>
          <w:rFonts w:cs="Arial"/>
        </w:rPr>
        <w:t>selected Vendor</w:t>
      </w:r>
      <w:r w:rsidRPr="00B24EE9">
        <w:rPr>
          <w:rFonts w:cs="Arial"/>
        </w:rPr>
        <w:t xml:space="preserve"> must allow and assist the </w:t>
      </w:r>
      <w:r w:rsidR="001B43D4" w:rsidRPr="00B24EE9">
        <w:rPr>
          <w:rFonts w:cs="Arial"/>
        </w:rPr>
        <w:t>Department</w:t>
      </w:r>
      <w:r w:rsidRPr="00B24EE9">
        <w:rPr>
          <w:rFonts w:cs="Arial"/>
        </w:rPr>
        <w:t xml:space="preserve"> in conducting a Privacy Impact Assessment (PIA) of its system(s)/application(s)/web portal(s)/website(s) or </w:t>
      </w:r>
      <w:r w:rsidR="001B43D4" w:rsidRPr="00B24EE9">
        <w:rPr>
          <w:rFonts w:cs="Arial"/>
        </w:rPr>
        <w:t xml:space="preserve">Department </w:t>
      </w:r>
      <w:r w:rsidRPr="00B24EE9">
        <w:rPr>
          <w:rFonts w:cs="Arial"/>
        </w:rPr>
        <w:t xml:space="preserve">system(s)/application(s)/web portal(s)/website(s)  hosted by the </w:t>
      </w:r>
      <w:r w:rsidR="006A4B6D" w:rsidRPr="00B24EE9">
        <w:rPr>
          <w:rFonts w:cs="Arial"/>
        </w:rPr>
        <w:t>selected Vendor</w:t>
      </w:r>
      <w:r w:rsidRPr="00B24EE9">
        <w:rPr>
          <w:rFonts w:cs="Arial"/>
        </w:rPr>
        <w:t xml:space="preserve"> if Personally Identifiable Information (PII) is collected, used, accessed, shared, or stored.  To conduct the PIA the </w:t>
      </w:r>
      <w:r w:rsidR="006A4B6D" w:rsidRPr="00B24EE9">
        <w:rPr>
          <w:rFonts w:cs="Arial"/>
        </w:rPr>
        <w:t>selected Vendor</w:t>
      </w:r>
      <w:r w:rsidRPr="00B24EE9">
        <w:rPr>
          <w:rFonts w:cs="Arial"/>
        </w:rPr>
        <w:t xml:space="preserve"> must provide the </w:t>
      </w:r>
      <w:r w:rsidR="001B43D4" w:rsidRPr="00B24EE9">
        <w:rPr>
          <w:rFonts w:cs="Arial"/>
        </w:rPr>
        <w:t xml:space="preserve">Department </w:t>
      </w:r>
      <w:r w:rsidRPr="00B24EE9">
        <w:rPr>
          <w:rFonts w:cs="Arial"/>
        </w:rPr>
        <w:t xml:space="preserve">access to applicable systems and documentation sufficient to allow the </w:t>
      </w:r>
      <w:r w:rsidR="001B43D4" w:rsidRPr="00B24EE9">
        <w:rPr>
          <w:rFonts w:cs="Arial"/>
        </w:rPr>
        <w:t>Department</w:t>
      </w:r>
      <w:r w:rsidRPr="00B24EE9">
        <w:rPr>
          <w:rFonts w:cs="Arial"/>
        </w:rPr>
        <w:t xml:space="preserve"> to assess, at minimum, the following</w:t>
      </w:r>
      <w:r w:rsidR="00A03777" w:rsidRPr="00B24EE9">
        <w:rPr>
          <w:rFonts w:cs="Arial"/>
        </w:rPr>
        <w:t xml:space="preserve">: </w:t>
      </w:r>
    </w:p>
    <w:p w14:paraId="47C60E15" w14:textId="77777777" w:rsidR="00A03777" w:rsidRPr="00B24EE9" w:rsidRDefault="00A03777" w:rsidP="005B1CFE">
      <w:pPr>
        <w:pStyle w:val="Level4"/>
        <w:spacing w:line="240" w:lineRule="auto"/>
        <w:ind w:left="2700" w:hanging="990"/>
        <w:rPr>
          <w:rFonts w:cs="Arial"/>
        </w:rPr>
      </w:pPr>
      <w:r w:rsidRPr="00B24EE9">
        <w:rPr>
          <w:rFonts w:cs="Arial"/>
        </w:rPr>
        <w:t>How PII is gathered and stored;</w:t>
      </w:r>
    </w:p>
    <w:p w14:paraId="14170E47" w14:textId="77777777" w:rsidR="00A03777" w:rsidRPr="00B24EE9" w:rsidRDefault="00A03777" w:rsidP="005B1CFE">
      <w:pPr>
        <w:pStyle w:val="Level4"/>
        <w:spacing w:line="240" w:lineRule="auto"/>
        <w:ind w:left="2700" w:hanging="990"/>
        <w:rPr>
          <w:rFonts w:cs="Arial"/>
        </w:rPr>
      </w:pPr>
      <w:r w:rsidRPr="00B24EE9">
        <w:rPr>
          <w:rFonts w:cs="Arial"/>
        </w:rPr>
        <w:t>Who will have access to PII;</w:t>
      </w:r>
    </w:p>
    <w:p w14:paraId="538B7AAE" w14:textId="77777777" w:rsidR="00A03777" w:rsidRPr="00B24EE9" w:rsidRDefault="00A03777" w:rsidP="005B1CFE">
      <w:pPr>
        <w:pStyle w:val="Level4"/>
        <w:spacing w:line="240" w:lineRule="auto"/>
        <w:ind w:left="2700" w:hanging="990"/>
        <w:rPr>
          <w:rFonts w:cs="Arial"/>
        </w:rPr>
      </w:pPr>
      <w:r w:rsidRPr="00B24EE9">
        <w:rPr>
          <w:rFonts w:cs="Arial"/>
        </w:rPr>
        <w:t xml:space="preserve">How PII will be used in the system; </w:t>
      </w:r>
    </w:p>
    <w:p w14:paraId="28EE4A97" w14:textId="77777777" w:rsidR="00A03777" w:rsidRPr="00B24EE9" w:rsidRDefault="00A03777" w:rsidP="005B1CFE">
      <w:pPr>
        <w:pStyle w:val="Level4"/>
        <w:spacing w:line="240" w:lineRule="auto"/>
        <w:ind w:left="2700" w:hanging="990"/>
        <w:rPr>
          <w:rFonts w:cs="Arial"/>
        </w:rPr>
      </w:pPr>
      <w:r w:rsidRPr="00B24EE9">
        <w:rPr>
          <w:rFonts w:cs="Arial"/>
        </w:rPr>
        <w:t>How individual consent will be achieved and revoked; and</w:t>
      </w:r>
    </w:p>
    <w:p w14:paraId="58B0537A" w14:textId="77777777" w:rsidR="00A03777" w:rsidRPr="00B24EE9" w:rsidRDefault="00A03777" w:rsidP="005B1CFE">
      <w:pPr>
        <w:pStyle w:val="Level4"/>
        <w:spacing w:line="240" w:lineRule="auto"/>
        <w:ind w:left="2700" w:hanging="990"/>
        <w:rPr>
          <w:rFonts w:cs="Arial"/>
        </w:rPr>
      </w:pPr>
      <w:r w:rsidRPr="00B24EE9">
        <w:rPr>
          <w:rFonts w:cs="Arial"/>
        </w:rPr>
        <w:t xml:space="preserve">Privacy practices.  </w:t>
      </w:r>
    </w:p>
    <w:p w14:paraId="7F7F5A3D" w14:textId="4F0F59DA" w:rsidR="00A03777" w:rsidRPr="00B24EE9" w:rsidRDefault="00A03777" w:rsidP="005B1CFE">
      <w:pPr>
        <w:pStyle w:val="Level3"/>
        <w:spacing w:line="240" w:lineRule="auto"/>
        <w:ind w:left="1710" w:hanging="810"/>
        <w:rPr>
          <w:rFonts w:cs="Arial"/>
        </w:rPr>
      </w:pPr>
      <w:r w:rsidRPr="00B24EE9">
        <w:rPr>
          <w:rFonts w:cs="Arial"/>
        </w:rPr>
        <w:t>The Department</w:t>
      </w:r>
      <w:r w:rsidR="0099670F" w:rsidRPr="00B24EE9">
        <w:rPr>
          <w:rFonts w:ascii="Times New Roman" w:eastAsia="Times New Roman" w:hAnsi="Times New Roman"/>
        </w:rPr>
        <w:t xml:space="preserve"> </w:t>
      </w:r>
      <w:r w:rsidR="0099670F" w:rsidRPr="00B24EE9">
        <w:rPr>
          <w:rFonts w:cs="Arial"/>
        </w:rPr>
        <w:t>may conduct follow-up PIAs in the event there are either significant process changes or new technologies impacting the collection, processing or storage of PII.</w:t>
      </w:r>
    </w:p>
    <w:p w14:paraId="5E5DC4D2" w14:textId="3D6ABC56" w:rsidR="00A03FC3" w:rsidRPr="00904E75" w:rsidRDefault="001B43D4" w:rsidP="005B1CFE">
      <w:pPr>
        <w:pStyle w:val="Level2"/>
        <w:ind w:left="900" w:hanging="540"/>
        <w:rPr>
          <w:rFonts w:cs="Arial"/>
          <w:sz w:val="22"/>
          <w:szCs w:val="22"/>
        </w:rPr>
      </w:pPr>
      <w:r w:rsidRPr="00F818C7">
        <w:rPr>
          <w:rFonts w:cs="Arial"/>
        </w:rPr>
        <w:t>Department</w:t>
      </w:r>
      <w:r w:rsidR="00A03FC3" w:rsidRPr="00904E75">
        <w:rPr>
          <w:rFonts w:cs="Arial"/>
          <w:sz w:val="22"/>
          <w:szCs w:val="22"/>
        </w:rPr>
        <w:t xml:space="preserve"> Owned Devices, Systems and Network Usage</w:t>
      </w:r>
    </w:p>
    <w:p w14:paraId="4E549BEF" w14:textId="3271717F" w:rsidR="00A03FC3" w:rsidRPr="00F818C7" w:rsidRDefault="00A03FC3" w:rsidP="005B1CFE">
      <w:pPr>
        <w:pStyle w:val="Level3"/>
        <w:spacing w:line="240" w:lineRule="auto"/>
        <w:ind w:left="1710" w:hanging="810"/>
        <w:rPr>
          <w:rFonts w:cs="Arial"/>
        </w:rPr>
      </w:pPr>
      <w:r w:rsidRPr="00D2507E">
        <w:rPr>
          <w:rFonts w:cs="Arial"/>
        </w:rPr>
        <w:t xml:space="preserve">If </w:t>
      </w:r>
      <w:r w:rsidR="0099670F" w:rsidRPr="0099324D">
        <w:t>Contractor End Users</w:t>
      </w:r>
      <w:r w:rsidR="0099670F">
        <w:t xml:space="preserve"> are</w:t>
      </w:r>
      <w:r w:rsidRPr="00D2507E">
        <w:rPr>
          <w:rFonts w:cs="Arial"/>
        </w:rPr>
        <w:t xml:space="preserve"> authorized by the Department’s Information Security Office to use a Department</w:t>
      </w:r>
      <w:r w:rsidR="00684F34" w:rsidRPr="00D2507E">
        <w:rPr>
          <w:rFonts w:cs="Arial"/>
        </w:rPr>
        <w:t xml:space="preserve"> </w:t>
      </w:r>
      <w:r w:rsidRPr="00D2507E">
        <w:rPr>
          <w:rFonts w:cs="Arial"/>
        </w:rPr>
        <w:t xml:space="preserve">issued device (e.g. computer, </w:t>
      </w:r>
      <w:r w:rsidR="00684F34" w:rsidRPr="00D2507E">
        <w:rPr>
          <w:rFonts w:cs="Arial"/>
        </w:rPr>
        <w:t>tablet</w:t>
      </w:r>
      <w:r w:rsidRPr="00D2507E">
        <w:rPr>
          <w:rFonts w:cs="Arial"/>
        </w:rPr>
        <w:t xml:space="preserve">, </w:t>
      </w:r>
      <w:r w:rsidR="00684F34" w:rsidRPr="00D2507E">
        <w:rPr>
          <w:rFonts w:cs="Arial"/>
        </w:rPr>
        <w:t>mobile tele</w:t>
      </w:r>
      <w:r w:rsidRPr="00D2507E">
        <w:rPr>
          <w:rFonts w:cs="Arial"/>
        </w:rPr>
        <w:t xml:space="preserve">phone) or access the </w:t>
      </w:r>
      <w:r w:rsidR="001B43D4" w:rsidRPr="00F818C7">
        <w:rPr>
          <w:rFonts w:cs="Arial"/>
        </w:rPr>
        <w:t>Department</w:t>
      </w:r>
      <w:r w:rsidRPr="00F818C7">
        <w:rPr>
          <w:rFonts w:cs="Arial"/>
        </w:rPr>
        <w:t xml:space="preserve"> network in the fulfilment of this Agreement</w:t>
      </w:r>
      <w:r w:rsidR="00684F34" w:rsidRPr="00F818C7">
        <w:rPr>
          <w:rFonts w:cs="Arial"/>
        </w:rPr>
        <w:t>, the selected Vendor must</w:t>
      </w:r>
      <w:r w:rsidRPr="00F818C7">
        <w:rPr>
          <w:rFonts w:cs="Arial"/>
        </w:rPr>
        <w:t>:</w:t>
      </w:r>
    </w:p>
    <w:p w14:paraId="50A40DBC" w14:textId="2614663F" w:rsidR="0099670F" w:rsidRPr="00F818C7" w:rsidRDefault="0099670F" w:rsidP="0099670F">
      <w:pPr>
        <w:pStyle w:val="Level4"/>
        <w:spacing w:line="240" w:lineRule="auto"/>
        <w:ind w:left="2700" w:hanging="990"/>
        <w:rPr>
          <w:rFonts w:cs="Arial"/>
        </w:rPr>
      </w:pPr>
      <w:r w:rsidRPr="00F818C7">
        <w:rPr>
          <w:rFonts w:cs="Arial"/>
        </w:rPr>
        <w:t>Sign and abide by applicable Department and New Hampshire Department of Information Technology (NH DoIT) use agreements, policies, standards, procedures and  guidelines, and complete applicable trainings as required;</w:t>
      </w:r>
    </w:p>
    <w:p w14:paraId="40AFC727" w14:textId="51F85022" w:rsidR="0099670F" w:rsidRPr="00F818C7" w:rsidRDefault="0099670F" w:rsidP="0099670F">
      <w:pPr>
        <w:pStyle w:val="Level4"/>
        <w:spacing w:line="240" w:lineRule="auto"/>
        <w:ind w:left="2700" w:hanging="990"/>
        <w:rPr>
          <w:rFonts w:cs="Arial"/>
        </w:rPr>
      </w:pPr>
      <w:r w:rsidRPr="00F818C7">
        <w:rPr>
          <w:rFonts w:cs="Arial"/>
        </w:rPr>
        <w:t>Use the information that they have permission to access solely for conducting official Department business and agree that all other use or access is strictly forbidden including, but not limited, to personal or other private and non-Department use, and that at no time shall they access or attempt to access information without having the express authority of the Department to do so;</w:t>
      </w:r>
    </w:p>
    <w:p w14:paraId="3278058D" w14:textId="2BDD6586" w:rsidR="0099670F" w:rsidRPr="00F818C7" w:rsidRDefault="0099670F" w:rsidP="0099670F">
      <w:pPr>
        <w:pStyle w:val="Level4"/>
        <w:spacing w:line="240" w:lineRule="auto"/>
        <w:ind w:left="2700" w:hanging="990"/>
        <w:rPr>
          <w:rFonts w:cs="Arial"/>
        </w:rPr>
      </w:pPr>
      <w:r w:rsidRPr="00F818C7">
        <w:rPr>
          <w:rFonts w:cs="Arial"/>
        </w:rPr>
        <w:t>Not access or attempt to access information in a manner inconsistent with the approved policies, procedures, and/or agreement relating to system entry/access;</w:t>
      </w:r>
    </w:p>
    <w:p w14:paraId="4179B8A8" w14:textId="345291D1" w:rsidR="0099670F" w:rsidRPr="00F818C7" w:rsidRDefault="0099670F" w:rsidP="0099670F">
      <w:pPr>
        <w:pStyle w:val="Level4"/>
        <w:spacing w:line="240" w:lineRule="auto"/>
        <w:ind w:left="2700" w:hanging="990"/>
        <w:rPr>
          <w:rFonts w:cs="Arial"/>
        </w:rPr>
      </w:pPr>
      <w:r w:rsidRPr="00F818C7">
        <w:rPr>
          <w:rFonts w:cs="Arial"/>
        </w:rPr>
        <w:t xml:space="preserve">Not copy, share, distribute, sub-license, modify, reverse engineer, rent, or sell software licensed, developed, or being evaluated by the Department, and  at all times  must use utmost care to protect and keep such software strictly confidential in accordance with the license or any other agreement executed by the Department;  </w:t>
      </w:r>
    </w:p>
    <w:p w14:paraId="75ADD4FA" w14:textId="5175D911" w:rsidR="0099670F" w:rsidRPr="00F818C7" w:rsidRDefault="0099670F" w:rsidP="0099670F">
      <w:pPr>
        <w:pStyle w:val="Level4"/>
        <w:spacing w:line="240" w:lineRule="auto"/>
        <w:ind w:left="2700" w:hanging="990"/>
        <w:rPr>
          <w:rFonts w:cs="Arial"/>
        </w:rPr>
      </w:pPr>
      <w:r w:rsidRPr="00F818C7">
        <w:rPr>
          <w:rFonts w:cs="Arial"/>
        </w:rPr>
        <w:lastRenderedPageBreak/>
        <w:t xml:space="preserve">Only use equipment,  software, or subscription(s) authorized by the Department’s Information Security Office or designee;   </w:t>
      </w:r>
    </w:p>
    <w:p w14:paraId="28D073C2" w14:textId="33C73E81" w:rsidR="0099670F" w:rsidRPr="00F818C7" w:rsidRDefault="0099670F" w:rsidP="0099670F">
      <w:pPr>
        <w:pStyle w:val="Level4"/>
        <w:spacing w:line="240" w:lineRule="auto"/>
        <w:ind w:left="2700" w:hanging="990"/>
        <w:rPr>
          <w:rFonts w:cs="Arial"/>
        </w:rPr>
      </w:pPr>
      <w:r w:rsidRPr="00F818C7">
        <w:rPr>
          <w:rFonts w:cs="Arial"/>
        </w:rPr>
        <w:t>Not install non-standard software on any Department equipment unless authorized by the Department’s Information Security Office or designee;</w:t>
      </w:r>
    </w:p>
    <w:p w14:paraId="5FF5938B" w14:textId="6A8F0E7B" w:rsidR="0099670F" w:rsidRPr="00F818C7" w:rsidRDefault="0099670F" w:rsidP="0099670F">
      <w:pPr>
        <w:pStyle w:val="Level4"/>
        <w:spacing w:line="240" w:lineRule="auto"/>
        <w:ind w:left="2700" w:hanging="990"/>
        <w:rPr>
          <w:rFonts w:cs="Arial"/>
        </w:rPr>
      </w:pPr>
      <w:r w:rsidRPr="00F818C7">
        <w:rPr>
          <w:rFonts w:cs="Arial"/>
        </w:rPr>
        <w:t xml:space="preserve">Agree that email and other electronic communication messages created, sent, and received on a Department-issued email system are the property of the Department of New Hampshire and to be used for business purposes only.  Email is defined as “internal email systems” or “Department-funded email systems.” </w:t>
      </w:r>
    </w:p>
    <w:p w14:paraId="6B2A32EE" w14:textId="7DAE97C6" w:rsidR="0099670F" w:rsidRPr="00F818C7" w:rsidRDefault="0099670F" w:rsidP="0099670F">
      <w:pPr>
        <w:pStyle w:val="Level4"/>
        <w:spacing w:line="240" w:lineRule="auto"/>
        <w:ind w:left="2700" w:hanging="990"/>
        <w:rPr>
          <w:rFonts w:cs="Arial"/>
        </w:rPr>
      </w:pPr>
      <w:r w:rsidRPr="00F818C7">
        <w:rPr>
          <w:rFonts w:cs="Arial"/>
        </w:rPr>
        <w:t>Agree that use of email must follow Department and NH DoIT policies, standards, and/or guidelines; and</w:t>
      </w:r>
    </w:p>
    <w:p w14:paraId="4CF0C2D4" w14:textId="5D47C56C" w:rsidR="0099670F" w:rsidRPr="00F818C7" w:rsidRDefault="0099670F" w:rsidP="0099670F">
      <w:pPr>
        <w:pStyle w:val="Level4"/>
        <w:spacing w:line="240" w:lineRule="auto"/>
        <w:ind w:left="2700" w:hanging="990"/>
        <w:rPr>
          <w:rFonts w:cs="Arial"/>
        </w:rPr>
      </w:pPr>
      <w:r w:rsidRPr="00F818C7">
        <w:rPr>
          <w:rFonts w:cs="Arial"/>
        </w:rPr>
        <w:t xml:space="preserve">Agree when utilizing the Department’s email system: </w:t>
      </w:r>
    </w:p>
    <w:p w14:paraId="4B6F2E49" w14:textId="192645F5" w:rsidR="0099670F" w:rsidRPr="00F818C7" w:rsidRDefault="0099670F" w:rsidP="0099670F">
      <w:pPr>
        <w:pStyle w:val="Level5"/>
        <w:ind w:hanging="1152"/>
      </w:pPr>
      <w:r w:rsidRPr="00F818C7">
        <w:t xml:space="preserve">To only use a Department email address assigned to them with a “@ affiliate.DHHS.NH.Gov”. </w:t>
      </w:r>
    </w:p>
    <w:p w14:paraId="034F763F" w14:textId="68DB4980" w:rsidR="0099670F" w:rsidRPr="00F818C7" w:rsidRDefault="0099670F" w:rsidP="0099670F">
      <w:pPr>
        <w:pStyle w:val="Level5"/>
        <w:ind w:hanging="1152"/>
      </w:pPr>
      <w:r w:rsidRPr="00F818C7">
        <w:t>Include in the signature lines information  identifying the End User as a non-Department workforce member; and</w:t>
      </w:r>
    </w:p>
    <w:p w14:paraId="1A780C8E" w14:textId="775D4CCE" w:rsidR="0099670F" w:rsidRPr="00F818C7" w:rsidRDefault="0099670F" w:rsidP="0099670F">
      <w:pPr>
        <w:pStyle w:val="Level5"/>
        <w:ind w:hanging="1152"/>
      </w:pPr>
      <w:r w:rsidRPr="00F818C7">
        <w:t>Ensure the following confidentiality notice is embedded underneath the signature line:</w:t>
      </w:r>
    </w:p>
    <w:p w14:paraId="02415A52" w14:textId="67FA26CE" w:rsidR="00A03FC3" w:rsidRPr="00F818C7" w:rsidRDefault="00A03FC3" w:rsidP="00B34A7E">
      <w:pPr>
        <w:pStyle w:val="Level5"/>
        <w:numPr>
          <w:ilvl w:val="0"/>
          <w:numId w:val="0"/>
        </w:numPr>
        <w:spacing w:line="240" w:lineRule="auto"/>
        <w:ind w:left="3870"/>
        <w:rPr>
          <w:rFonts w:cs="Arial"/>
        </w:rPr>
      </w:pPr>
      <w:r w:rsidRPr="00F818C7">
        <w:rPr>
          <w:rFonts w:cs="Arial"/>
        </w:rPr>
        <w:t>CONFIDENTIALITY NOTICE:  “This message may contain information that is privileged and confidential and is intended only for the use of the individual(s) to whom it is addressed.  If you receive this message in error, please notify the sender immediately and delete this electronic message and any attachments from your system.  Thank you for your cooperation.”</w:t>
      </w:r>
    </w:p>
    <w:p w14:paraId="1921AE12" w14:textId="7C757833" w:rsidR="0099670F" w:rsidRPr="00F818C7" w:rsidRDefault="0099670F" w:rsidP="0099670F">
      <w:pPr>
        <w:pStyle w:val="Level4"/>
        <w:spacing w:line="240" w:lineRule="auto"/>
        <w:ind w:left="2700" w:hanging="990"/>
        <w:rPr>
          <w:rFonts w:cs="Arial"/>
        </w:rPr>
      </w:pPr>
      <w:r w:rsidRPr="00F818C7">
        <w:rPr>
          <w:rFonts w:cs="Arial"/>
        </w:rPr>
        <w:t>Contractor End Users with a Department issued email, access or potential access to Confidential Data,  and/or a workspace in a Department building/facility, must:</w:t>
      </w:r>
    </w:p>
    <w:p w14:paraId="3C1FA83B" w14:textId="4788EFC7" w:rsidR="0099670F" w:rsidRPr="00F818C7" w:rsidRDefault="0099670F" w:rsidP="0099670F">
      <w:pPr>
        <w:pStyle w:val="Level4"/>
        <w:spacing w:line="240" w:lineRule="auto"/>
        <w:ind w:left="2700" w:hanging="990"/>
        <w:rPr>
          <w:rFonts w:cs="Arial"/>
        </w:rPr>
      </w:pPr>
      <w:r w:rsidRPr="00F818C7">
        <w:rPr>
          <w:rFonts w:cs="Arial"/>
        </w:rPr>
        <w:t>Complete the Department’s Annual Information Security &amp; Compliance Awareness Training prior to accessing, viewing, handling, hearing, or transmitting Department Data or Confidential Data.</w:t>
      </w:r>
    </w:p>
    <w:p w14:paraId="2585A20C" w14:textId="18CEF618" w:rsidR="0099670F" w:rsidRPr="00F818C7" w:rsidRDefault="0099670F" w:rsidP="0099670F">
      <w:pPr>
        <w:pStyle w:val="Level4"/>
        <w:spacing w:line="240" w:lineRule="auto"/>
        <w:ind w:left="2700" w:hanging="990"/>
        <w:rPr>
          <w:rFonts w:cs="Arial"/>
        </w:rPr>
      </w:pPr>
      <w:r w:rsidRPr="00F818C7">
        <w:rPr>
          <w:rFonts w:cs="Arial"/>
        </w:rPr>
        <w:t>Sign the Department’s Business Use and Confidentiality Agreement and Asset Use Agreement, and the NH DoIT Department wide Computer Use Agreement upon execution of the Contract and annually throughout the Contract term.</w:t>
      </w:r>
    </w:p>
    <w:p w14:paraId="12A66C32" w14:textId="6C74A151" w:rsidR="0099670F" w:rsidRPr="00F818C7" w:rsidRDefault="0099670F" w:rsidP="0099670F">
      <w:pPr>
        <w:pStyle w:val="Level4"/>
        <w:spacing w:line="240" w:lineRule="auto"/>
        <w:ind w:left="2700" w:hanging="990"/>
        <w:rPr>
          <w:rFonts w:cs="Arial"/>
        </w:rPr>
      </w:pPr>
      <w:r w:rsidRPr="00F818C7">
        <w:rPr>
          <w:rFonts w:cs="Arial"/>
        </w:rPr>
        <w:t xml:space="preserve">Agree End User’s will </w:t>
      </w:r>
      <w:proofErr w:type="gramStart"/>
      <w:r w:rsidRPr="00F818C7">
        <w:rPr>
          <w:rFonts w:cs="Arial"/>
        </w:rPr>
        <w:t>only  access</w:t>
      </w:r>
      <w:proofErr w:type="gramEnd"/>
      <w:r w:rsidRPr="00F818C7">
        <w:rPr>
          <w:rFonts w:cs="Arial"/>
        </w:rPr>
        <w:t xml:space="preserve"> the Department’ intranet to view the Department’s Policies and Procedures and Information Security webpages.</w:t>
      </w:r>
      <w:r w:rsidRPr="00F818C7">
        <w:rPr>
          <w:rFonts w:cs="Arial"/>
        </w:rPr>
        <w:tab/>
      </w:r>
    </w:p>
    <w:p w14:paraId="159178BB" w14:textId="5AAC7E94" w:rsidR="0099670F" w:rsidRPr="00F818C7" w:rsidRDefault="0099670F" w:rsidP="0099670F">
      <w:pPr>
        <w:pStyle w:val="Level4"/>
        <w:spacing w:line="240" w:lineRule="auto"/>
        <w:ind w:left="2700" w:hanging="990"/>
        <w:rPr>
          <w:rFonts w:cs="Arial"/>
        </w:rPr>
      </w:pPr>
      <w:r w:rsidRPr="00F818C7">
        <w:rPr>
          <w:rFonts w:cs="Arial"/>
        </w:rPr>
        <w:t xml:space="preserve">Agree, if any End User is found to be in violation of any of the above-Department terms and conditions of the Contract, said End User may </w:t>
      </w:r>
      <w:r w:rsidRPr="00F818C7">
        <w:rPr>
          <w:rFonts w:cs="Arial"/>
        </w:rPr>
        <w:lastRenderedPageBreak/>
        <w:t>face removal from the Contract, and/or criminal and/or civil prosecution, if the act constitutes a violation of law.</w:t>
      </w:r>
    </w:p>
    <w:p w14:paraId="08D16B1D" w14:textId="100CBCE3" w:rsidR="0099670F" w:rsidRPr="00F818C7" w:rsidRDefault="0099670F" w:rsidP="0099670F">
      <w:pPr>
        <w:pStyle w:val="Level4"/>
        <w:spacing w:line="240" w:lineRule="auto"/>
        <w:ind w:left="2700" w:hanging="990"/>
        <w:rPr>
          <w:rFonts w:cs="Arial"/>
        </w:rPr>
      </w:pPr>
      <w:r w:rsidRPr="00F818C7">
        <w:rPr>
          <w:rFonts w:cs="Arial"/>
        </w:rPr>
        <w:t xml:space="preserve">Agrees to notify the </w:t>
      </w:r>
      <w:r w:rsidR="001B43D4" w:rsidRPr="00F818C7">
        <w:rPr>
          <w:rFonts w:cs="Arial"/>
        </w:rPr>
        <w:t>Department</w:t>
      </w:r>
      <w:r w:rsidRPr="00F818C7">
        <w:rPr>
          <w:rFonts w:cs="Arial"/>
        </w:rPr>
        <w:t xml:space="preserve"> a minimum of three business days prior to any upcoming transfers or terminations of End Users who possess </w:t>
      </w:r>
      <w:r w:rsidR="001B43D4" w:rsidRPr="00F818C7">
        <w:rPr>
          <w:rFonts w:cs="Arial"/>
        </w:rPr>
        <w:t>Department</w:t>
      </w:r>
      <w:r w:rsidRPr="00F818C7">
        <w:rPr>
          <w:rFonts w:cs="Arial"/>
        </w:rPr>
        <w:t xml:space="preserve"> credentials and/or badges or who have system privileges. If End Users who possess </w:t>
      </w:r>
      <w:r w:rsidR="001B43D4" w:rsidRPr="00F818C7">
        <w:rPr>
          <w:rFonts w:cs="Arial"/>
        </w:rPr>
        <w:t xml:space="preserve">Department </w:t>
      </w:r>
      <w:r w:rsidRPr="00F818C7">
        <w:rPr>
          <w:rFonts w:cs="Arial"/>
        </w:rPr>
        <w:t xml:space="preserve">credentials and/or badges or who have system </w:t>
      </w:r>
      <w:proofErr w:type="gramStart"/>
      <w:r w:rsidRPr="00F818C7">
        <w:rPr>
          <w:rFonts w:cs="Arial"/>
        </w:rPr>
        <w:t>privileges  resign</w:t>
      </w:r>
      <w:proofErr w:type="gramEnd"/>
      <w:r w:rsidRPr="00F818C7">
        <w:rPr>
          <w:rFonts w:cs="Arial"/>
        </w:rPr>
        <w:t xml:space="preserve"> or are dismissed without advance notice,  the </w:t>
      </w:r>
      <w:r w:rsidR="006A4B6D" w:rsidRPr="00F818C7">
        <w:rPr>
          <w:rFonts w:cs="Arial"/>
        </w:rPr>
        <w:t>selected Vendor</w:t>
      </w:r>
      <w:r w:rsidRPr="00F818C7">
        <w:rPr>
          <w:rFonts w:cs="Arial"/>
        </w:rPr>
        <w:t xml:space="preserve"> agrees to notify the </w:t>
      </w:r>
      <w:r w:rsidR="001B43D4" w:rsidRPr="00F818C7">
        <w:rPr>
          <w:rFonts w:cs="Arial"/>
        </w:rPr>
        <w:t>Department</w:t>
      </w:r>
      <w:r w:rsidRPr="00F818C7">
        <w:rPr>
          <w:rFonts w:cs="Arial"/>
        </w:rPr>
        <w:t>’s Information Security Office or designee immediately.</w:t>
      </w:r>
    </w:p>
    <w:p w14:paraId="6506EE75" w14:textId="303B996C" w:rsidR="0099670F" w:rsidRPr="00F818C7" w:rsidRDefault="0099670F" w:rsidP="0099670F">
      <w:pPr>
        <w:pStyle w:val="Level3"/>
        <w:spacing w:line="240" w:lineRule="auto"/>
        <w:ind w:left="1710" w:hanging="810"/>
        <w:rPr>
          <w:rFonts w:cs="Arial"/>
        </w:rPr>
      </w:pPr>
      <w:r w:rsidRPr="00F818C7">
        <w:rPr>
          <w:rFonts w:cs="Arial"/>
        </w:rPr>
        <w:t xml:space="preserve">Workspace Requirement </w:t>
      </w:r>
    </w:p>
    <w:p w14:paraId="55F6DDD0" w14:textId="2853AF53" w:rsidR="0099670F" w:rsidRPr="00AB043B" w:rsidRDefault="0099670F" w:rsidP="00AB043B">
      <w:pPr>
        <w:pStyle w:val="Level4"/>
        <w:spacing w:line="240" w:lineRule="auto"/>
        <w:ind w:left="2700" w:hanging="990"/>
        <w:rPr>
          <w:rFonts w:cs="Arial"/>
        </w:rPr>
      </w:pPr>
      <w:r w:rsidRPr="00AB043B">
        <w:rPr>
          <w:rFonts w:cs="Arial"/>
        </w:rPr>
        <w:t xml:space="preserve">If applicable, the </w:t>
      </w:r>
      <w:r w:rsidR="001B43D4" w:rsidRPr="00F818C7">
        <w:rPr>
          <w:rFonts w:cs="Arial"/>
        </w:rPr>
        <w:t>Department</w:t>
      </w:r>
      <w:r w:rsidRPr="00AB043B">
        <w:rPr>
          <w:rFonts w:cs="Arial"/>
        </w:rPr>
        <w:t xml:space="preserve"> will work with </w:t>
      </w:r>
      <w:r w:rsidR="006A4B6D" w:rsidRPr="00F818C7">
        <w:rPr>
          <w:rFonts w:cs="Arial"/>
        </w:rPr>
        <w:t>selected Vendor</w:t>
      </w:r>
      <w:r w:rsidRPr="00AB043B">
        <w:rPr>
          <w:rFonts w:cs="Arial"/>
        </w:rPr>
        <w:t xml:space="preserve"> to determine requirements for providing necessary workspace and </w:t>
      </w:r>
      <w:r w:rsidR="001B43D4" w:rsidRPr="00F818C7">
        <w:rPr>
          <w:rFonts w:cs="Arial"/>
        </w:rPr>
        <w:t>Department</w:t>
      </w:r>
      <w:r w:rsidRPr="00AB043B">
        <w:rPr>
          <w:rFonts w:cs="Arial"/>
        </w:rPr>
        <w:t xml:space="preserve"> equipment for its End Users. </w:t>
      </w:r>
    </w:p>
    <w:p w14:paraId="352E28B1" w14:textId="77777777" w:rsidR="00A03FC3" w:rsidRPr="00F818C7" w:rsidRDefault="00A03FC3" w:rsidP="005B1CFE">
      <w:pPr>
        <w:pStyle w:val="Level2"/>
        <w:ind w:left="900" w:hanging="540"/>
        <w:rPr>
          <w:rFonts w:cs="Arial"/>
          <w:sz w:val="22"/>
          <w:szCs w:val="22"/>
        </w:rPr>
      </w:pPr>
      <w:r w:rsidRPr="00F818C7">
        <w:rPr>
          <w:rFonts w:cs="Arial"/>
          <w:sz w:val="22"/>
          <w:szCs w:val="22"/>
        </w:rPr>
        <w:t>Contract End-of-Life Transition Services</w:t>
      </w:r>
    </w:p>
    <w:p w14:paraId="7435A12E" w14:textId="77777777" w:rsidR="00DF7FF6" w:rsidRPr="00F818C7" w:rsidRDefault="00DF7FF6" w:rsidP="000F0E35">
      <w:pPr>
        <w:pStyle w:val="Level3"/>
        <w:spacing w:line="240" w:lineRule="auto"/>
        <w:ind w:left="1710" w:hanging="810"/>
        <w:rPr>
          <w:rFonts w:cs="Arial"/>
        </w:rPr>
      </w:pPr>
      <w:bookmarkStart w:id="360" w:name="_Toc92817242"/>
      <w:r w:rsidRPr="00F818C7">
        <w:rPr>
          <w:rFonts w:cs="Arial"/>
        </w:rPr>
        <w:t>General Requirements</w:t>
      </w:r>
    </w:p>
    <w:p w14:paraId="4875460A" w14:textId="1CC16E9C" w:rsidR="00DF7FF6" w:rsidRPr="00AB043B" w:rsidRDefault="00DF7FF6" w:rsidP="00AB043B">
      <w:pPr>
        <w:pStyle w:val="Level4"/>
        <w:spacing w:line="240" w:lineRule="auto"/>
        <w:ind w:left="2700" w:hanging="990"/>
        <w:rPr>
          <w:rFonts w:cs="Arial"/>
        </w:rPr>
      </w:pPr>
      <w:r w:rsidRPr="00AB043B">
        <w:rPr>
          <w:rFonts w:cs="Arial"/>
        </w:rPr>
        <w:t xml:space="preserve">If applicable, upon termination or expiration of the Contract the Parties agree to cooperate in good faith to effectuate a smooth secure transition of the Services from the </w:t>
      </w:r>
      <w:r w:rsidR="006A4B6D" w:rsidRPr="00F818C7">
        <w:rPr>
          <w:rFonts w:cs="Arial"/>
        </w:rPr>
        <w:t>selected Vendor</w:t>
      </w:r>
      <w:r w:rsidRPr="00AB043B">
        <w:rPr>
          <w:rFonts w:cs="Arial"/>
        </w:rPr>
        <w:t xml:space="preserve"> to the </w:t>
      </w:r>
      <w:r w:rsidR="001B43D4" w:rsidRPr="00F818C7">
        <w:rPr>
          <w:rFonts w:cs="Arial"/>
        </w:rPr>
        <w:t>Department</w:t>
      </w:r>
      <w:r w:rsidRPr="00AB043B">
        <w:rPr>
          <w:rFonts w:cs="Arial"/>
        </w:rPr>
        <w:t xml:space="preserve"> and, if applicable, the </w:t>
      </w:r>
      <w:r w:rsidR="006A4B6D" w:rsidRPr="00F818C7">
        <w:rPr>
          <w:rFonts w:cs="Arial"/>
        </w:rPr>
        <w:t xml:space="preserve">selected Vendor </w:t>
      </w:r>
      <w:r w:rsidRPr="00AB043B">
        <w:rPr>
          <w:rFonts w:cs="Arial"/>
        </w:rPr>
        <w:t xml:space="preserve">engaged by the </w:t>
      </w:r>
      <w:r w:rsidR="001B43D4" w:rsidRPr="00F818C7">
        <w:rPr>
          <w:rFonts w:cs="Arial"/>
        </w:rPr>
        <w:t>Department</w:t>
      </w:r>
      <w:r w:rsidRPr="00AB043B">
        <w:rPr>
          <w:rFonts w:cs="Arial"/>
        </w:rPr>
        <w:t xml:space="preserve"> to assume the Services previously performed by the </w:t>
      </w:r>
      <w:r w:rsidR="006A4B6D" w:rsidRPr="00F818C7">
        <w:rPr>
          <w:rFonts w:cs="Arial"/>
        </w:rPr>
        <w:t xml:space="preserve">selected Vendor </w:t>
      </w:r>
      <w:r w:rsidRPr="00AB043B">
        <w:rPr>
          <w:rFonts w:cs="Arial"/>
        </w:rPr>
        <w:t xml:space="preserve">for this section the new </w:t>
      </w:r>
      <w:r w:rsidR="006A4B6D" w:rsidRPr="00F818C7">
        <w:rPr>
          <w:rFonts w:cs="Arial"/>
        </w:rPr>
        <w:t>selected Vendor</w:t>
      </w:r>
      <w:r w:rsidRPr="00AB043B">
        <w:rPr>
          <w:rFonts w:cs="Arial"/>
        </w:rPr>
        <w:t xml:space="preserve"> shall be known as “Recipient”).   Ninety (90) days prior to the end-of the contract or unless otherwise specified by the </w:t>
      </w:r>
      <w:r w:rsidR="001B43D4" w:rsidRPr="00F818C7">
        <w:rPr>
          <w:rFonts w:cs="Arial"/>
        </w:rPr>
        <w:t>Department</w:t>
      </w:r>
      <w:r w:rsidRPr="00AB043B">
        <w:rPr>
          <w:rFonts w:cs="Arial"/>
        </w:rPr>
        <w:t xml:space="preserve">, the </w:t>
      </w:r>
      <w:r w:rsidR="006A4B6D" w:rsidRPr="00F818C7">
        <w:rPr>
          <w:rFonts w:cs="Arial"/>
        </w:rPr>
        <w:t>selected Vendor</w:t>
      </w:r>
      <w:r w:rsidRPr="00AB043B">
        <w:rPr>
          <w:rFonts w:cs="Arial"/>
        </w:rPr>
        <w:t xml:space="preserve"> must begin working with the </w:t>
      </w:r>
      <w:r w:rsidR="001B43D4" w:rsidRPr="00F818C7">
        <w:rPr>
          <w:rFonts w:cs="Arial"/>
        </w:rPr>
        <w:t>Department</w:t>
      </w:r>
      <w:r w:rsidRPr="00AB043B">
        <w:rPr>
          <w:rFonts w:cs="Arial"/>
        </w:rPr>
        <w:t xml:space="preserve"> and if applicable, the new Recipient to develop a Data Transition Plan (DTP). The </w:t>
      </w:r>
      <w:r w:rsidR="001B43D4" w:rsidRPr="00F818C7">
        <w:rPr>
          <w:rFonts w:cs="Arial"/>
        </w:rPr>
        <w:t>Department</w:t>
      </w:r>
      <w:r w:rsidRPr="00AB043B">
        <w:rPr>
          <w:rFonts w:cs="Arial"/>
        </w:rPr>
        <w:t xml:space="preserve"> shall provide the DTP template to the Contractor.</w:t>
      </w:r>
    </w:p>
    <w:p w14:paraId="560CCFDD" w14:textId="77777777" w:rsidR="00DF7FF6" w:rsidRPr="00AB043B" w:rsidRDefault="00DF7FF6" w:rsidP="00AB043B">
      <w:pPr>
        <w:pStyle w:val="Level4"/>
        <w:spacing w:line="240" w:lineRule="auto"/>
        <w:ind w:left="2700" w:hanging="990"/>
        <w:rPr>
          <w:rFonts w:cs="Arial"/>
        </w:rPr>
      </w:pPr>
      <w:r w:rsidRPr="00AB043B">
        <w:rPr>
          <w:rFonts w:cs="Arial"/>
        </w:rPr>
        <w:t>The Contractor must use reasonable efforts to assist the Recipient, in connection with the transition from the performance of Services by the Contractor and its End Users to the performance of such Services. This may include assistance with the secure transfer of records (electronic and hard copy),  transition of historical data (electronic and hard copy), the transition of any such Service from the hardware, software, network and telecommunications equipment and internet-related information technology infrastructure (“Internal IT Systems”) of Contractor to the Internal IT Systems of the Recipient and cooperation with and assistance to any third-party consultants engaged by Recipient in connection with the Transition Services.</w:t>
      </w:r>
    </w:p>
    <w:p w14:paraId="448F3025" w14:textId="48E7DE09" w:rsidR="00DF7FF6" w:rsidRPr="00AB043B" w:rsidRDefault="00DF7FF6" w:rsidP="00AB043B">
      <w:pPr>
        <w:pStyle w:val="Level4"/>
        <w:spacing w:line="240" w:lineRule="auto"/>
        <w:ind w:left="2700" w:hanging="990"/>
        <w:rPr>
          <w:rFonts w:cs="Arial"/>
        </w:rPr>
      </w:pPr>
      <w:r w:rsidRPr="00AB043B">
        <w:rPr>
          <w:rFonts w:cs="Arial"/>
        </w:rPr>
        <w:t xml:space="preserve">If a system, database, hardware, software, and/or software licenses (Tools) was purchased or created to manage, track, and/or store </w:t>
      </w:r>
      <w:r w:rsidR="001B43D4" w:rsidRPr="00F818C7">
        <w:rPr>
          <w:rFonts w:cs="Arial"/>
        </w:rPr>
        <w:t>Department</w:t>
      </w:r>
      <w:r w:rsidR="001B43D4" w:rsidRPr="00AB043B">
        <w:rPr>
          <w:rFonts w:cs="Arial"/>
        </w:rPr>
        <w:t xml:space="preserve"> </w:t>
      </w:r>
      <w:r w:rsidRPr="00AB043B">
        <w:rPr>
          <w:rFonts w:cs="Arial"/>
        </w:rPr>
        <w:t xml:space="preserve">Data in relationship to this contract said Tools will be inventoried and returned to the </w:t>
      </w:r>
      <w:r w:rsidR="001B43D4" w:rsidRPr="00F818C7">
        <w:rPr>
          <w:rFonts w:cs="Arial"/>
        </w:rPr>
        <w:t>Department</w:t>
      </w:r>
      <w:r w:rsidRPr="00AB043B">
        <w:rPr>
          <w:rFonts w:cs="Arial"/>
        </w:rPr>
        <w:t xml:space="preserve">, along with the inventory document, once transition of </w:t>
      </w:r>
      <w:r w:rsidR="001B43D4" w:rsidRPr="00F818C7">
        <w:rPr>
          <w:rFonts w:cs="Arial"/>
        </w:rPr>
        <w:t>Department</w:t>
      </w:r>
      <w:r w:rsidRPr="00AB043B">
        <w:rPr>
          <w:rFonts w:cs="Arial"/>
        </w:rPr>
        <w:t xml:space="preserve"> Data is complete.</w:t>
      </w:r>
    </w:p>
    <w:p w14:paraId="4436D3A2" w14:textId="44275FB5" w:rsidR="00DF7FF6" w:rsidRPr="00AB043B" w:rsidRDefault="00DF7FF6" w:rsidP="00AB043B">
      <w:pPr>
        <w:pStyle w:val="Level4"/>
        <w:spacing w:line="240" w:lineRule="auto"/>
        <w:ind w:left="2700" w:hanging="990"/>
        <w:rPr>
          <w:rFonts w:cs="Arial"/>
        </w:rPr>
      </w:pPr>
      <w:r w:rsidRPr="00AB043B">
        <w:rPr>
          <w:rFonts w:cs="Arial"/>
        </w:rPr>
        <w:t xml:space="preserve">The internal planning of the Transition Services by the Contractor and its End Users shall be provided to the </w:t>
      </w:r>
      <w:r w:rsidR="001B43D4" w:rsidRPr="00F818C7">
        <w:rPr>
          <w:rFonts w:cs="Arial"/>
        </w:rPr>
        <w:t>Department</w:t>
      </w:r>
      <w:r w:rsidRPr="00AB043B">
        <w:rPr>
          <w:rFonts w:cs="Arial"/>
        </w:rPr>
        <w:t xml:space="preserve"> and if applicable </w:t>
      </w:r>
      <w:r w:rsidRPr="00AB043B">
        <w:rPr>
          <w:rFonts w:cs="Arial"/>
        </w:rPr>
        <w:lastRenderedPageBreak/>
        <w:t>the Recipient in a timely manner. Any such Transition Services shall be deemed to be Services for purposes of this Contract.</w:t>
      </w:r>
    </w:p>
    <w:p w14:paraId="0661BFAD" w14:textId="1A7AE837" w:rsidR="00DF7FF6" w:rsidRPr="00AB043B" w:rsidRDefault="00DF7FF6" w:rsidP="00AB043B">
      <w:pPr>
        <w:pStyle w:val="Level4"/>
        <w:spacing w:line="240" w:lineRule="auto"/>
        <w:ind w:left="2700" w:hanging="990"/>
        <w:rPr>
          <w:rFonts w:cs="Arial"/>
        </w:rPr>
      </w:pPr>
      <w:r w:rsidRPr="00AB043B">
        <w:rPr>
          <w:rFonts w:cs="Arial"/>
        </w:rPr>
        <w:t xml:space="preserve">Should the data Transition extend beyond the end of the Contract, the Contractor  agrees that the Contract Information Security Requirements, and if applicable, the </w:t>
      </w:r>
      <w:r w:rsidR="001B43D4" w:rsidRPr="00F818C7">
        <w:rPr>
          <w:rFonts w:cs="Arial"/>
        </w:rPr>
        <w:t>Department</w:t>
      </w:r>
      <w:r w:rsidRPr="00AB043B">
        <w:rPr>
          <w:rFonts w:cs="Arial"/>
        </w:rPr>
        <w:t xml:space="preserve">’s Business Associate Agreement terms and conditions remain in effect until the Data Transition is accepted as complete by the </w:t>
      </w:r>
      <w:r w:rsidR="001B43D4" w:rsidRPr="00F818C7">
        <w:rPr>
          <w:rFonts w:cs="Arial"/>
        </w:rPr>
        <w:t>Department</w:t>
      </w:r>
      <w:r w:rsidRPr="00AB043B">
        <w:rPr>
          <w:rFonts w:cs="Arial"/>
        </w:rPr>
        <w:t>.</w:t>
      </w:r>
    </w:p>
    <w:p w14:paraId="6F0310CF" w14:textId="71663113" w:rsidR="00DF7FF6" w:rsidRPr="00AB043B" w:rsidRDefault="00DF7FF6" w:rsidP="00AB043B">
      <w:pPr>
        <w:pStyle w:val="Level4"/>
        <w:spacing w:line="240" w:lineRule="auto"/>
        <w:ind w:left="2700" w:hanging="990"/>
        <w:rPr>
          <w:rFonts w:cs="Arial"/>
        </w:rPr>
      </w:pPr>
      <w:r w:rsidRPr="00AB043B">
        <w:rPr>
          <w:rFonts w:cs="Arial"/>
        </w:rPr>
        <w:t xml:space="preserve">In the event where the Contractor has comingled </w:t>
      </w:r>
      <w:r w:rsidR="001B43D4" w:rsidRPr="00F818C7">
        <w:rPr>
          <w:rFonts w:cs="Arial"/>
        </w:rPr>
        <w:t>Department</w:t>
      </w:r>
      <w:r w:rsidRPr="00AB043B">
        <w:rPr>
          <w:rFonts w:cs="Arial"/>
        </w:rPr>
        <w:t xml:space="preserve"> Data and the destruction or Transition of said data is not feasible, the </w:t>
      </w:r>
      <w:r w:rsidR="001B43D4" w:rsidRPr="00F818C7">
        <w:rPr>
          <w:rFonts w:cs="Arial"/>
        </w:rPr>
        <w:t>Department</w:t>
      </w:r>
      <w:r w:rsidRPr="00AB043B">
        <w:rPr>
          <w:rFonts w:cs="Arial"/>
        </w:rPr>
        <w:t xml:space="preserve"> and Contractor will jointly evaluate regulatory and professional standards for retention requirements prior to destruction, refer to the terms and conditions of Exhibit K: DHHS Information Security Requirements. </w:t>
      </w:r>
    </w:p>
    <w:p w14:paraId="63A8C18B" w14:textId="77777777" w:rsidR="00DF7FF6" w:rsidRPr="00F818C7" w:rsidRDefault="00DF7FF6" w:rsidP="000F0E35">
      <w:pPr>
        <w:pStyle w:val="Level3"/>
        <w:spacing w:line="240" w:lineRule="auto"/>
        <w:ind w:left="1710" w:hanging="810"/>
        <w:rPr>
          <w:rFonts w:cs="Arial"/>
        </w:rPr>
      </w:pPr>
      <w:r w:rsidRPr="00F818C7">
        <w:rPr>
          <w:rFonts w:cs="Arial"/>
        </w:rPr>
        <w:t>Completion of Transition Services</w:t>
      </w:r>
    </w:p>
    <w:p w14:paraId="5C15E482" w14:textId="67340298" w:rsidR="00DF7FF6" w:rsidRPr="00F818C7" w:rsidRDefault="00DF7FF6" w:rsidP="000F0E35">
      <w:pPr>
        <w:pStyle w:val="Level4"/>
        <w:ind w:left="2520" w:hanging="900"/>
      </w:pPr>
      <w:r w:rsidRPr="00F818C7">
        <w:t xml:space="preserve">Each service or Transition phase shall be deemed completed (and the Transition process finalized) at the end of 15 business days after the product, resulting from the Service, is delivered to the </w:t>
      </w:r>
      <w:r w:rsidR="001B43D4" w:rsidRPr="00F818C7">
        <w:rPr>
          <w:rFonts w:cs="Arial"/>
        </w:rPr>
        <w:t>Department</w:t>
      </w:r>
      <w:r w:rsidRPr="00F818C7">
        <w:t xml:space="preserve"> and/or the Recipient in accordance with the mutually agreed upon Transition plan, unless within said 15 business day term the Contractor notifies the </w:t>
      </w:r>
      <w:r w:rsidR="001B43D4" w:rsidRPr="00F818C7">
        <w:rPr>
          <w:rFonts w:cs="Arial"/>
        </w:rPr>
        <w:t>Department</w:t>
      </w:r>
      <w:r w:rsidRPr="00F818C7">
        <w:t xml:space="preserve"> of an issue requiring additional time to complete said product.</w:t>
      </w:r>
    </w:p>
    <w:p w14:paraId="4EEC4876" w14:textId="0AA17573" w:rsidR="00DF7FF6" w:rsidRPr="00F818C7" w:rsidRDefault="00DF7FF6" w:rsidP="000F0E35">
      <w:pPr>
        <w:pStyle w:val="Level4"/>
        <w:ind w:left="2520" w:hanging="900"/>
      </w:pPr>
      <w:r w:rsidRPr="00F818C7">
        <w:t>Once all parties agree the data has been migrated the Contractor will have 30 days to destroy the data per the terms and conditions of Exhibit K: DHHS Information Security Requirements.</w:t>
      </w:r>
      <w:r w:rsidRPr="00F818C7" w:rsidDel="007E6995">
        <w:t xml:space="preserve"> </w:t>
      </w:r>
    </w:p>
    <w:p w14:paraId="59A4ACA9" w14:textId="77777777" w:rsidR="00DF7FF6" w:rsidRPr="00F818C7" w:rsidRDefault="00DF7FF6" w:rsidP="000F0E35">
      <w:pPr>
        <w:pStyle w:val="Level3"/>
        <w:spacing w:line="240" w:lineRule="auto"/>
        <w:ind w:left="1710" w:hanging="810"/>
        <w:rPr>
          <w:rFonts w:cs="Arial"/>
        </w:rPr>
      </w:pPr>
      <w:r w:rsidRPr="00F818C7">
        <w:rPr>
          <w:rFonts w:cs="Arial"/>
        </w:rPr>
        <w:t>Disagreement over Transition Services Results</w:t>
      </w:r>
    </w:p>
    <w:p w14:paraId="1D80A869" w14:textId="60ABB88D" w:rsidR="00DF7FF6" w:rsidRPr="00AB043B" w:rsidRDefault="00DF7FF6" w:rsidP="00AB043B">
      <w:pPr>
        <w:pStyle w:val="Level4"/>
        <w:spacing w:line="240" w:lineRule="auto"/>
        <w:ind w:left="2700" w:hanging="990"/>
        <w:rPr>
          <w:rFonts w:cs="Arial"/>
        </w:rPr>
      </w:pPr>
      <w:r w:rsidRPr="00AB043B">
        <w:rPr>
          <w:rFonts w:cs="Arial"/>
        </w:rPr>
        <w:t xml:space="preserve">In the event the </w:t>
      </w:r>
      <w:r w:rsidR="001B43D4" w:rsidRPr="00F818C7">
        <w:rPr>
          <w:rFonts w:cs="Arial"/>
        </w:rPr>
        <w:t>Department</w:t>
      </w:r>
      <w:r w:rsidRPr="00AB043B">
        <w:rPr>
          <w:rFonts w:cs="Arial"/>
        </w:rPr>
        <w:t xml:space="preserve"> is not satisfied with the results of the Transition Service, the </w:t>
      </w:r>
      <w:r w:rsidR="001B43D4" w:rsidRPr="00F818C7">
        <w:rPr>
          <w:rFonts w:cs="Arial"/>
        </w:rPr>
        <w:t>Department</w:t>
      </w:r>
      <w:r w:rsidRPr="00AB043B">
        <w:rPr>
          <w:rFonts w:cs="Arial"/>
        </w:rPr>
        <w:t xml:space="preserve"> shall notify the Contractor, by email, stating the reason for the lack of satisfaction within 15 business days of the final product or at any time during the data Transition process. The Parties shall discuss the actions to be taken to resolve the disagreement or issue. If an agreement is not reached, at any time the </w:t>
      </w:r>
      <w:r w:rsidR="00007CDF" w:rsidRPr="00AB043B">
        <w:rPr>
          <w:rFonts w:cs="Arial"/>
        </w:rPr>
        <w:t xml:space="preserve">Department </w:t>
      </w:r>
      <w:r w:rsidRPr="00AB043B">
        <w:rPr>
          <w:rFonts w:cs="Arial"/>
        </w:rPr>
        <w:t>shall be entitled to initiate actions in accordance with the Contract.</w:t>
      </w:r>
    </w:p>
    <w:p w14:paraId="781E3ED4" w14:textId="1AB617B0" w:rsidR="004067CA" w:rsidRPr="00F818C7" w:rsidRDefault="004067CA" w:rsidP="005B1CFE">
      <w:pPr>
        <w:pStyle w:val="Level2"/>
        <w:ind w:left="900" w:hanging="540"/>
        <w:rPr>
          <w:rFonts w:cs="Arial"/>
          <w:sz w:val="22"/>
          <w:szCs w:val="22"/>
        </w:rPr>
      </w:pPr>
      <w:r w:rsidRPr="00F818C7">
        <w:rPr>
          <w:rFonts w:cs="Arial"/>
          <w:sz w:val="22"/>
          <w:szCs w:val="22"/>
        </w:rPr>
        <w:t>Website and Social Media</w:t>
      </w:r>
      <w:bookmarkEnd w:id="360"/>
    </w:p>
    <w:p w14:paraId="14457186" w14:textId="77777777" w:rsidR="00375383" w:rsidRPr="00F818C7" w:rsidRDefault="00375383" w:rsidP="00375383">
      <w:pPr>
        <w:pStyle w:val="Level3"/>
        <w:spacing w:line="240" w:lineRule="auto"/>
        <w:ind w:left="1710" w:hanging="810"/>
        <w:rPr>
          <w:rFonts w:cs="Arial"/>
        </w:rPr>
      </w:pPr>
      <w:r w:rsidRPr="00F818C7">
        <w:rPr>
          <w:rFonts w:cs="Arial"/>
        </w:rPr>
        <w:t>State of New Hampshire’s Website Copyright</w:t>
      </w:r>
    </w:p>
    <w:p w14:paraId="4720D90D" w14:textId="77777777" w:rsidR="00375383" w:rsidRPr="00AB043B" w:rsidRDefault="00375383" w:rsidP="00AB043B">
      <w:pPr>
        <w:pStyle w:val="Level4"/>
        <w:spacing w:line="240" w:lineRule="auto"/>
        <w:ind w:left="2700" w:hanging="990"/>
        <w:rPr>
          <w:rFonts w:cs="Arial"/>
        </w:rPr>
      </w:pPr>
      <w:r w:rsidRPr="00AB043B">
        <w:rPr>
          <w:rFonts w:cs="Arial"/>
        </w:rPr>
        <w:t xml:space="preserve">All right, title and interest in the State WWW site, including copyright to all Data and information, shall remain with the State of New Hampshire.  The State of New Hampshire shall also retain all right, title and interest in any user interfaces and computer instructions embedded within the WWW pages.  All WWW pages and any other Data or information shall, where applicable, display the State of New Hampshire’s copyright. </w:t>
      </w:r>
    </w:p>
    <w:p w14:paraId="36608B9A" w14:textId="77777777" w:rsidR="006C2D1F" w:rsidRPr="00904E75" w:rsidRDefault="006C2D1F" w:rsidP="005B1CFE">
      <w:pPr>
        <w:pStyle w:val="Level2"/>
        <w:ind w:left="900" w:hanging="540"/>
        <w:rPr>
          <w:rFonts w:cs="Arial"/>
          <w:sz w:val="22"/>
          <w:szCs w:val="22"/>
        </w:rPr>
      </w:pPr>
      <w:r w:rsidRPr="00904E75">
        <w:rPr>
          <w:rFonts w:cs="Arial"/>
          <w:sz w:val="22"/>
          <w:szCs w:val="22"/>
        </w:rPr>
        <w:lastRenderedPageBreak/>
        <w:t>Audit Requirements</w:t>
      </w:r>
    </w:p>
    <w:p w14:paraId="30D86D4F" w14:textId="79C94498" w:rsidR="006C2D1F" w:rsidRPr="00D2507E" w:rsidRDefault="006C2D1F" w:rsidP="005B1CFE">
      <w:pPr>
        <w:pStyle w:val="Level3"/>
        <w:spacing w:line="240" w:lineRule="auto"/>
        <w:ind w:left="1710" w:hanging="810"/>
        <w:rPr>
          <w:rFonts w:cs="Arial"/>
        </w:rPr>
      </w:pPr>
      <w:r w:rsidRPr="00D2507E">
        <w:rPr>
          <w:rFonts w:cs="Arial"/>
        </w:rPr>
        <w:t xml:space="preserve">The selected Vendor(s) must email an annual audit to </w:t>
      </w:r>
      <w:r w:rsidR="002F6CCE" w:rsidRPr="00D2507E">
        <w:rPr>
          <w:rFonts w:cs="Arial"/>
        </w:rPr>
        <w:t>dhhs.act@dhhs.nh.gov</w:t>
      </w:r>
      <w:r w:rsidRPr="00D2507E">
        <w:rPr>
          <w:rFonts w:cs="Arial"/>
        </w:rPr>
        <w:t xml:space="preserve"> if </w:t>
      </w:r>
      <w:r w:rsidRPr="005B1CFE">
        <w:rPr>
          <w:rFonts w:cs="Arial"/>
        </w:rPr>
        <w:t>any</w:t>
      </w:r>
      <w:r w:rsidRPr="00D2507E">
        <w:rPr>
          <w:rFonts w:cs="Arial"/>
        </w:rPr>
        <w:t xml:space="preserve"> of the following conditions exist:</w:t>
      </w:r>
    </w:p>
    <w:p w14:paraId="79E64BC8" w14:textId="77777777" w:rsidR="006C2D1F" w:rsidRPr="00D2507E" w:rsidRDefault="006C2D1F" w:rsidP="005B1CFE">
      <w:pPr>
        <w:pStyle w:val="Level4"/>
        <w:spacing w:line="240" w:lineRule="auto"/>
        <w:ind w:left="2700" w:hanging="990"/>
        <w:rPr>
          <w:rFonts w:cs="Arial"/>
        </w:rPr>
      </w:pPr>
      <w:r w:rsidRPr="00D2507E">
        <w:rPr>
          <w:rFonts w:cs="Arial"/>
        </w:rPr>
        <w:t xml:space="preserve">Condition A - The selected Vendor expended $750,000 or more in federal funds received as a </w:t>
      </w:r>
      <w:proofErr w:type="spellStart"/>
      <w:r w:rsidRPr="00D2507E">
        <w:rPr>
          <w:rFonts w:cs="Arial"/>
        </w:rPr>
        <w:t>subrecipient</w:t>
      </w:r>
      <w:proofErr w:type="spellEnd"/>
      <w:r w:rsidRPr="00D2507E">
        <w:rPr>
          <w:rFonts w:cs="Arial"/>
        </w:rPr>
        <w:t xml:space="preserve"> pursuant to 2 CFR Part 200, during the most recently completed fiscal year.</w:t>
      </w:r>
    </w:p>
    <w:p w14:paraId="12F640EE" w14:textId="78B32E2D" w:rsidR="006C2D1F" w:rsidRPr="00D2507E" w:rsidRDefault="006C2D1F" w:rsidP="005B1CFE">
      <w:pPr>
        <w:pStyle w:val="Level4"/>
        <w:spacing w:line="240" w:lineRule="auto"/>
        <w:ind w:left="2700" w:hanging="990"/>
        <w:rPr>
          <w:rFonts w:cs="Arial"/>
        </w:rPr>
      </w:pPr>
      <w:r w:rsidRPr="00D2507E">
        <w:rPr>
          <w:rFonts w:cs="Arial"/>
        </w:rPr>
        <w:t>Condition B - The selected Vendor is subject to audit pursuant to the requirements of NH RSA 7:28, III-b, pertaining to charitable organizations.</w:t>
      </w:r>
    </w:p>
    <w:p w14:paraId="0C2594F3" w14:textId="77777777" w:rsidR="006C2D1F" w:rsidRPr="00D2507E" w:rsidRDefault="006C2D1F" w:rsidP="005B1CFE">
      <w:pPr>
        <w:pStyle w:val="Level4"/>
        <w:spacing w:line="240" w:lineRule="auto"/>
        <w:ind w:left="2700" w:hanging="990"/>
        <w:rPr>
          <w:rFonts w:cs="Arial"/>
        </w:rPr>
      </w:pPr>
      <w:r w:rsidRPr="00D2507E">
        <w:rPr>
          <w:rFonts w:cs="Arial"/>
        </w:rPr>
        <w:t>Condition C - The selected Vendor is a public company and required by Security and Exchange Commission (SEC) regulations to submit an annual financial audit.</w:t>
      </w:r>
    </w:p>
    <w:p w14:paraId="18CFE162" w14:textId="77777777" w:rsidR="006C2D1F" w:rsidRPr="00D2507E" w:rsidRDefault="006C2D1F" w:rsidP="005B1CFE">
      <w:pPr>
        <w:pStyle w:val="Level3"/>
        <w:spacing w:line="240" w:lineRule="auto"/>
        <w:ind w:left="1710" w:hanging="810"/>
        <w:rPr>
          <w:rFonts w:cs="Arial"/>
        </w:rPr>
      </w:pPr>
      <w:r w:rsidRPr="00D2507E">
        <w:rPr>
          <w:rFonts w:cs="Arial"/>
        </w:rPr>
        <w:t xml:space="preserve">If Condition A exists, the selected Vendor(s) shall submit an annual </w:t>
      </w:r>
      <w:r w:rsidRPr="005B1CFE">
        <w:rPr>
          <w:rFonts w:cs="Arial"/>
        </w:rPr>
        <w:t>single audit</w:t>
      </w:r>
      <w:r w:rsidRPr="00D2507E">
        <w:rPr>
          <w:rFonts w:cs="Arial"/>
        </w:rPr>
        <w:t xml:space="preserve"> performed by an independent Certified Public Accountant (CPA) to the Department within 120 days after the close of the Vendor’s fiscal year, conducted in accordance with the requirements of 2 CFR Part 200, Subpart F of the Uniform Administrative Requirements, Cost Principles, and Audit Requirements for Federal awards.</w:t>
      </w:r>
    </w:p>
    <w:p w14:paraId="7A061B6E" w14:textId="580BA4EE" w:rsidR="006C2D1F" w:rsidRPr="00D2507E" w:rsidRDefault="006C2D1F" w:rsidP="005B1CFE">
      <w:pPr>
        <w:pStyle w:val="Level3"/>
        <w:spacing w:line="240" w:lineRule="auto"/>
        <w:ind w:left="1710" w:hanging="810"/>
        <w:rPr>
          <w:rFonts w:cs="Arial"/>
        </w:rPr>
      </w:pPr>
      <w:r w:rsidRPr="00D2507E">
        <w:rPr>
          <w:rFonts w:cs="Arial"/>
        </w:rPr>
        <w:t xml:space="preserve">If Condition B or Condition C exists, the selected Vendor(s) shall submit an annual financial audit performed by an independent CPA within 120 days after the close of the </w:t>
      </w:r>
      <w:r w:rsidR="00684F34" w:rsidRPr="00D2507E">
        <w:rPr>
          <w:rFonts w:cs="Arial"/>
        </w:rPr>
        <w:t xml:space="preserve">selected Vendor’s </w:t>
      </w:r>
      <w:r w:rsidRPr="00D2507E">
        <w:rPr>
          <w:rFonts w:cs="Arial"/>
        </w:rPr>
        <w:t>fiscal year.</w:t>
      </w:r>
    </w:p>
    <w:p w14:paraId="575738F4" w14:textId="3CDA699A" w:rsidR="006C2D1F" w:rsidRPr="00D2507E" w:rsidRDefault="006C2D1F" w:rsidP="005B1CFE">
      <w:pPr>
        <w:pStyle w:val="Level3"/>
        <w:spacing w:line="240" w:lineRule="auto"/>
        <w:ind w:left="1710" w:hanging="810"/>
        <w:rPr>
          <w:rFonts w:cs="Arial"/>
        </w:rPr>
      </w:pPr>
      <w:r w:rsidRPr="00D2507E">
        <w:rPr>
          <w:rFonts w:cs="Arial"/>
        </w:rPr>
        <w:t xml:space="preserve">Any selected Vendor that receives an amount equal to or greater than $250,000 from the Department during a single fiscal year, regardless of the funding source, may be required, at a minimum, to submit annual financial audits performed by an independent CPA if the Department’s risk assessment determination indicates the </w:t>
      </w:r>
      <w:r w:rsidR="00684F34" w:rsidRPr="00D2507E">
        <w:rPr>
          <w:rFonts w:cs="Arial"/>
        </w:rPr>
        <w:t xml:space="preserve">Vendor </w:t>
      </w:r>
      <w:r w:rsidRPr="00D2507E">
        <w:rPr>
          <w:rFonts w:cs="Arial"/>
        </w:rPr>
        <w:t>is high-risk.</w:t>
      </w:r>
    </w:p>
    <w:p w14:paraId="7C8355BD" w14:textId="14F418BE" w:rsidR="006C2D1F" w:rsidRPr="00D2507E" w:rsidRDefault="006C2D1F" w:rsidP="005B1CFE">
      <w:pPr>
        <w:pStyle w:val="Level3"/>
        <w:spacing w:line="240" w:lineRule="auto"/>
        <w:ind w:left="1710" w:hanging="810"/>
        <w:rPr>
          <w:rFonts w:cs="Arial"/>
        </w:rPr>
      </w:pPr>
      <w:r w:rsidRPr="00D2507E">
        <w:rPr>
          <w:rFonts w:cs="Arial"/>
        </w:rPr>
        <w:t xml:space="preserve">In addition to, and not in any way in limitation of obligations of the resulting Contract(s), it is understood and agreed by the selected Vendor(s) that the selected Vendor(s) shall be held liable for any state or federal audit exceptions and shall return to the Department all payments made under the resulting Contract(s) to which exception has been taken, or which have been disallowed because of such an exception. </w:t>
      </w:r>
    </w:p>
    <w:p w14:paraId="39C2AE7D" w14:textId="77777777" w:rsidR="006C2D1F" w:rsidRPr="00D2507E" w:rsidRDefault="006C2D1F" w:rsidP="006C2D1F">
      <w:pPr>
        <w:pStyle w:val="Level1"/>
        <w:jc w:val="both"/>
        <w:outlineLvl w:val="0"/>
        <w:rPr>
          <w:sz w:val="22"/>
          <w:szCs w:val="22"/>
        </w:rPr>
      </w:pPr>
      <w:bookmarkStart w:id="361" w:name="_Toc140215039"/>
      <w:r w:rsidRPr="00D2507E">
        <w:rPr>
          <w:sz w:val="22"/>
          <w:szCs w:val="22"/>
        </w:rPr>
        <w:t>APPENDICES TO THIS SOLICITATION</w:t>
      </w:r>
      <w:bookmarkEnd w:id="361"/>
    </w:p>
    <w:p w14:paraId="7CACBBD0" w14:textId="77777777" w:rsidR="006C2D1F" w:rsidRPr="00D2507E" w:rsidRDefault="006C2D1F" w:rsidP="00CD7F20">
      <w:pPr>
        <w:pStyle w:val="Level2"/>
        <w:spacing w:after="60"/>
        <w:ind w:left="994" w:hanging="634"/>
        <w:rPr>
          <w:color w:val="auto"/>
          <w:sz w:val="22"/>
          <w:szCs w:val="22"/>
        </w:rPr>
      </w:pPr>
      <w:r w:rsidRPr="00D2507E">
        <w:rPr>
          <w:color w:val="auto"/>
          <w:sz w:val="22"/>
          <w:szCs w:val="22"/>
        </w:rPr>
        <w:t>Appendix A – Form P-37 General Provisions and Standard Exhibits</w:t>
      </w:r>
    </w:p>
    <w:p w14:paraId="73A52CA5" w14:textId="4964A2AB" w:rsidR="006C2D1F" w:rsidRPr="00D2507E" w:rsidRDefault="006C2D1F" w:rsidP="00CD7F20">
      <w:pPr>
        <w:pStyle w:val="Level2"/>
        <w:spacing w:after="60"/>
        <w:ind w:left="994" w:hanging="634"/>
        <w:rPr>
          <w:color w:val="auto"/>
          <w:sz w:val="22"/>
          <w:szCs w:val="22"/>
        </w:rPr>
      </w:pPr>
      <w:r w:rsidRPr="00D2507E">
        <w:rPr>
          <w:color w:val="auto"/>
          <w:sz w:val="22"/>
          <w:szCs w:val="22"/>
        </w:rPr>
        <w:t xml:space="preserve">Appendix </w:t>
      </w:r>
      <w:r w:rsidR="005A1B5F">
        <w:rPr>
          <w:color w:val="auto"/>
          <w:sz w:val="22"/>
          <w:szCs w:val="22"/>
        </w:rPr>
        <w:t>B</w:t>
      </w:r>
      <w:r w:rsidR="005A1B5F" w:rsidRPr="00D2507E">
        <w:rPr>
          <w:color w:val="auto"/>
          <w:sz w:val="22"/>
          <w:szCs w:val="22"/>
        </w:rPr>
        <w:t xml:space="preserve"> </w:t>
      </w:r>
      <w:r w:rsidR="00904E75" w:rsidRPr="00D2507E">
        <w:rPr>
          <w:color w:val="auto"/>
          <w:sz w:val="22"/>
          <w:szCs w:val="22"/>
        </w:rPr>
        <w:t xml:space="preserve">– </w:t>
      </w:r>
      <w:r w:rsidR="001158CD" w:rsidRPr="00D2507E">
        <w:rPr>
          <w:color w:val="auto"/>
          <w:sz w:val="22"/>
          <w:szCs w:val="22"/>
        </w:rPr>
        <w:t>Culturally and Linguistically Appropriate Services (CLAS) Requirements</w:t>
      </w:r>
    </w:p>
    <w:p w14:paraId="22AEAA15" w14:textId="34C1437A" w:rsidR="006C2D1F" w:rsidRPr="00D2507E" w:rsidRDefault="006C2D1F" w:rsidP="00CD7F20">
      <w:pPr>
        <w:pStyle w:val="Level2"/>
        <w:spacing w:after="60"/>
        <w:ind w:left="994" w:hanging="634"/>
        <w:rPr>
          <w:color w:val="auto"/>
          <w:sz w:val="22"/>
          <w:szCs w:val="22"/>
        </w:rPr>
      </w:pPr>
      <w:r w:rsidRPr="00D2507E">
        <w:rPr>
          <w:color w:val="auto"/>
          <w:sz w:val="22"/>
          <w:szCs w:val="22"/>
        </w:rPr>
        <w:t xml:space="preserve">Appendix </w:t>
      </w:r>
      <w:r w:rsidR="005A1B5F">
        <w:rPr>
          <w:color w:val="auto"/>
          <w:sz w:val="22"/>
          <w:szCs w:val="22"/>
        </w:rPr>
        <w:t>C</w:t>
      </w:r>
      <w:r w:rsidR="005A1B5F" w:rsidRPr="00D2507E">
        <w:rPr>
          <w:color w:val="auto"/>
          <w:sz w:val="22"/>
          <w:szCs w:val="22"/>
        </w:rPr>
        <w:t xml:space="preserve"> </w:t>
      </w:r>
      <w:r w:rsidRPr="00D2507E">
        <w:rPr>
          <w:color w:val="auto"/>
          <w:sz w:val="22"/>
          <w:szCs w:val="22"/>
        </w:rPr>
        <w:t>–</w:t>
      </w:r>
      <w:r w:rsidR="00904E75">
        <w:rPr>
          <w:color w:val="auto"/>
          <w:sz w:val="22"/>
          <w:szCs w:val="22"/>
        </w:rPr>
        <w:t xml:space="preserve"> </w:t>
      </w:r>
      <w:r w:rsidR="00673806" w:rsidRPr="00D2507E">
        <w:rPr>
          <w:color w:val="auto"/>
          <w:sz w:val="22"/>
          <w:szCs w:val="22"/>
        </w:rPr>
        <w:t>Transmittal Letter and Vendor Information</w:t>
      </w:r>
    </w:p>
    <w:p w14:paraId="21BFB016" w14:textId="61AE4449" w:rsidR="006C2D1F" w:rsidRPr="008C3ACB" w:rsidRDefault="006C2D1F" w:rsidP="00CD7F20">
      <w:pPr>
        <w:pStyle w:val="Level2"/>
        <w:spacing w:after="60"/>
        <w:ind w:left="994" w:hanging="634"/>
        <w:rPr>
          <w:color w:val="auto"/>
          <w:sz w:val="22"/>
          <w:szCs w:val="22"/>
        </w:rPr>
      </w:pPr>
      <w:r w:rsidRPr="00D2507E">
        <w:rPr>
          <w:color w:val="auto"/>
          <w:sz w:val="22"/>
          <w:szCs w:val="22"/>
        </w:rPr>
        <w:t xml:space="preserve">Appendix </w:t>
      </w:r>
      <w:r w:rsidR="005A1B5F">
        <w:rPr>
          <w:color w:val="auto"/>
          <w:sz w:val="22"/>
          <w:szCs w:val="22"/>
        </w:rPr>
        <w:t>D</w:t>
      </w:r>
      <w:r w:rsidR="005A1B5F" w:rsidRPr="00D2507E">
        <w:rPr>
          <w:color w:val="auto"/>
          <w:sz w:val="22"/>
          <w:szCs w:val="22"/>
        </w:rPr>
        <w:t xml:space="preserve"> </w:t>
      </w:r>
      <w:r w:rsidR="00904E75" w:rsidRPr="00D2507E">
        <w:rPr>
          <w:color w:val="auto"/>
          <w:sz w:val="22"/>
          <w:szCs w:val="22"/>
        </w:rPr>
        <w:t>–</w:t>
      </w:r>
      <w:r w:rsidRPr="00D2507E">
        <w:rPr>
          <w:color w:val="auto"/>
          <w:sz w:val="22"/>
          <w:szCs w:val="22"/>
        </w:rPr>
        <w:t xml:space="preserve"> </w:t>
      </w:r>
      <w:r w:rsidRPr="00D2507E">
        <w:rPr>
          <w:rFonts w:cs="Arial"/>
          <w:color w:val="auto"/>
          <w:sz w:val="22"/>
          <w:szCs w:val="22"/>
        </w:rPr>
        <w:t>Technical Response to Questions</w:t>
      </w:r>
    </w:p>
    <w:p w14:paraId="6B991DD8" w14:textId="3FD04BD5" w:rsidR="008C3ACB" w:rsidRDefault="008C3ACB" w:rsidP="00CD7F20">
      <w:pPr>
        <w:pStyle w:val="Level2"/>
        <w:spacing w:after="60"/>
        <w:ind w:left="994" w:hanging="634"/>
        <w:rPr>
          <w:color w:val="auto"/>
          <w:sz w:val="22"/>
          <w:szCs w:val="22"/>
        </w:rPr>
      </w:pPr>
      <w:r>
        <w:rPr>
          <w:color w:val="auto"/>
          <w:sz w:val="22"/>
          <w:szCs w:val="22"/>
        </w:rPr>
        <w:t xml:space="preserve">Appendix </w:t>
      </w:r>
      <w:r w:rsidR="00254BD2">
        <w:rPr>
          <w:color w:val="auto"/>
          <w:sz w:val="22"/>
          <w:szCs w:val="22"/>
        </w:rPr>
        <w:t xml:space="preserve">E </w:t>
      </w:r>
      <w:r>
        <w:rPr>
          <w:color w:val="auto"/>
          <w:sz w:val="22"/>
          <w:szCs w:val="22"/>
        </w:rPr>
        <w:t xml:space="preserve">– </w:t>
      </w:r>
      <w:r w:rsidR="00E912DD">
        <w:rPr>
          <w:color w:val="auto"/>
          <w:sz w:val="22"/>
          <w:szCs w:val="22"/>
        </w:rPr>
        <w:t>NH Care Enrollment Application</w:t>
      </w:r>
    </w:p>
    <w:p w14:paraId="0B21CF96" w14:textId="6118F36A" w:rsidR="008C3ACB" w:rsidRDefault="008C3ACB" w:rsidP="00CD7F20">
      <w:pPr>
        <w:pStyle w:val="Level2"/>
        <w:spacing w:after="60"/>
        <w:ind w:left="994" w:hanging="634"/>
        <w:rPr>
          <w:color w:val="auto"/>
          <w:sz w:val="22"/>
          <w:szCs w:val="22"/>
        </w:rPr>
      </w:pPr>
      <w:r>
        <w:rPr>
          <w:color w:val="auto"/>
          <w:sz w:val="22"/>
          <w:szCs w:val="22"/>
        </w:rPr>
        <w:t xml:space="preserve">Appendix </w:t>
      </w:r>
      <w:r w:rsidR="00254BD2">
        <w:rPr>
          <w:color w:val="auto"/>
          <w:sz w:val="22"/>
          <w:szCs w:val="22"/>
        </w:rPr>
        <w:t xml:space="preserve">F </w:t>
      </w:r>
      <w:r>
        <w:rPr>
          <w:color w:val="auto"/>
          <w:sz w:val="22"/>
          <w:szCs w:val="22"/>
        </w:rPr>
        <w:t>– Quarterly Report</w:t>
      </w:r>
    </w:p>
    <w:p w14:paraId="77C4F76F" w14:textId="64EA06F6" w:rsidR="000209EF" w:rsidRDefault="000209EF" w:rsidP="00CD7F20">
      <w:pPr>
        <w:pStyle w:val="Level2"/>
        <w:spacing w:after="60"/>
        <w:ind w:left="994" w:hanging="634"/>
        <w:rPr>
          <w:color w:val="auto"/>
          <w:sz w:val="22"/>
          <w:szCs w:val="22"/>
        </w:rPr>
      </w:pPr>
      <w:r>
        <w:rPr>
          <w:color w:val="auto"/>
          <w:sz w:val="22"/>
          <w:szCs w:val="22"/>
        </w:rPr>
        <w:t xml:space="preserve">Appendix </w:t>
      </w:r>
      <w:r w:rsidR="00254BD2">
        <w:rPr>
          <w:color w:val="auto"/>
          <w:sz w:val="22"/>
          <w:szCs w:val="22"/>
        </w:rPr>
        <w:t xml:space="preserve">G </w:t>
      </w:r>
      <w:r>
        <w:rPr>
          <w:color w:val="auto"/>
          <w:sz w:val="22"/>
          <w:szCs w:val="22"/>
        </w:rPr>
        <w:t>– Program Staff List</w:t>
      </w:r>
    </w:p>
    <w:p w14:paraId="011A050E" w14:textId="3E819892" w:rsidR="00553176" w:rsidRPr="008C3ACB" w:rsidRDefault="00553176" w:rsidP="00CD7F20">
      <w:pPr>
        <w:pStyle w:val="Level2"/>
        <w:spacing w:after="60"/>
        <w:ind w:left="994" w:hanging="634"/>
        <w:rPr>
          <w:color w:val="auto"/>
          <w:sz w:val="22"/>
          <w:szCs w:val="22"/>
        </w:rPr>
      </w:pPr>
      <w:r>
        <w:rPr>
          <w:color w:val="auto"/>
          <w:sz w:val="22"/>
          <w:szCs w:val="22"/>
        </w:rPr>
        <w:t>Attachment A</w:t>
      </w:r>
      <w:r w:rsidR="00DF307B">
        <w:rPr>
          <w:color w:val="auto"/>
          <w:sz w:val="22"/>
          <w:szCs w:val="22"/>
        </w:rPr>
        <w:t xml:space="preserve"> - </w:t>
      </w:r>
      <w:r w:rsidR="00BC5B2B">
        <w:rPr>
          <w:color w:val="auto"/>
          <w:sz w:val="22"/>
          <w:szCs w:val="22"/>
        </w:rPr>
        <w:t>County</w:t>
      </w:r>
      <w:r w:rsidR="00DF307B">
        <w:rPr>
          <w:color w:val="auto"/>
          <w:sz w:val="22"/>
          <w:szCs w:val="22"/>
        </w:rPr>
        <w:t xml:space="preserve"> and Town</w:t>
      </w:r>
      <w:r w:rsidR="00BC5B2B">
        <w:rPr>
          <w:color w:val="auto"/>
          <w:sz w:val="22"/>
          <w:szCs w:val="22"/>
        </w:rPr>
        <w:t xml:space="preserve"> Region List</w:t>
      </w:r>
    </w:p>
    <w:sectPr w:rsidR="00553176" w:rsidRPr="008C3ACB" w:rsidSect="009469BD">
      <w:headerReference w:type="default" r:id="rId21"/>
      <w:footerReference w:type="default" r:id="rId22"/>
      <w:pgSz w:w="12240" w:h="15840"/>
      <w:pgMar w:top="178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539C6" w14:textId="77777777" w:rsidR="00F92863" w:rsidRDefault="00F92863" w:rsidP="00313403">
      <w:r>
        <w:separator/>
      </w:r>
    </w:p>
  </w:endnote>
  <w:endnote w:type="continuationSeparator" w:id="0">
    <w:p w14:paraId="4E0B2F3E" w14:textId="77777777" w:rsidR="00F92863" w:rsidRDefault="00F92863" w:rsidP="0031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255D7" w14:textId="67CDA7A4" w:rsidR="00F92863" w:rsidRPr="000F7D2B" w:rsidRDefault="00F92863" w:rsidP="00313403">
    <w:pPr>
      <w:pStyle w:val="Footer"/>
      <w:rPr>
        <w:b/>
        <w:noProof/>
        <w:color w:val="000080"/>
        <w:sz w:val="20"/>
      </w:rPr>
    </w:pPr>
    <w:r w:rsidRPr="000F7D2B">
      <w:rPr>
        <w:b/>
        <w:noProof/>
        <w:color w:val="000080"/>
        <w:sz w:val="20"/>
      </w:rPr>
      <w:t>RFA-2024-DPHS-05-CASEM</w:t>
    </w:r>
  </w:p>
  <w:p w14:paraId="72A3D87E" w14:textId="2C843B16" w:rsidR="00F92863" w:rsidRPr="00215035" w:rsidRDefault="00F92863" w:rsidP="00313403">
    <w:pPr>
      <w:pStyle w:val="Footer"/>
      <w:rPr>
        <w:sz w:val="20"/>
      </w:rPr>
    </w:pPr>
    <w:r w:rsidRPr="00215035">
      <w:rPr>
        <w:sz w:val="20"/>
      </w:rPr>
      <w:t xml:space="preserve">Page </w:t>
    </w:r>
    <w:r w:rsidRPr="00215035">
      <w:rPr>
        <w:sz w:val="20"/>
      </w:rPr>
      <w:fldChar w:fldCharType="begin"/>
    </w:r>
    <w:r w:rsidRPr="00215035">
      <w:rPr>
        <w:sz w:val="20"/>
      </w:rPr>
      <w:instrText xml:space="preserve"> PAGE  \* Arabic  \* MERGEFORMAT </w:instrText>
    </w:r>
    <w:r w:rsidRPr="00215035">
      <w:rPr>
        <w:sz w:val="20"/>
      </w:rPr>
      <w:fldChar w:fldCharType="separate"/>
    </w:r>
    <w:r w:rsidR="00986449">
      <w:rPr>
        <w:noProof/>
        <w:sz w:val="20"/>
      </w:rPr>
      <w:t>21</w:t>
    </w:r>
    <w:r w:rsidRPr="00215035">
      <w:rPr>
        <w:sz w:val="20"/>
      </w:rPr>
      <w:fldChar w:fldCharType="end"/>
    </w:r>
    <w:r w:rsidRPr="00215035">
      <w:rPr>
        <w:sz w:val="20"/>
      </w:rPr>
      <w:t xml:space="preserve"> of </w:t>
    </w:r>
    <w:r w:rsidRPr="00215035">
      <w:rPr>
        <w:sz w:val="20"/>
      </w:rPr>
      <w:fldChar w:fldCharType="begin"/>
    </w:r>
    <w:r w:rsidRPr="00215035">
      <w:rPr>
        <w:sz w:val="20"/>
      </w:rPr>
      <w:instrText xml:space="preserve"> NUMPAGES  \* Arabic  \* MERGEFORMAT </w:instrText>
    </w:r>
    <w:r w:rsidRPr="00215035">
      <w:rPr>
        <w:sz w:val="20"/>
      </w:rPr>
      <w:fldChar w:fldCharType="separate"/>
    </w:r>
    <w:r w:rsidR="00986449">
      <w:rPr>
        <w:noProof/>
        <w:sz w:val="20"/>
      </w:rPr>
      <w:t>33</w:t>
    </w:r>
    <w:r w:rsidRPr="00215035">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A81D9" w14:textId="77777777" w:rsidR="00F92863" w:rsidRDefault="00F92863" w:rsidP="00313403">
      <w:r>
        <w:separator/>
      </w:r>
    </w:p>
  </w:footnote>
  <w:footnote w:type="continuationSeparator" w:id="0">
    <w:p w14:paraId="3C727922" w14:textId="77777777" w:rsidR="00F92863" w:rsidRDefault="00F92863" w:rsidP="00313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EBA50" w14:textId="0F46BE53" w:rsidR="00F92863" w:rsidRPr="00313523" w:rsidRDefault="00F92863" w:rsidP="00313403">
    <w:pPr>
      <w:pStyle w:val="Header"/>
      <w:tabs>
        <w:tab w:val="right" w:pos="12960"/>
      </w:tabs>
      <w:rPr>
        <w:noProof/>
        <w:color w:val="17365D" w:themeColor="text2" w:themeShade="BF"/>
        <w:sz w:val="24"/>
        <w:szCs w:val="24"/>
      </w:rPr>
    </w:pPr>
    <w:r w:rsidRPr="00313523">
      <w:rPr>
        <w:noProof/>
        <w:color w:val="17365D" w:themeColor="text2" w:themeShade="BF"/>
        <w:sz w:val="24"/>
        <w:szCs w:val="24"/>
      </w:rPr>
      <w:t>New Hampshire Department of Health and Human Services</w:t>
    </w:r>
  </w:p>
  <w:p w14:paraId="30BE84ED" w14:textId="5CFE13BF" w:rsidR="00F92863" w:rsidRPr="00313523" w:rsidRDefault="00F92863" w:rsidP="00313403">
    <w:pPr>
      <w:pStyle w:val="Header"/>
      <w:tabs>
        <w:tab w:val="right" w:pos="12960"/>
      </w:tabs>
      <w:rPr>
        <w:b w:val="0"/>
        <w:noProof/>
        <w:color w:val="17365D" w:themeColor="text2" w:themeShade="BF"/>
        <w:sz w:val="24"/>
        <w:szCs w:val="24"/>
      </w:rPr>
    </w:pPr>
    <w:r w:rsidRPr="000F7D2B">
      <w:rPr>
        <w:b w:val="0"/>
        <w:noProof/>
        <w:color w:val="17365D" w:themeColor="text2" w:themeShade="BF"/>
        <w:sz w:val="24"/>
        <w:szCs w:val="24"/>
      </w:rPr>
      <mc:AlternateContent>
        <mc:Choice Requires="wps">
          <w:drawing>
            <wp:anchor distT="4294967291" distB="4294967291" distL="114300" distR="114300" simplePos="0" relativeHeight="251657216" behindDoc="0" locked="0" layoutInCell="1" allowOverlap="1" wp14:anchorId="2653A546" wp14:editId="71F842B9">
              <wp:simplePos x="0" y="0"/>
              <wp:positionH relativeFrom="column">
                <wp:posOffset>-1641475</wp:posOffset>
              </wp:positionH>
              <wp:positionV relativeFrom="paragraph">
                <wp:posOffset>340360</wp:posOffset>
              </wp:positionV>
              <wp:extent cx="8266430" cy="0"/>
              <wp:effectExtent l="0" t="0" r="2032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64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E06FB" id="Line 7"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9.25pt,26.8pt" to="521.6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" strokecolor="navy" strokeweight="1.5pt"/>
          </w:pict>
        </mc:Fallback>
      </mc:AlternateContent>
    </w:r>
    <w:r w:rsidRPr="000F7D2B">
      <w:rPr>
        <w:b w:val="0"/>
        <w:noProof/>
        <w:color w:val="17365D" w:themeColor="text2" w:themeShade="BF"/>
        <w:sz w:val="24"/>
        <w:szCs w:val="24"/>
      </w:rPr>
      <w:t>Case</w:t>
    </w:r>
    <w:r>
      <w:rPr>
        <w:b w:val="0"/>
        <w:noProof/>
        <w:color w:val="17365D" w:themeColor="text2" w:themeShade="BF"/>
        <w:sz w:val="24"/>
        <w:szCs w:val="24"/>
      </w:rPr>
      <w:t xml:space="preserve"> Management and Support Services for Individuals Living with Human Immunodeficiency Virus (HIV)</w:t>
    </w:r>
  </w:p>
  <w:p w14:paraId="17FE474D" w14:textId="77777777" w:rsidR="00F92863" w:rsidRDefault="00F92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50D50"/>
    <w:multiLevelType w:val="multilevel"/>
    <w:tmpl w:val="5C7686D6"/>
    <w:lvl w:ilvl="0">
      <w:start w:val="1"/>
      <w:numFmt w:val="decimal"/>
      <w:pStyle w:val="Level1"/>
      <w:lvlText w:val="%1."/>
      <w:lvlJc w:val="left"/>
      <w:pPr>
        <w:ind w:left="360" w:hanging="360"/>
      </w:pPr>
      <w:rPr>
        <w:rFonts w:ascii="Arial" w:hAnsi="Arial" w:cs="Arial" w:hint="default"/>
        <w:sz w:val="22"/>
      </w:rPr>
    </w:lvl>
    <w:lvl w:ilvl="1">
      <w:start w:val="1"/>
      <w:numFmt w:val="decimal"/>
      <w:pStyle w:val="Level2"/>
      <w:lvlText w:val="%1.%2."/>
      <w:lvlJc w:val="left"/>
      <w:pPr>
        <w:ind w:left="432" w:hanging="432"/>
      </w:pPr>
      <w:rPr>
        <w:rFonts w:cs="Times New Roman" w:hint="default"/>
        <w:b w:val="0"/>
        <w:bCs w:val="0"/>
        <w:i w:val="0"/>
        <w:iCs w:val="0"/>
        <w:caps w:val="0"/>
        <w:smallCaps w:val="0"/>
        <w:strike w:val="0"/>
        <w:dstrike w:val="0"/>
        <w:noProof w:val="0"/>
        <w:vanish w:val="0"/>
        <w:color w:val="17365D" w:themeColor="text2" w:themeShade="BF"/>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2574" w:hanging="504"/>
      </w:pPr>
      <w:rPr>
        <w:rFonts w:ascii="Arial" w:hAnsi="Arial" w:cs="Arial" w:hint="default"/>
        <w:b w:val="0"/>
        <w:color w:val="auto"/>
        <w:sz w:val="22"/>
        <w:szCs w:val="22"/>
      </w:rPr>
    </w:lvl>
    <w:lvl w:ilvl="3">
      <w:start w:val="1"/>
      <w:numFmt w:val="decimal"/>
      <w:pStyle w:val="Level4"/>
      <w:lvlText w:val="%1.%2.%3.%4."/>
      <w:lvlJc w:val="left"/>
      <w:pPr>
        <w:ind w:left="1728" w:hanging="648"/>
      </w:pPr>
      <w:rPr>
        <w:rFonts w:hint="default"/>
        <w:b w:val="0"/>
      </w:rPr>
    </w:lvl>
    <w:lvl w:ilvl="4">
      <w:start w:val="1"/>
      <w:numFmt w:val="decimal"/>
      <w:pStyle w:val="Level5"/>
      <w:lvlText w:val="%1.%2.%3.%4.%5."/>
      <w:lvlJc w:val="left"/>
      <w:pPr>
        <w:ind w:left="3942" w:hanging="792"/>
      </w:pPr>
      <w:rPr>
        <w:rFonts w:hint="default"/>
      </w:rPr>
    </w:lvl>
    <w:lvl w:ilvl="5">
      <w:start w:val="1"/>
      <w:numFmt w:val="decimal"/>
      <w:pStyle w:val="Level6"/>
      <w:lvlText w:val="%1.%2.%3.%4.%5.%6."/>
      <w:lvlJc w:val="left"/>
      <w:pPr>
        <w:ind w:left="2736" w:hanging="936"/>
      </w:pPr>
      <w:rPr>
        <w:rFonts w:hint="default"/>
      </w:rPr>
    </w:lvl>
    <w:lvl w:ilvl="6">
      <w:start w:val="1"/>
      <w:numFmt w:val="decimal"/>
      <w:pStyle w:val="Level7"/>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2293AB9"/>
    <w:multiLevelType w:val="multilevel"/>
    <w:tmpl w:val="0A6E72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7305069"/>
    <w:multiLevelType w:val="multilevel"/>
    <w:tmpl w:val="C9AC5AE4"/>
    <w:styleLink w:val="AppendixB"/>
    <w:lvl w:ilvl="0">
      <w:start w:val="1"/>
      <w:numFmt w:val="none"/>
      <w:pStyle w:val="AppendixB-RequirementsandDeliverables"/>
      <w:lvlText w:val="APPENDIX B:"/>
      <w:lvlJc w:val="left"/>
      <w:pPr>
        <w:ind w:left="360" w:hanging="360"/>
      </w:pPr>
      <w:rPr>
        <w:b/>
        <w:i w:val="0"/>
      </w:rPr>
    </w:lvl>
    <w:lvl w:ilvl="1">
      <w:start w:val="1"/>
      <w:numFmt w:val="decimal"/>
      <w:lvlText w:val="B-%2."/>
      <w:lvlJc w:val="left"/>
      <w:pPr>
        <w:ind w:left="720" w:hanging="360"/>
      </w:pPr>
      <w:rPr>
        <w:b/>
        <w:i w:val="0"/>
      </w:rPr>
    </w:lvl>
    <w:lvl w:ilvl="2">
      <w:start w:val="1"/>
      <w:numFmt w:val="decimal"/>
      <w:lvlText w:val="B-1.%3."/>
      <w:lvlJc w:val="left"/>
      <w:pPr>
        <w:ind w:left="1080" w:hanging="360"/>
      </w:pPr>
      <w:rPr>
        <w:b/>
        <w:i w:val="0"/>
      </w:rPr>
    </w:lvl>
    <w:lvl w:ilvl="3">
      <w:start w:val="1"/>
      <w:numFmt w:val="decimal"/>
      <w:lvlText w:val="B-1.1.%4."/>
      <w:lvlJc w:val="left"/>
      <w:pPr>
        <w:ind w:left="1440" w:hanging="360"/>
      </w:pPr>
      <w:rPr>
        <w:b/>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661B572F"/>
    <w:multiLevelType w:val="hybridMultilevel"/>
    <w:tmpl w:val="93FA7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8C2C85"/>
    <w:multiLevelType w:val="hybridMultilevel"/>
    <w:tmpl w:val="0BBC9086"/>
    <w:lvl w:ilvl="0" w:tplc="F10A8D0A">
      <w:start w:val="1"/>
      <w:numFmt w:val="decimal"/>
      <w:pStyle w:val="Questions"/>
      <w:lvlText w:val="Q%1"/>
      <w:lvlJc w:val="left"/>
      <w:pPr>
        <w:ind w:left="720" w:hanging="360"/>
      </w:pPr>
      <w:rPr>
        <w:rFonts w:hint="default"/>
        <w:b/>
        <w:color w:val="17365D" w:themeColor="text2" w:themeShade="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DD7498"/>
    <w:multiLevelType w:val="hybridMultilevel"/>
    <w:tmpl w:val="9E70BCA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num>
  <w:num w:numId="2">
    <w:abstractNumId w:val="0"/>
  </w:num>
  <w:num w:numId="3">
    <w:abstractNumId w:val="5"/>
  </w:num>
  <w:num w:numId="4">
    <w:abstractNumId w:val="6"/>
  </w:num>
  <w:num w:numId="5">
    <w:abstractNumId w:val="2"/>
  </w:num>
  <w:num w:numId="6">
    <w:abstractNumId w:val="3"/>
  </w:num>
  <w:num w:numId="7">
    <w:abstractNumId w:val="4"/>
  </w:num>
  <w:num w:numId="8">
    <w:abstractNumId w:val="1"/>
  </w:num>
  <w:num w:numId="9">
    <w:abstractNumId w:val="0"/>
  </w:num>
  <w:num w:numId="10">
    <w:abstractNumId w:val="0"/>
  </w:num>
  <w:num w:numId="11">
    <w:abstractNumId w:val="0"/>
  </w:num>
  <w:num w:numId="1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DC"/>
    <w:rsid w:val="000022CC"/>
    <w:rsid w:val="00004E3E"/>
    <w:rsid w:val="00005CCB"/>
    <w:rsid w:val="00007CDF"/>
    <w:rsid w:val="00011CC5"/>
    <w:rsid w:val="00011F3F"/>
    <w:rsid w:val="000142E4"/>
    <w:rsid w:val="000209EF"/>
    <w:rsid w:val="000268C8"/>
    <w:rsid w:val="00026A49"/>
    <w:rsid w:val="00026E37"/>
    <w:rsid w:val="00026E75"/>
    <w:rsid w:val="0003123A"/>
    <w:rsid w:val="00032708"/>
    <w:rsid w:val="000344FD"/>
    <w:rsid w:val="00040AB8"/>
    <w:rsid w:val="00040D5A"/>
    <w:rsid w:val="0004434D"/>
    <w:rsid w:val="0005039F"/>
    <w:rsid w:val="00050D1F"/>
    <w:rsid w:val="000526FE"/>
    <w:rsid w:val="00052E62"/>
    <w:rsid w:val="000560DD"/>
    <w:rsid w:val="0005777E"/>
    <w:rsid w:val="00061C37"/>
    <w:rsid w:val="000635E0"/>
    <w:rsid w:val="000637EE"/>
    <w:rsid w:val="00072D98"/>
    <w:rsid w:val="000758DE"/>
    <w:rsid w:val="0007621F"/>
    <w:rsid w:val="0009017D"/>
    <w:rsid w:val="00093034"/>
    <w:rsid w:val="0009325E"/>
    <w:rsid w:val="000959B0"/>
    <w:rsid w:val="00096696"/>
    <w:rsid w:val="00097F4E"/>
    <w:rsid w:val="000A3713"/>
    <w:rsid w:val="000A526B"/>
    <w:rsid w:val="000A5D3F"/>
    <w:rsid w:val="000B13A8"/>
    <w:rsid w:val="000B1EF9"/>
    <w:rsid w:val="000B1FB0"/>
    <w:rsid w:val="000B4274"/>
    <w:rsid w:val="000B43AB"/>
    <w:rsid w:val="000B5CAD"/>
    <w:rsid w:val="000B67F0"/>
    <w:rsid w:val="000B7201"/>
    <w:rsid w:val="000C343B"/>
    <w:rsid w:val="000C38DC"/>
    <w:rsid w:val="000C7329"/>
    <w:rsid w:val="000D71AB"/>
    <w:rsid w:val="000E05B0"/>
    <w:rsid w:val="000E0E6D"/>
    <w:rsid w:val="000E40E0"/>
    <w:rsid w:val="000E5C00"/>
    <w:rsid w:val="000F0E35"/>
    <w:rsid w:val="000F2390"/>
    <w:rsid w:val="000F323B"/>
    <w:rsid w:val="000F3947"/>
    <w:rsid w:val="000F431A"/>
    <w:rsid w:val="000F5004"/>
    <w:rsid w:val="000F7D2B"/>
    <w:rsid w:val="0010141C"/>
    <w:rsid w:val="0010626E"/>
    <w:rsid w:val="00106941"/>
    <w:rsid w:val="00112CB8"/>
    <w:rsid w:val="00113AF8"/>
    <w:rsid w:val="00114E21"/>
    <w:rsid w:val="001158CD"/>
    <w:rsid w:val="00116546"/>
    <w:rsid w:val="00123928"/>
    <w:rsid w:val="00123F74"/>
    <w:rsid w:val="00126E58"/>
    <w:rsid w:val="001278DD"/>
    <w:rsid w:val="00132153"/>
    <w:rsid w:val="0013461B"/>
    <w:rsid w:val="00135FAA"/>
    <w:rsid w:val="0014229A"/>
    <w:rsid w:val="00142721"/>
    <w:rsid w:val="00142CD4"/>
    <w:rsid w:val="001474B9"/>
    <w:rsid w:val="00147548"/>
    <w:rsid w:val="001515C4"/>
    <w:rsid w:val="001530B9"/>
    <w:rsid w:val="00154481"/>
    <w:rsid w:val="00157181"/>
    <w:rsid w:val="00157B0F"/>
    <w:rsid w:val="00160F8E"/>
    <w:rsid w:val="001704D9"/>
    <w:rsid w:val="001711D6"/>
    <w:rsid w:val="00173FBD"/>
    <w:rsid w:val="0017537B"/>
    <w:rsid w:val="0017696E"/>
    <w:rsid w:val="0018033C"/>
    <w:rsid w:val="00181B40"/>
    <w:rsid w:val="0018310B"/>
    <w:rsid w:val="00190F58"/>
    <w:rsid w:val="00195129"/>
    <w:rsid w:val="001A0A3A"/>
    <w:rsid w:val="001A1689"/>
    <w:rsid w:val="001A2339"/>
    <w:rsid w:val="001A520E"/>
    <w:rsid w:val="001A71CB"/>
    <w:rsid w:val="001B0734"/>
    <w:rsid w:val="001B1472"/>
    <w:rsid w:val="001B34E9"/>
    <w:rsid w:val="001B43D4"/>
    <w:rsid w:val="001B4C11"/>
    <w:rsid w:val="001C03BC"/>
    <w:rsid w:val="001C4C66"/>
    <w:rsid w:val="001C50F9"/>
    <w:rsid w:val="001D11D4"/>
    <w:rsid w:val="001D1E7F"/>
    <w:rsid w:val="001D3310"/>
    <w:rsid w:val="001D7458"/>
    <w:rsid w:val="001D7882"/>
    <w:rsid w:val="001E01D7"/>
    <w:rsid w:val="001E16A4"/>
    <w:rsid w:val="001E172E"/>
    <w:rsid w:val="001E66E6"/>
    <w:rsid w:val="001F0A79"/>
    <w:rsid w:val="001F13AD"/>
    <w:rsid w:val="001F281E"/>
    <w:rsid w:val="001F32A8"/>
    <w:rsid w:val="001F3A68"/>
    <w:rsid w:val="001F6DA0"/>
    <w:rsid w:val="001F743C"/>
    <w:rsid w:val="00204E0B"/>
    <w:rsid w:val="00207425"/>
    <w:rsid w:val="00207744"/>
    <w:rsid w:val="00213D8F"/>
    <w:rsid w:val="00214076"/>
    <w:rsid w:val="00215035"/>
    <w:rsid w:val="00215FEF"/>
    <w:rsid w:val="00217061"/>
    <w:rsid w:val="00220257"/>
    <w:rsid w:val="0022157E"/>
    <w:rsid w:val="00223F01"/>
    <w:rsid w:val="00225A66"/>
    <w:rsid w:val="002272AB"/>
    <w:rsid w:val="0023211F"/>
    <w:rsid w:val="0024070A"/>
    <w:rsid w:val="00241410"/>
    <w:rsid w:val="00243203"/>
    <w:rsid w:val="00246C3B"/>
    <w:rsid w:val="00251634"/>
    <w:rsid w:val="00253A10"/>
    <w:rsid w:val="00254BD2"/>
    <w:rsid w:val="00255FAD"/>
    <w:rsid w:val="0025690D"/>
    <w:rsid w:val="002572F9"/>
    <w:rsid w:val="00262C62"/>
    <w:rsid w:val="00264B86"/>
    <w:rsid w:val="00264D46"/>
    <w:rsid w:val="00266BB8"/>
    <w:rsid w:val="00271C7A"/>
    <w:rsid w:val="00272882"/>
    <w:rsid w:val="002742DD"/>
    <w:rsid w:val="002751D4"/>
    <w:rsid w:val="002764E7"/>
    <w:rsid w:val="00276857"/>
    <w:rsid w:val="002824A5"/>
    <w:rsid w:val="002833BE"/>
    <w:rsid w:val="00284972"/>
    <w:rsid w:val="00284C7F"/>
    <w:rsid w:val="00291124"/>
    <w:rsid w:val="002936FE"/>
    <w:rsid w:val="00295161"/>
    <w:rsid w:val="002959CD"/>
    <w:rsid w:val="002A1F0E"/>
    <w:rsid w:val="002A4E4E"/>
    <w:rsid w:val="002A52A0"/>
    <w:rsid w:val="002A58BA"/>
    <w:rsid w:val="002B4C44"/>
    <w:rsid w:val="002C0238"/>
    <w:rsid w:val="002C248F"/>
    <w:rsid w:val="002C6746"/>
    <w:rsid w:val="002C70D5"/>
    <w:rsid w:val="002C7B7B"/>
    <w:rsid w:val="002D3833"/>
    <w:rsid w:val="002E034B"/>
    <w:rsid w:val="002E270D"/>
    <w:rsid w:val="002E2835"/>
    <w:rsid w:val="002E788E"/>
    <w:rsid w:val="002F00F2"/>
    <w:rsid w:val="002F5BF2"/>
    <w:rsid w:val="002F6CCE"/>
    <w:rsid w:val="002F7869"/>
    <w:rsid w:val="00302621"/>
    <w:rsid w:val="00302626"/>
    <w:rsid w:val="00303181"/>
    <w:rsid w:val="0030372A"/>
    <w:rsid w:val="00305DC9"/>
    <w:rsid w:val="00306575"/>
    <w:rsid w:val="0031036A"/>
    <w:rsid w:val="003107A5"/>
    <w:rsid w:val="00313403"/>
    <w:rsid w:val="00313523"/>
    <w:rsid w:val="003155B8"/>
    <w:rsid w:val="0031625D"/>
    <w:rsid w:val="00320653"/>
    <w:rsid w:val="00321B3E"/>
    <w:rsid w:val="00321F89"/>
    <w:rsid w:val="00325BA6"/>
    <w:rsid w:val="00327004"/>
    <w:rsid w:val="00333EBA"/>
    <w:rsid w:val="00335030"/>
    <w:rsid w:val="003351EF"/>
    <w:rsid w:val="00340CF0"/>
    <w:rsid w:val="0034442C"/>
    <w:rsid w:val="003503CE"/>
    <w:rsid w:val="00354CC9"/>
    <w:rsid w:val="003560CB"/>
    <w:rsid w:val="00356502"/>
    <w:rsid w:val="0035742A"/>
    <w:rsid w:val="00357D33"/>
    <w:rsid w:val="00361DCE"/>
    <w:rsid w:val="0036395E"/>
    <w:rsid w:val="0036410B"/>
    <w:rsid w:val="00364D21"/>
    <w:rsid w:val="00372748"/>
    <w:rsid w:val="00373D9E"/>
    <w:rsid w:val="00374A4D"/>
    <w:rsid w:val="00375383"/>
    <w:rsid w:val="0037656D"/>
    <w:rsid w:val="00382CF1"/>
    <w:rsid w:val="00385B53"/>
    <w:rsid w:val="00391B66"/>
    <w:rsid w:val="0039206C"/>
    <w:rsid w:val="00392375"/>
    <w:rsid w:val="00393BF7"/>
    <w:rsid w:val="003943BD"/>
    <w:rsid w:val="0039675E"/>
    <w:rsid w:val="00396818"/>
    <w:rsid w:val="00397926"/>
    <w:rsid w:val="003A7281"/>
    <w:rsid w:val="003A7552"/>
    <w:rsid w:val="003B23D2"/>
    <w:rsid w:val="003B2465"/>
    <w:rsid w:val="003C0E61"/>
    <w:rsid w:val="003C1A6A"/>
    <w:rsid w:val="003C5283"/>
    <w:rsid w:val="003C62C0"/>
    <w:rsid w:val="003D1350"/>
    <w:rsid w:val="003D318E"/>
    <w:rsid w:val="003D326A"/>
    <w:rsid w:val="003D4135"/>
    <w:rsid w:val="003D435A"/>
    <w:rsid w:val="003D4B2E"/>
    <w:rsid w:val="003D4DB9"/>
    <w:rsid w:val="003D5598"/>
    <w:rsid w:val="003D66CD"/>
    <w:rsid w:val="003D7621"/>
    <w:rsid w:val="003D7DAC"/>
    <w:rsid w:val="003E00A1"/>
    <w:rsid w:val="003E20CF"/>
    <w:rsid w:val="003E223E"/>
    <w:rsid w:val="003E3110"/>
    <w:rsid w:val="003F4AE0"/>
    <w:rsid w:val="00401134"/>
    <w:rsid w:val="00401231"/>
    <w:rsid w:val="004033A8"/>
    <w:rsid w:val="004067CA"/>
    <w:rsid w:val="004135C9"/>
    <w:rsid w:val="00421C83"/>
    <w:rsid w:val="00422EC3"/>
    <w:rsid w:val="00425074"/>
    <w:rsid w:val="0042571E"/>
    <w:rsid w:val="00440A11"/>
    <w:rsid w:val="00441CC0"/>
    <w:rsid w:val="00442168"/>
    <w:rsid w:val="00445A4B"/>
    <w:rsid w:val="00446928"/>
    <w:rsid w:val="0045018B"/>
    <w:rsid w:val="00453064"/>
    <w:rsid w:val="00454F8C"/>
    <w:rsid w:val="00456939"/>
    <w:rsid w:val="00461409"/>
    <w:rsid w:val="004667DE"/>
    <w:rsid w:val="00472568"/>
    <w:rsid w:val="004837CA"/>
    <w:rsid w:val="00484851"/>
    <w:rsid w:val="00486A21"/>
    <w:rsid w:val="00487189"/>
    <w:rsid w:val="00487694"/>
    <w:rsid w:val="00490C15"/>
    <w:rsid w:val="00493C41"/>
    <w:rsid w:val="004943DB"/>
    <w:rsid w:val="00494CD9"/>
    <w:rsid w:val="004A697F"/>
    <w:rsid w:val="004B08E3"/>
    <w:rsid w:val="004B3B82"/>
    <w:rsid w:val="004B4A7A"/>
    <w:rsid w:val="004B7B09"/>
    <w:rsid w:val="004C175A"/>
    <w:rsid w:val="004C2261"/>
    <w:rsid w:val="004D1DD1"/>
    <w:rsid w:val="004D4949"/>
    <w:rsid w:val="004D49D5"/>
    <w:rsid w:val="004D4F1B"/>
    <w:rsid w:val="004D5ED9"/>
    <w:rsid w:val="004E0B04"/>
    <w:rsid w:val="004E5E6A"/>
    <w:rsid w:val="004F1852"/>
    <w:rsid w:val="004F3CD4"/>
    <w:rsid w:val="004F51B9"/>
    <w:rsid w:val="004F58F9"/>
    <w:rsid w:val="004F6023"/>
    <w:rsid w:val="00500045"/>
    <w:rsid w:val="00503C22"/>
    <w:rsid w:val="00504F27"/>
    <w:rsid w:val="005075FA"/>
    <w:rsid w:val="00507EB3"/>
    <w:rsid w:val="005147CF"/>
    <w:rsid w:val="00520850"/>
    <w:rsid w:val="00524337"/>
    <w:rsid w:val="00524F00"/>
    <w:rsid w:val="00525925"/>
    <w:rsid w:val="00525CCC"/>
    <w:rsid w:val="00542FD5"/>
    <w:rsid w:val="005441F9"/>
    <w:rsid w:val="00545D8E"/>
    <w:rsid w:val="00553176"/>
    <w:rsid w:val="00553589"/>
    <w:rsid w:val="00561640"/>
    <w:rsid w:val="005620D4"/>
    <w:rsid w:val="00563A26"/>
    <w:rsid w:val="0056490C"/>
    <w:rsid w:val="00565455"/>
    <w:rsid w:val="00566541"/>
    <w:rsid w:val="00572B4D"/>
    <w:rsid w:val="005740C7"/>
    <w:rsid w:val="005741A7"/>
    <w:rsid w:val="005768CA"/>
    <w:rsid w:val="00581012"/>
    <w:rsid w:val="00582275"/>
    <w:rsid w:val="00587BDC"/>
    <w:rsid w:val="00590AC4"/>
    <w:rsid w:val="00596AFA"/>
    <w:rsid w:val="00596BF9"/>
    <w:rsid w:val="005A1B5F"/>
    <w:rsid w:val="005A2E36"/>
    <w:rsid w:val="005A6ACA"/>
    <w:rsid w:val="005B1CFE"/>
    <w:rsid w:val="005B24DE"/>
    <w:rsid w:val="005B3307"/>
    <w:rsid w:val="005B5AC6"/>
    <w:rsid w:val="005B620B"/>
    <w:rsid w:val="005C7422"/>
    <w:rsid w:val="005D061F"/>
    <w:rsid w:val="005D4CE8"/>
    <w:rsid w:val="005D7E2C"/>
    <w:rsid w:val="005E0AD7"/>
    <w:rsid w:val="005E688F"/>
    <w:rsid w:val="005E7F4C"/>
    <w:rsid w:val="005E7F8D"/>
    <w:rsid w:val="005F0CAF"/>
    <w:rsid w:val="005F2BB5"/>
    <w:rsid w:val="005F44C9"/>
    <w:rsid w:val="005F4B00"/>
    <w:rsid w:val="005F5EE4"/>
    <w:rsid w:val="005F72B5"/>
    <w:rsid w:val="005F7786"/>
    <w:rsid w:val="00602785"/>
    <w:rsid w:val="0060356F"/>
    <w:rsid w:val="00606C55"/>
    <w:rsid w:val="0061094E"/>
    <w:rsid w:val="00610967"/>
    <w:rsid w:val="00612863"/>
    <w:rsid w:val="006156A2"/>
    <w:rsid w:val="00620FCE"/>
    <w:rsid w:val="00621323"/>
    <w:rsid w:val="006235FE"/>
    <w:rsid w:val="0062453C"/>
    <w:rsid w:val="006306D9"/>
    <w:rsid w:val="00630925"/>
    <w:rsid w:val="006345AF"/>
    <w:rsid w:val="00636525"/>
    <w:rsid w:val="0064168F"/>
    <w:rsid w:val="00642169"/>
    <w:rsid w:val="00642629"/>
    <w:rsid w:val="00645590"/>
    <w:rsid w:val="0064621B"/>
    <w:rsid w:val="0065328C"/>
    <w:rsid w:val="0066052F"/>
    <w:rsid w:val="0066055F"/>
    <w:rsid w:val="00666532"/>
    <w:rsid w:val="00671793"/>
    <w:rsid w:val="00673806"/>
    <w:rsid w:val="00674E17"/>
    <w:rsid w:val="00676D83"/>
    <w:rsid w:val="00680B27"/>
    <w:rsid w:val="0068255F"/>
    <w:rsid w:val="00684F34"/>
    <w:rsid w:val="0068581F"/>
    <w:rsid w:val="006868E3"/>
    <w:rsid w:val="00687C56"/>
    <w:rsid w:val="006934FA"/>
    <w:rsid w:val="00693730"/>
    <w:rsid w:val="006A16D4"/>
    <w:rsid w:val="006A1B9B"/>
    <w:rsid w:val="006A2F30"/>
    <w:rsid w:val="006A4352"/>
    <w:rsid w:val="006A4B6D"/>
    <w:rsid w:val="006A7D78"/>
    <w:rsid w:val="006B1027"/>
    <w:rsid w:val="006B12B2"/>
    <w:rsid w:val="006B3F55"/>
    <w:rsid w:val="006B707B"/>
    <w:rsid w:val="006C1EBC"/>
    <w:rsid w:val="006C28CD"/>
    <w:rsid w:val="006C2AAE"/>
    <w:rsid w:val="006C2D1F"/>
    <w:rsid w:val="006C59F1"/>
    <w:rsid w:val="006D042E"/>
    <w:rsid w:val="006D2A36"/>
    <w:rsid w:val="006D7133"/>
    <w:rsid w:val="006D7414"/>
    <w:rsid w:val="006D7686"/>
    <w:rsid w:val="006E2E0C"/>
    <w:rsid w:val="006E3B6A"/>
    <w:rsid w:val="006F3282"/>
    <w:rsid w:val="006F35CE"/>
    <w:rsid w:val="006F5413"/>
    <w:rsid w:val="00700D45"/>
    <w:rsid w:val="00701AFD"/>
    <w:rsid w:val="00701DE6"/>
    <w:rsid w:val="00702F37"/>
    <w:rsid w:val="0070736D"/>
    <w:rsid w:val="0071098E"/>
    <w:rsid w:val="0071162E"/>
    <w:rsid w:val="00711BAD"/>
    <w:rsid w:val="00713FC5"/>
    <w:rsid w:val="00715D34"/>
    <w:rsid w:val="00716BD2"/>
    <w:rsid w:val="00716E50"/>
    <w:rsid w:val="007206CC"/>
    <w:rsid w:val="00720F63"/>
    <w:rsid w:val="007238AB"/>
    <w:rsid w:val="00724118"/>
    <w:rsid w:val="00724BE5"/>
    <w:rsid w:val="007303A3"/>
    <w:rsid w:val="007364F8"/>
    <w:rsid w:val="00736DBF"/>
    <w:rsid w:val="00737B77"/>
    <w:rsid w:val="00741924"/>
    <w:rsid w:val="0074243A"/>
    <w:rsid w:val="0075206D"/>
    <w:rsid w:val="00752D03"/>
    <w:rsid w:val="00754C2E"/>
    <w:rsid w:val="00754E5F"/>
    <w:rsid w:val="00755C01"/>
    <w:rsid w:val="00757A2E"/>
    <w:rsid w:val="00763144"/>
    <w:rsid w:val="007639C4"/>
    <w:rsid w:val="00764B05"/>
    <w:rsid w:val="00765F08"/>
    <w:rsid w:val="00771344"/>
    <w:rsid w:val="007752D9"/>
    <w:rsid w:val="007765AE"/>
    <w:rsid w:val="007819FD"/>
    <w:rsid w:val="00783D6B"/>
    <w:rsid w:val="0078784D"/>
    <w:rsid w:val="007902D3"/>
    <w:rsid w:val="00791B51"/>
    <w:rsid w:val="007957A8"/>
    <w:rsid w:val="0079617B"/>
    <w:rsid w:val="007A257B"/>
    <w:rsid w:val="007A2E06"/>
    <w:rsid w:val="007A5A7E"/>
    <w:rsid w:val="007A75A8"/>
    <w:rsid w:val="007B0979"/>
    <w:rsid w:val="007B277C"/>
    <w:rsid w:val="007B3084"/>
    <w:rsid w:val="007B4499"/>
    <w:rsid w:val="007B5008"/>
    <w:rsid w:val="007B5416"/>
    <w:rsid w:val="007C10CD"/>
    <w:rsid w:val="007C34C9"/>
    <w:rsid w:val="007C38EC"/>
    <w:rsid w:val="007C5570"/>
    <w:rsid w:val="007C7912"/>
    <w:rsid w:val="007D673F"/>
    <w:rsid w:val="007E0E59"/>
    <w:rsid w:val="007E3EA0"/>
    <w:rsid w:val="007E626A"/>
    <w:rsid w:val="007E68E3"/>
    <w:rsid w:val="007E79C8"/>
    <w:rsid w:val="007F11A0"/>
    <w:rsid w:val="007F30D5"/>
    <w:rsid w:val="0080040F"/>
    <w:rsid w:val="008025BA"/>
    <w:rsid w:val="008035FA"/>
    <w:rsid w:val="00805522"/>
    <w:rsid w:val="0080596A"/>
    <w:rsid w:val="00806275"/>
    <w:rsid w:val="008068EC"/>
    <w:rsid w:val="00810673"/>
    <w:rsid w:val="008107CF"/>
    <w:rsid w:val="008110E4"/>
    <w:rsid w:val="008114A9"/>
    <w:rsid w:val="00816538"/>
    <w:rsid w:val="008204A8"/>
    <w:rsid w:val="00820641"/>
    <w:rsid w:val="00822030"/>
    <w:rsid w:val="0082313C"/>
    <w:rsid w:val="00823497"/>
    <w:rsid w:val="00826241"/>
    <w:rsid w:val="00827FB7"/>
    <w:rsid w:val="008301AD"/>
    <w:rsid w:val="008301F5"/>
    <w:rsid w:val="008356E8"/>
    <w:rsid w:val="00841457"/>
    <w:rsid w:val="00842F1E"/>
    <w:rsid w:val="0085288F"/>
    <w:rsid w:val="00853DE4"/>
    <w:rsid w:val="0085470F"/>
    <w:rsid w:val="00855AC2"/>
    <w:rsid w:val="0085779C"/>
    <w:rsid w:val="008577E0"/>
    <w:rsid w:val="008601F3"/>
    <w:rsid w:val="00860834"/>
    <w:rsid w:val="008633C5"/>
    <w:rsid w:val="008676E1"/>
    <w:rsid w:val="00867F8F"/>
    <w:rsid w:val="008736B5"/>
    <w:rsid w:val="00880EE3"/>
    <w:rsid w:val="0088221B"/>
    <w:rsid w:val="008825F5"/>
    <w:rsid w:val="008834EE"/>
    <w:rsid w:val="00884150"/>
    <w:rsid w:val="00886314"/>
    <w:rsid w:val="00886B6B"/>
    <w:rsid w:val="0089159B"/>
    <w:rsid w:val="008938A3"/>
    <w:rsid w:val="008A2D33"/>
    <w:rsid w:val="008A2FAE"/>
    <w:rsid w:val="008A5BC0"/>
    <w:rsid w:val="008B35CD"/>
    <w:rsid w:val="008B6826"/>
    <w:rsid w:val="008B741D"/>
    <w:rsid w:val="008C045B"/>
    <w:rsid w:val="008C05C9"/>
    <w:rsid w:val="008C3ACB"/>
    <w:rsid w:val="008C6C46"/>
    <w:rsid w:val="008D0515"/>
    <w:rsid w:val="008D4518"/>
    <w:rsid w:val="008D56C7"/>
    <w:rsid w:val="008D7197"/>
    <w:rsid w:val="008D71F4"/>
    <w:rsid w:val="008E166C"/>
    <w:rsid w:val="008E1D37"/>
    <w:rsid w:val="008E4D0F"/>
    <w:rsid w:val="008F02AB"/>
    <w:rsid w:val="008F2384"/>
    <w:rsid w:val="008F3A00"/>
    <w:rsid w:val="008F3E39"/>
    <w:rsid w:val="008F7ADF"/>
    <w:rsid w:val="008F7F3B"/>
    <w:rsid w:val="0090018B"/>
    <w:rsid w:val="0090262D"/>
    <w:rsid w:val="00904E56"/>
    <w:rsid w:val="00904E75"/>
    <w:rsid w:val="00906673"/>
    <w:rsid w:val="00907584"/>
    <w:rsid w:val="00910BF6"/>
    <w:rsid w:val="00917CD1"/>
    <w:rsid w:val="00923E0A"/>
    <w:rsid w:val="009246D4"/>
    <w:rsid w:val="009341D6"/>
    <w:rsid w:val="00943D30"/>
    <w:rsid w:val="00944E2B"/>
    <w:rsid w:val="00945CD0"/>
    <w:rsid w:val="009469BD"/>
    <w:rsid w:val="00946AD8"/>
    <w:rsid w:val="00950BBC"/>
    <w:rsid w:val="00951E4D"/>
    <w:rsid w:val="00952177"/>
    <w:rsid w:val="00952A27"/>
    <w:rsid w:val="00954CF9"/>
    <w:rsid w:val="009606A6"/>
    <w:rsid w:val="00960B05"/>
    <w:rsid w:val="00960F4D"/>
    <w:rsid w:val="00962583"/>
    <w:rsid w:val="00971A9C"/>
    <w:rsid w:val="00971C8C"/>
    <w:rsid w:val="009741A8"/>
    <w:rsid w:val="00976C1E"/>
    <w:rsid w:val="00976FCC"/>
    <w:rsid w:val="0097739B"/>
    <w:rsid w:val="00977EAF"/>
    <w:rsid w:val="009833BF"/>
    <w:rsid w:val="00986449"/>
    <w:rsid w:val="009872CD"/>
    <w:rsid w:val="009907C6"/>
    <w:rsid w:val="009925E0"/>
    <w:rsid w:val="00992A0C"/>
    <w:rsid w:val="00994B36"/>
    <w:rsid w:val="00994D91"/>
    <w:rsid w:val="00995895"/>
    <w:rsid w:val="00995CB2"/>
    <w:rsid w:val="0099670F"/>
    <w:rsid w:val="009A13DE"/>
    <w:rsid w:val="009A2897"/>
    <w:rsid w:val="009A3128"/>
    <w:rsid w:val="009A4231"/>
    <w:rsid w:val="009A49E0"/>
    <w:rsid w:val="009B46C8"/>
    <w:rsid w:val="009B7EB1"/>
    <w:rsid w:val="009C1202"/>
    <w:rsid w:val="009C1ED6"/>
    <w:rsid w:val="009C6536"/>
    <w:rsid w:val="009C7E80"/>
    <w:rsid w:val="009D4141"/>
    <w:rsid w:val="009D7297"/>
    <w:rsid w:val="009E4652"/>
    <w:rsid w:val="009E4D75"/>
    <w:rsid w:val="009E506A"/>
    <w:rsid w:val="009F4D5A"/>
    <w:rsid w:val="009F60E1"/>
    <w:rsid w:val="00A03777"/>
    <w:rsid w:val="00A03FC3"/>
    <w:rsid w:val="00A101B4"/>
    <w:rsid w:val="00A17B25"/>
    <w:rsid w:val="00A20135"/>
    <w:rsid w:val="00A223C5"/>
    <w:rsid w:val="00A24CD9"/>
    <w:rsid w:val="00A253DE"/>
    <w:rsid w:val="00A30158"/>
    <w:rsid w:val="00A3047A"/>
    <w:rsid w:val="00A311E2"/>
    <w:rsid w:val="00A32CDB"/>
    <w:rsid w:val="00A33076"/>
    <w:rsid w:val="00A33B0C"/>
    <w:rsid w:val="00A35BE5"/>
    <w:rsid w:val="00A365EF"/>
    <w:rsid w:val="00A370A9"/>
    <w:rsid w:val="00A375BC"/>
    <w:rsid w:val="00A40D39"/>
    <w:rsid w:val="00A44715"/>
    <w:rsid w:val="00A44CB1"/>
    <w:rsid w:val="00A46132"/>
    <w:rsid w:val="00A46C18"/>
    <w:rsid w:val="00A47528"/>
    <w:rsid w:val="00A47CD0"/>
    <w:rsid w:val="00A51B4B"/>
    <w:rsid w:val="00A5240D"/>
    <w:rsid w:val="00A614B0"/>
    <w:rsid w:val="00A65545"/>
    <w:rsid w:val="00A72C0B"/>
    <w:rsid w:val="00A75137"/>
    <w:rsid w:val="00A75B9A"/>
    <w:rsid w:val="00A82634"/>
    <w:rsid w:val="00A8285E"/>
    <w:rsid w:val="00A83B3A"/>
    <w:rsid w:val="00A84A3D"/>
    <w:rsid w:val="00A90198"/>
    <w:rsid w:val="00A909DB"/>
    <w:rsid w:val="00A90BC0"/>
    <w:rsid w:val="00A90CCD"/>
    <w:rsid w:val="00A90FAD"/>
    <w:rsid w:val="00A92BDF"/>
    <w:rsid w:val="00A93222"/>
    <w:rsid w:val="00A93E36"/>
    <w:rsid w:val="00A95B5A"/>
    <w:rsid w:val="00A96E7B"/>
    <w:rsid w:val="00A9754B"/>
    <w:rsid w:val="00AA001D"/>
    <w:rsid w:val="00AB043B"/>
    <w:rsid w:val="00AB452D"/>
    <w:rsid w:val="00AB703C"/>
    <w:rsid w:val="00AC0659"/>
    <w:rsid w:val="00AC0840"/>
    <w:rsid w:val="00AC4A83"/>
    <w:rsid w:val="00AC5C41"/>
    <w:rsid w:val="00AC696A"/>
    <w:rsid w:val="00AD0D66"/>
    <w:rsid w:val="00AD17E3"/>
    <w:rsid w:val="00AD1F8F"/>
    <w:rsid w:val="00AD4663"/>
    <w:rsid w:val="00AD4D3D"/>
    <w:rsid w:val="00AD5AED"/>
    <w:rsid w:val="00AE0D12"/>
    <w:rsid w:val="00AE4CF2"/>
    <w:rsid w:val="00AF0FB8"/>
    <w:rsid w:val="00AF1794"/>
    <w:rsid w:val="00AF4288"/>
    <w:rsid w:val="00AF5302"/>
    <w:rsid w:val="00B03639"/>
    <w:rsid w:val="00B04220"/>
    <w:rsid w:val="00B0631C"/>
    <w:rsid w:val="00B112A4"/>
    <w:rsid w:val="00B1192C"/>
    <w:rsid w:val="00B11A69"/>
    <w:rsid w:val="00B1302F"/>
    <w:rsid w:val="00B15351"/>
    <w:rsid w:val="00B15375"/>
    <w:rsid w:val="00B16278"/>
    <w:rsid w:val="00B20055"/>
    <w:rsid w:val="00B20415"/>
    <w:rsid w:val="00B24EE9"/>
    <w:rsid w:val="00B24FA3"/>
    <w:rsid w:val="00B266BA"/>
    <w:rsid w:val="00B3193A"/>
    <w:rsid w:val="00B341F6"/>
    <w:rsid w:val="00B34A7E"/>
    <w:rsid w:val="00B41679"/>
    <w:rsid w:val="00B43064"/>
    <w:rsid w:val="00B455B0"/>
    <w:rsid w:val="00B47DDC"/>
    <w:rsid w:val="00B508DC"/>
    <w:rsid w:val="00B52580"/>
    <w:rsid w:val="00B53242"/>
    <w:rsid w:val="00B5444A"/>
    <w:rsid w:val="00B56760"/>
    <w:rsid w:val="00B64D5C"/>
    <w:rsid w:val="00B64F13"/>
    <w:rsid w:val="00B67D2E"/>
    <w:rsid w:val="00B7012D"/>
    <w:rsid w:val="00B71039"/>
    <w:rsid w:val="00B72C1C"/>
    <w:rsid w:val="00B72E20"/>
    <w:rsid w:val="00B80FB0"/>
    <w:rsid w:val="00B838C7"/>
    <w:rsid w:val="00B85D6A"/>
    <w:rsid w:val="00B931A7"/>
    <w:rsid w:val="00B95485"/>
    <w:rsid w:val="00BA0653"/>
    <w:rsid w:val="00BA248A"/>
    <w:rsid w:val="00BA2649"/>
    <w:rsid w:val="00BA62A9"/>
    <w:rsid w:val="00BA7DC4"/>
    <w:rsid w:val="00BB23EE"/>
    <w:rsid w:val="00BB54DB"/>
    <w:rsid w:val="00BB65FF"/>
    <w:rsid w:val="00BC4EDE"/>
    <w:rsid w:val="00BC57C8"/>
    <w:rsid w:val="00BC5B2B"/>
    <w:rsid w:val="00BC7553"/>
    <w:rsid w:val="00BC7F79"/>
    <w:rsid w:val="00BD1988"/>
    <w:rsid w:val="00BD360E"/>
    <w:rsid w:val="00BD379A"/>
    <w:rsid w:val="00BD48AE"/>
    <w:rsid w:val="00BD6E9B"/>
    <w:rsid w:val="00BD7104"/>
    <w:rsid w:val="00BD790D"/>
    <w:rsid w:val="00BE120F"/>
    <w:rsid w:val="00BE2EAC"/>
    <w:rsid w:val="00BE330C"/>
    <w:rsid w:val="00BF12BF"/>
    <w:rsid w:val="00BF151E"/>
    <w:rsid w:val="00BF3423"/>
    <w:rsid w:val="00BF4558"/>
    <w:rsid w:val="00C02854"/>
    <w:rsid w:val="00C11D66"/>
    <w:rsid w:val="00C12D4D"/>
    <w:rsid w:val="00C156A6"/>
    <w:rsid w:val="00C20CBC"/>
    <w:rsid w:val="00C21D4B"/>
    <w:rsid w:val="00C2443E"/>
    <w:rsid w:val="00C30645"/>
    <w:rsid w:val="00C3148C"/>
    <w:rsid w:val="00C3222E"/>
    <w:rsid w:val="00C322A5"/>
    <w:rsid w:val="00C37851"/>
    <w:rsid w:val="00C40194"/>
    <w:rsid w:val="00C44130"/>
    <w:rsid w:val="00C45EA1"/>
    <w:rsid w:val="00C515EA"/>
    <w:rsid w:val="00C53E2A"/>
    <w:rsid w:val="00C5464A"/>
    <w:rsid w:val="00C61978"/>
    <w:rsid w:val="00C66BDA"/>
    <w:rsid w:val="00C70254"/>
    <w:rsid w:val="00C70F0C"/>
    <w:rsid w:val="00C75E88"/>
    <w:rsid w:val="00C837D2"/>
    <w:rsid w:val="00C975F3"/>
    <w:rsid w:val="00CA2380"/>
    <w:rsid w:val="00CA45FA"/>
    <w:rsid w:val="00CA7CDF"/>
    <w:rsid w:val="00CB06E7"/>
    <w:rsid w:val="00CB2265"/>
    <w:rsid w:val="00CB27EF"/>
    <w:rsid w:val="00CB3AEC"/>
    <w:rsid w:val="00CB6DD6"/>
    <w:rsid w:val="00CB77AB"/>
    <w:rsid w:val="00CB7A09"/>
    <w:rsid w:val="00CC041B"/>
    <w:rsid w:val="00CC76CC"/>
    <w:rsid w:val="00CD79AA"/>
    <w:rsid w:val="00CD7F20"/>
    <w:rsid w:val="00CE0A34"/>
    <w:rsid w:val="00CE1377"/>
    <w:rsid w:val="00CE211B"/>
    <w:rsid w:val="00CE7775"/>
    <w:rsid w:val="00CE7C6F"/>
    <w:rsid w:val="00CF12C2"/>
    <w:rsid w:val="00CF257B"/>
    <w:rsid w:val="00CF2E9D"/>
    <w:rsid w:val="00CF5143"/>
    <w:rsid w:val="00CF5D8A"/>
    <w:rsid w:val="00D01D77"/>
    <w:rsid w:val="00D03A03"/>
    <w:rsid w:val="00D04307"/>
    <w:rsid w:val="00D04E28"/>
    <w:rsid w:val="00D05258"/>
    <w:rsid w:val="00D06A89"/>
    <w:rsid w:val="00D06E2E"/>
    <w:rsid w:val="00D11CCA"/>
    <w:rsid w:val="00D15C42"/>
    <w:rsid w:val="00D21F02"/>
    <w:rsid w:val="00D24372"/>
    <w:rsid w:val="00D2507E"/>
    <w:rsid w:val="00D254A9"/>
    <w:rsid w:val="00D27862"/>
    <w:rsid w:val="00D30911"/>
    <w:rsid w:val="00D31D16"/>
    <w:rsid w:val="00D35234"/>
    <w:rsid w:val="00D35316"/>
    <w:rsid w:val="00D36ECE"/>
    <w:rsid w:val="00D4024B"/>
    <w:rsid w:val="00D41597"/>
    <w:rsid w:val="00D420B7"/>
    <w:rsid w:val="00D43520"/>
    <w:rsid w:val="00D47E1A"/>
    <w:rsid w:val="00D5406E"/>
    <w:rsid w:val="00D63A78"/>
    <w:rsid w:val="00D64B5D"/>
    <w:rsid w:val="00D73117"/>
    <w:rsid w:val="00D73EE0"/>
    <w:rsid w:val="00D74779"/>
    <w:rsid w:val="00D75A6A"/>
    <w:rsid w:val="00D825EC"/>
    <w:rsid w:val="00D90CC0"/>
    <w:rsid w:val="00D919C3"/>
    <w:rsid w:val="00D9325C"/>
    <w:rsid w:val="00D945F9"/>
    <w:rsid w:val="00D94CC7"/>
    <w:rsid w:val="00D94E82"/>
    <w:rsid w:val="00DA0146"/>
    <w:rsid w:val="00DA16F6"/>
    <w:rsid w:val="00DB0879"/>
    <w:rsid w:val="00DB1403"/>
    <w:rsid w:val="00DB151A"/>
    <w:rsid w:val="00DB1D80"/>
    <w:rsid w:val="00DC0203"/>
    <w:rsid w:val="00DD1111"/>
    <w:rsid w:val="00DD1BF4"/>
    <w:rsid w:val="00DD44EC"/>
    <w:rsid w:val="00DD586D"/>
    <w:rsid w:val="00DD58A8"/>
    <w:rsid w:val="00DE31D3"/>
    <w:rsid w:val="00DE5D38"/>
    <w:rsid w:val="00DE6E86"/>
    <w:rsid w:val="00DE6EA8"/>
    <w:rsid w:val="00DF05DA"/>
    <w:rsid w:val="00DF1744"/>
    <w:rsid w:val="00DF307B"/>
    <w:rsid w:val="00DF4845"/>
    <w:rsid w:val="00DF555B"/>
    <w:rsid w:val="00DF7FF6"/>
    <w:rsid w:val="00E02B42"/>
    <w:rsid w:val="00E02C47"/>
    <w:rsid w:val="00E0432E"/>
    <w:rsid w:val="00E06E50"/>
    <w:rsid w:val="00E07982"/>
    <w:rsid w:val="00E11D78"/>
    <w:rsid w:val="00E13E63"/>
    <w:rsid w:val="00E14860"/>
    <w:rsid w:val="00E162BF"/>
    <w:rsid w:val="00E16412"/>
    <w:rsid w:val="00E23063"/>
    <w:rsid w:val="00E23D67"/>
    <w:rsid w:val="00E24280"/>
    <w:rsid w:val="00E2429C"/>
    <w:rsid w:val="00E24AC8"/>
    <w:rsid w:val="00E24DF0"/>
    <w:rsid w:val="00E2534B"/>
    <w:rsid w:val="00E261F2"/>
    <w:rsid w:val="00E30EB4"/>
    <w:rsid w:val="00E32C9D"/>
    <w:rsid w:val="00E3304F"/>
    <w:rsid w:val="00E334CB"/>
    <w:rsid w:val="00E351C3"/>
    <w:rsid w:val="00E36CBB"/>
    <w:rsid w:val="00E36EE2"/>
    <w:rsid w:val="00E47B68"/>
    <w:rsid w:val="00E47FC8"/>
    <w:rsid w:val="00E511E0"/>
    <w:rsid w:val="00E5625E"/>
    <w:rsid w:val="00E637D5"/>
    <w:rsid w:val="00E721D3"/>
    <w:rsid w:val="00E733EC"/>
    <w:rsid w:val="00E7354E"/>
    <w:rsid w:val="00E7394D"/>
    <w:rsid w:val="00E74DDD"/>
    <w:rsid w:val="00E8075D"/>
    <w:rsid w:val="00E82C32"/>
    <w:rsid w:val="00E912DD"/>
    <w:rsid w:val="00E93728"/>
    <w:rsid w:val="00E949E6"/>
    <w:rsid w:val="00EA3D7C"/>
    <w:rsid w:val="00EA3FF4"/>
    <w:rsid w:val="00EB03AF"/>
    <w:rsid w:val="00EB3A2B"/>
    <w:rsid w:val="00EB49A8"/>
    <w:rsid w:val="00EB64FF"/>
    <w:rsid w:val="00EB7E3A"/>
    <w:rsid w:val="00EC0F11"/>
    <w:rsid w:val="00EC2E67"/>
    <w:rsid w:val="00EC5089"/>
    <w:rsid w:val="00EE2FA5"/>
    <w:rsid w:val="00EE3A95"/>
    <w:rsid w:val="00EE5B6C"/>
    <w:rsid w:val="00EF0254"/>
    <w:rsid w:val="00EF0449"/>
    <w:rsid w:val="00EF05CD"/>
    <w:rsid w:val="00EF53B9"/>
    <w:rsid w:val="00F027AC"/>
    <w:rsid w:val="00F04852"/>
    <w:rsid w:val="00F06550"/>
    <w:rsid w:val="00F07706"/>
    <w:rsid w:val="00F101C6"/>
    <w:rsid w:val="00F13EAE"/>
    <w:rsid w:val="00F161E6"/>
    <w:rsid w:val="00F24BD3"/>
    <w:rsid w:val="00F26120"/>
    <w:rsid w:val="00F2735D"/>
    <w:rsid w:val="00F311FA"/>
    <w:rsid w:val="00F31732"/>
    <w:rsid w:val="00F35E93"/>
    <w:rsid w:val="00F42940"/>
    <w:rsid w:val="00F454A4"/>
    <w:rsid w:val="00F46076"/>
    <w:rsid w:val="00F46965"/>
    <w:rsid w:val="00F475F8"/>
    <w:rsid w:val="00F5052F"/>
    <w:rsid w:val="00F6385C"/>
    <w:rsid w:val="00F643F6"/>
    <w:rsid w:val="00F672A6"/>
    <w:rsid w:val="00F71A39"/>
    <w:rsid w:val="00F72387"/>
    <w:rsid w:val="00F745F1"/>
    <w:rsid w:val="00F75206"/>
    <w:rsid w:val="00F757AC"/>
    <w:rsid w:val="00F818C7"/>
    <w:rsid w:val="00F818D0"/>
    <w:rsid w:val="00F85957"/>
    <w:rsid w:val="00F92863"/>
    <w:rsid w:val="00F93AE4"/>
    <w:rsid w:val="00F93CA8"/>
    <w:rsid w:val="00FA3643"/>
    <w:rsid w:val="00FA3A34"/>
    <w:rsid w:val="00FA66FC"/>
    <w:rsid w:val="00FA7574"/>
    <w:rsid w:val="00FA7FFC"/>
    <w:rsid w:val="00FB0D5E"/>
    <w:rsid w:val="00FB3A16"/>
    <w:rsid w:val="00FB43D8"/>
    <w:rsid w:val="00FC05A8"/>
    <w:rsid w:val="00FC5937"/>
    <w:rsid w:val="00FC5BFC"/>
    <w:rsid w:val="00FC6398"/>
    <w:rsid w:val="00FC6E0A"/>
    <w:rsid w:val="00FD118F"/>
    <w:rsid w:val="00FD1240"/>
    <w:rsid w:val="00FD36DE"/>
    <w:rsid w:val="00FD5449"/>
    <w:rsid w:val="00FD6B1B"/>
    <w:rsid w:val="00FE1F1F"/>
    <w:rsid w:val="00FE5FF4"/>
    <w:rsid w:val="00FF184D"/>
    <w:rsid w:val="00FF282F"/>
    <w:rsid w:val="00FF2F07"/>
    <w:rsid w:val="00FF6166"/>
    <w:rsid w:val="00FF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D7765E5"/>
  <w15:docId w15:val="{D54877FE-4F51-45FF-B7F7-87880D79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rsid w:val="00215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cs="Arial"/>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eastAsia="Calibri" w:cs="Arial"/>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eastAsia="Calibri"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20641"/>
    <w:pPr>
      <w:numPr>
        <w:numId w:val="1"/>
      </w:numPr>
      <w:spacing w:after="120"/>
      <w:contextualSpacing w:val="0"/>
    </w:pPr>
    <w:rPr>
      <w:rFonts w:eastAsia="Calibri" w:cs="Arial"/>
      <w:b/>
      <w:color w:val="17365D" w:themeColor="text2" w:themeShade="BF"/>
      <w:sz w:val="28"/>
      <w:szCs w:val="28"/>
    </w:rPr>
  </w:style>
  <w:style w:type="character" w:customStyle="1" w:styleId="Level1Char">
    <w:name w:val="Level 1 Char"/>
    <w:basedOn w:val="DefaultParagraphFont"/>
    <w:link w:val="Level1"/>
    <w:rsid w:val="00820641"/>
    <w:rPr>
      <w:rFonts w:eastAsia="Calibri" w:cs="Arial"/>
      <w:b/>
      <w:color w:val="17365D" w:themeColor="text2" w:themeShade="BF"/>
      <w:sz w:val="28"/>
      <w:szCs w:val="28"/>
    </w:rPr>
  </w:style>
  <w:style w:type="paragraph" w:styleId="ListParagraph">
    <w:name w:val="List Paragraph"/>
    <w:aliases w:val="Alpha List Paragraph,Use Case List Paragraph,b1,Bullet for no #'s,B1,List Paragraph1,Sub bullet,Bullet for Sub Section"/>
    <w:basedOn w:val="Normal"/>
    <w:link w:val="ListParagraphChar"/>
    <w:uiPriority w:val="1"/>
    <w:qFormat/>
    <w:rsid w:val="005B3307"/>
    <w:pPr>
      <w:ind w:left="720"/>
      <w:contextualSpacing/>
    </w:pPr>
  </w:style>
  <w:style w:type="paragraph" w:customStyle="1" w:styleId="Level2">
    <w:name w:val="Level 2"/>
    <w:basedOn w:val="Normal"/>
    <w:link w:val="Level2Char"/>
    <w:qFormat/>
    <w:rsid w:val="00820641"/>
    <w:pPr>
      <w:numPr>
        <w:ilvl w:val="1"/>
        <w:numId w:val="1"/>
      </w:numPr>
      <w:spacing w:after="120"/>
      <w:jc w:val="both"/>
      <w:outlineLvl w:val="1"/>
    </w:pPr>
    <w:rPr>
      <w:rFonts w:eastAsia="Calibri"/>
      <w:b/>
      <w:color w:val="17365D" w:themeColor="text2" w:themeShade="BF"/>
      <w:szCs w:val="24"/>
    </w:rPr>
  </w:style>
  <w:style w:type="character" w:customStyle="1" w:styleId="Level2Char">
    <w:name w:val="Level 2 Char"/>
    <w:basedOn w:val="DefaultParagraphFont"/>
    <w:link w:val="Level2"/>
    <w:rsid w:val="00820641"/>
    <w:rPr>
      <w:rFonts w:eastAsia="Calibri"/>
      <w:b/>
      <w:color w:val="17365D" w:themeColor="text2" w:themeShade="BF"/>
      <w:szCs w:val="24"/>
    </w:rPr>
  </w:style>
  <w:style w:type="paragraph" w:customStyle="1" w:styleId="Level3">
    <w:name w:val="Level 3"/>
    <w:basedOn w:val="Normal"/>
    <w:link w:val="Level3Char"/>
    <w:qFormat/>
    <w:rsid w:val="00253A10"/>
    <w:pPr>
      <w:numPr>
        <w:ilvl w:val="2"/>
        <w:numId w:val="1"/>
      </w:numPr>
      <w:spacing w:after="120" w:line="276" w:lineRule="auto"/>
      <w:jc w:val="both"/>
    </w:pPr>
    <w:rPr>
      <w:rFonts w:eastAsia="Calibri"/>
      <w:sz w:val="22"/>
      <w:szCs w:val="22"/>
    </w:rPr>
  </w:style>
  <w:style w:type="character" w:customStyle="1" w:styleId="Level3Char">
    <w:name w:val="Level 3 Char"/>
    <w:basedOn w:val="DefaultParagraphFont"/>
    <w:link w:val="Level3"/>
    <w:rsid w:val="00253A10"/>
    <w:rPr>
      <w:rFonts w:eastAsia="Calibri"/>
      <w:sz w:val="22"/>
      <w:szCs w:val="22"/>
    </w:rPr>
  </w:style>
  <w:style w:type="paragraph" w:customStyle="1" w:styleId="Level4">
    <w:name w:val="Level 4"/>
    <w:basedOn w:val="Level3"/>
    <w:link w:val="Level4Char"/>
    <w:qFormat/>
    <w:rsid w:val="00BC7F79"/>
    <w:pPr>
      <w:numPr>
        <w:ilvl w:val="3"/>
      </w:numPr>
    </w:pPr>
  </w:style>
  <w:style w:type="character" w:customStyle="1" w:styleId="Level4Char">
    <w:name w:val="Level 4 Char"/>
    <w:basedOn w:val="Level3Char"/>
    <w:link w:val="Level4"/>
    <w:rsid w:val="00BC7F79"/>
    <w:rPr>
      <w:rFonts w:eastAsia="Calibri"/>
      <w:sz w:val="22"/>
      <w:szCs w:val="22"/>
    </w:rPr>
  </w:style>
  <w:style w:type="paragraph" w:customStyle="1" w:styleId="Level5">
    <w:name w:val="Level 5"/>
    <w:basedOn w:val="Level4"/>
    <w:link w:val="Level5Char"/>
    <w:qFormat/>
    <w:rsid w:val="00A93E36"/>
    <w:pPr>
      <w:numPr>
        <w:ilvl w:val="4"/>
      </w:numPr>
    </w:pPr>
  </w:style>
  <w:style w:type="character" w:customStyle="1" w:styleId="Level5Char">
    <w:name w:val="Level 5 Char"/>
    <w:basedOn w:val="Level4Char"/>
    <w:link w:val="Level5"/>
    <w:rsid w:val="00A93E36"/>
    <w:rPr>
      <w:rFonts w:eastAsia="Calibri"/>
      <w:sz w:val="22"/>
      <w:szCs w:val="22"/>
    </w:rPr>
  </w:style>
  <w:style w:type="paragraph" w:customStyle="1" w:styleId="Level6">
    <w:name w:val="Level 6"/>
    <w:basedOn w:val="Level4"/>
    <w:link w:val="Level6Char"/>
    <w:qFormat/>
    <w:rsid w:val="00A93E36"/>
    <w:pPr>
      <w:numPr>
        <w:ilvl w:val="5"/>
      </w:numPr>
    </w:pPr>
  </w:style>
  <w:style w:type="character" w:customStyle="1" w:styleId="Level6Char">
    <w:name w:val="Level 6 Char"/>
    <w:basedOn w:val="Level4Char"/>
    <w:link w:val="Level6"/>
    <w:rsid w:val="00A93E36"/>
    <w:rPr>
      <w:rFonts w:eastAsia="Calibri"/>
      <w:sz w:val="22"/>
      <w:szCs w:val="22"/>
    </w:rPr>
  </w:style>
  <w:style w:type="paragraph" w:customStyle="1" w:styleId="Level7">
    <w:name w:val="Level 7"/>
    <w:basedOn w:val="Level6"/>
    <w:link w:val="Level7Char"/>
    <w:qFormat/>
    <w:rsid w:val="00E7354E"/>
    <w:pPr>
      <w:numPr>
        <w:ilvl w:val="6"/>
      </w:numPr>
    </w:pPr>
  </w:style>
  <w:style w:type="paragraph" w:customStyle="1" w:styleId="TextLvl2">
    <w:name w:val="Text Lvl2"/>
    <w:basedOn w:val="Level1"/>
    <w:link w:val="TextLvl2Char"/>
    <w:qFormat/>
    <w:rsid w:val="00313403"/>
    <w:pPr>
      <w:numPr>
        <w:numId w:val="0"/>
      </w:numPr>
      <w:ind w:left="360"/>
      <w:jc w:val="both"/>
    </w:pPr>
    <w:rPr>
      <w:b w:val="0"/>
      <w:color w:val="auto"/>
      <w:sz w:val="22"/>
      <w:szCs w:val="22"/>
    </w:rPr>
  </w:style>
  <w:style w:type="character" w:customStyle="1" w:styleId="Level7Char">
    <w:name w:val="Level 7 Char"/>
    <w:basedOn w:val="Level6Char"/>
    <w:link w:val="Level7"/>
    <w:rsid w:val="00E7354E"/>
    <w:rPr>
      <w:rFonts w:eastAsia="Calibri"/>
      <w:sz w:val="22"/>
      <w:szCs w:val="22"/>
    </w:rPr>
  </w:style>
  <w:style w:type="character" w:styleId="CommentReference">
    <w:name w:val="annotation reference"/>
    <w:basedOn w:val="DefaultParagraphFont"/>
    <w:uiPriority w:val="99"/>
    <w:unhideWhenUsed/>
    <w:rsid w:val="00E7354E"/>
    <w:rPr>
      <w:sz w:val="16"/>
      <w:szCs w:val="16"/>
    </w:rPr>
  </w:style>
  <w:style w:type="character" w:customStyle="1" w:styleId="TextLvl2Char">
    <w:name w:val="Text Lvl2 Char"/>
    <w:basedOn w:val="Level1Char"/>
    <w:link w:val="TextLvl2"/>
    <w:rsid w:val="00313403"/>
    <w:rPr>
      <w:rFonts w:eastAsia="Calibri" w:cs="Arial"/>
      <w:b w:val="0"/>
      <w:color w:val="000080"/>
      <w:sz w:val="22"/>
      <w:szCs w:val="22"/>
    </w:rPr>
  </w:style>
  <w:style w:type="paragraph" w:styleId="CommentText">
    <w:name w:val="annotation text"/>
    <w:basedOn w:val="Normal"/>
    <w:link w:val="CommentTextChar"/>
    <w:uiPriority w:val="99"/>
    <w:unhideWhenUsed/>
    <w:rsid w:val="00E7354E"/>
    <w:rPr>
      <w:sz w:val="20"/>
    </w:rPr>
  </w:style>
  <w:style w:type="character" w:customStyle="1" w:styleId="CommentTextChar">
    <w:name w:val="Comment Text Char"/>
    <w:basedOn w:val="DefaultParagraphFont"/>
    <w:link w:val="CommentText"/>
    <w:uiPriority w:val="99"/>
    <w:rsid w:val="00E7354E"/>
    <w:rPr>
      <w:sz w:val="20"/>
    </w:rPr>
  </w:style>
  <w:style w:type="paragraph" w:styleId="CommentSubject">
    <w:name w:val="annotation subject"/>
    <w:basedOn w:val="CommentText"/>
    <w:next w:val="CommentText"/>
    <w:link w:val="CommentSubjectChar"/>
    <w:uiPriority w:val="99"/>
    <w:semiHidden/>
    <w:unhideWhenUsed/>
    <w:rsid w:val="00E7354E"/>
    <w:rPr>
      <w:b/>
      <w:bCs/>
    </w:rPr>
  </w:style>
  <w:style w:type="character" w:customStyle="1" w:styleId="CommentSubjectChar">
    <w:name w:val="Comment Subject Char"/>
    <w:basedOn w:val="CommentTextChar"/>
    <w:link w:val="CommentSubject"/>
    <w:uiPriority w:val="99"/>
    <w:semiHidden/>
    <w:rsid w:val="00E7354E"/>
    <w:rPr>
      <w:b/>
      <w:bCs/>
      <w:sz w:val="20"/>
    </w:rPr>
  </w:style>
  <w:style w:type="paragraph" w:styleId="BalloonText">
    <w:name w:val="Balloon Text"/>
    <w:basedOn w:val="Normal"/>
    <w:link w:val="BalloonTextChar"/>
    <w:uiPriority w:val="99"/>
    <w:semiHidden/>
    <w:unhideWhenUsed/>
    <w:rsid w:val="00E7354E"/>
    <w:rPr>
      <w:rFonts w:ascii="Tahoma" w:hAnsi="Tahoma" w:cs="Tahoma"/>
      <w:sz w:val="16"/>
      <w:szCs w:val="16"/>
    </w:rPr>
  </w:style>
  <w:style w:type="character" w:customStyle="1" w:styleId="BalloonTextChar">
    <w:name w:val="Balloon Text Char"/>
    <w:basedOn w:val="DefaultParagraphFont"/>
    <w:link w:val="BalloonText"/>
    <w:uiPriority w:val="99"/>
    <w:semiHidden/>
    <w:rsid w:val="00E7354E"/>
    <w:rPr>
      <w:rFonts w:ascii="Tahoma" w:hAnsi="Tahoma" w:cs="Tahoma"/>
      <w:sz w:val="16"/>
      <w:szCs w:val="16"/>
    </w:rPr>
  </w:style>
  <w:style w:type="paragraph" w:styleId="Header">
    <w:name w:val="header"/>
    <w:basedOn w:val="Normal"/>
    <w:link w:val="HeaderChar"/>
    <w:unhideWhenUsed/>
    <w:rsid w:val="00425074"/>
    <w:pPr>
      <w:tabs>
        <w:tab w:val="center" w:pos="4680"/>
        <w:tab w:val="right" w:pos="9360"/>
      </w:tabs>
    </w:pPr>
    <w:rPr>
      <w:b/>
      <w:sz w:val="28"/>
    </w:rPr>
  </w:style>
  <w:style w:type="character" w:customStyle="1" w:styleId="HeaderChar">
    <w:name w:val="Header Char"/>
    <w:basedOn w:val="DefaultParagraphFont"/>
    <w:link w:val="Header"/>
    <w:rsid w:val="00425074"/>
    <w:rPr>
      <w:b/>
      <w:sz w:val="28"/>
    </w:rPr>
  </w:style>
  <w:style w:type="paragraph" w:styleId="Footer">
    <w:name w:val="footer"/>
    <w:basedOn w:val="Normal"/>
    <w:link w:val="FooterChar"/>
    <w:uiPriority w:val="99"/>
    <w:unhideWhenUsed/>
    <w:rsid w:val="00313403"/>
    <w:pPr>
      <w:tabs>
        <w:tab w:val="center" w:pos="4680"/>
        <w:tab w:val="right" w:pos="9360"/>
      </w:tabs>
    </w:pPr>
  </w:style>
  <w:style w:type="character" w:customStyle="1" w:styleId="FooterChar">
    <w:name w:val="Footer Char"/>
    <w:basedOn w:val="DefaultParagraphFont"/>
    <w:link w:val="Footer"/>
    <w:uiPriority w:val="99"/>
    <w:rsid w:val="00313403"/>
  </w:style>
  <w:style w:type="paragraph" w:customStyle="1" w:styleId="Questions">
    <w:name w:val="Questions"/>
    <w:basedOn w:val="ListParagraph"/>
    <w:link w:val="QuestionsChar"/>
    <w:qFormat/>
    <w:rsid w:val="00A93E36"/>
    <w:pPr>
      <w:numPr>
        <w:numId w:val="3"/>
      </w:numPr>
    </w:pPr>
    <w:rPr>
      <w:i/>
      <w:sz w:val="22"/>
      <w:szCs w:val="22"/>
    </w:rPr>
  </w:style>
  <w:style w:type="character" w:styleId="Hyperlink">
    <w:name w:val="Hyperlink"/>
    <w:basedOn w:val="DefaultParagraphFont"/>
    <w:uiPriority w:val="99"/>
    <w:unhideWhenUsed/>
    <w:rsid w:val="00A93E36"/>
    <w:rPr>
      <w:color w:val="0000FF" w:themeColor="hyperlink"/>
      <w:u w:val="single"/>
    </w:rPr>
  </w:style>
  <w:style w:type="character" w:customStyle="1" w:styleId="ListParagraphChar">
    <w:name w:val="List Paragraph Char"/>
    <w:aliases w:val="Alpha List Paragraph Char,Use Case List Paragraph Char,b1 Char,Bullet for no #'s Char,B1 Char,List Paragraph1 Char,Sub bullet Char,Bullet for Sub Section Char"/>
    <w:basedOn w:val="DefaultParagraphFont"/>
    <w:link w:val="ListParagraph"/>
    <w:uiPriority w:val="1"/>
    <w:rsid w:val="00A93E36"/>
  </w:style>
  <w:style w:type="character" w:customStyle="1" w:styleId="QuestionsChar">
    <w:name w:val="Questions Char"/>
    <w:basedOn w:val="ListParagraphChar"/>
    <w:link w:val="Questions"/>
    <w:rsid w:val="00A93E36"/>
    <w:rPr>
      <w:i/>
      <w:sz w:val="22"/>
      <w:szCs w:val="22"/>
    </w:rPr>
  </w:style>
  <w:style w:type="paragraph" w:customStyle="1" w:styleId="TextLvl3">
    <w:name w:val="Text Lvl3"/>
    <w:basedOn w:val="TextLvl2"/>
    <w:link w:val="TextLvl3Char"/>
    <w:qFormat/>
    <w:rsid w:val="002572F9"/>
    <w:pPr>
      <w:ind w:left="990"/>
    </w:pPr>
  </w:style>
  <w:style w:type="paragraph" w:customStyle="1" w:styleId="TextLvl4">
    <w:name w:val="Text Lvl4"/>
    <w:basedOn w:val="TextLvl3"/>
    <w:link w:val="TextLvl4Char"/>
    <w:qFormat/>
    <w:rsid w:val="0066055F"/>
    <w:pPr>
      <w:ind w:left="1620"/>
    </w:pPr>
  </w:style>
  <w:style w:type="character" w:customStyle="1" w:styleId="TextLvl3Char">
    <w:name w:val="Text Lvl3 Char"/>
    <w:basedOn w:val="TextLvl2Char"/>
    <w:link w:val="TextLvl3"/>
    <w:rsid w:val="002572F9"/>
    <w:rPr>
      <w:rFonts w:eastAsia="Calibri" w:cs="Arial"/>
      <w:b w:val="0"/>
      <w:color w:val="000080"/>
      <w:sz w:val="22"/>
      <w:szCs w:val="22"/>
    </w:rPr>
  </w:style>
  <w:style w:type="paragraph" w:styleId="TOC1">
    <w:name w:val="toc 1"/>
    <w:basedOn w:val="Normal"/>
    <w:next w:val="Normal"/>
    <w:autoRedefine/>
    <w:uiPriority w:val="39"/>
    <w:unhideWhenUsed/>
    <w:rsid w:val="0097739B"/>
    <w:pPr>
      <w:spacing w:before="360"/>
    </w:pPr>
    <w:rPr>
      <w:rFonts w:asciiTheme="majorHAnsi" w:hAnsiTheme="majorHAnsi"/>
      <w:b/>
      <w:bCs/>
      <w:caps/>
      <w:szCs w:val="24"/>
    </w:rPr>
  </w:style>
  <w:style w:type="character" w:customStyle="1" w:styleId="TextLvl4Char">
    <w:name w:val="Text Lvl4 Char"/>
    <w:basedOn w:val="TextLvl3Char"/>
    <w:link w:val="TextLvl4"/>
    <w:rsid w:val="0066055F"/>
    <w:rPr>
      <w:rFonts w:eastAsia="Calibri" w:cs="Arial"/>
      <w:b w:val="0"/>
      <w:color w:val="000080"/>
      <w:sz w:val="22"/>
      <w:szCs w:val="22"/>
    </w:rPr>
  </w:style>
  <w:style w:type="paragraph" w:styleId="TOC2">
    <w:name w:val="toc 2"/>
    <w:basedOn w:val="Normal"/>
    <w:next w:val="Normal"/>
    <w:autoRedefine/>
    <w:uiPriority w:val="39"/>
    <w:unhideWhenUsed/>
    <w:rsid w:val="00BE120F"/>
    <w:pPr>
      <w:spacing w:before="240"/>
    </w:pPr>
    <w:rPr>
      <w:rFonts w:asciiTheme="minorHAnsi" w:hAnsiTheme="minorHAnsi" w:cstheme="minorHAnsi"/>
      <w:b/>
      <w:bCs/>
      <w:sz w:val="20"/>
    </w:rPr>
  </w:style>
  <w:style w:type="paragraph" w:styleId="TOC3">
    <w:name w:val="toc 3"/>
    <w:basedOn w:val="Normal"/>
    <w:next w:val="Normal"/>
    <w:autoRedefine/>
    <w:uiPriority w:val="39"/>
    <w:unhideWhenUsed/>
    <w:rsid w:val="00425074"/>
    <w:pPr>
      <w:ind w:left="240"/>
    </w:pPr>
    <w:rPr>
      <w:rFonts w:asciiTheme="minorHAnsi" w:hAnsiTheme="minorHAnsi" w:cstheme="minorHAnsi"/>
      <w:sz w:val="20"/>
    </w:rPr>
  </w:style>
  <w:style w:type="paragraph" w:styleId="TOC4">
    <w:name w:val="toc 4"/>
    <w:basedOn w:val="Normal"/>
    <w:next w:val="Normal"/>
    <w:autoRedefine/>
    <w:uiPriority w:val="39"/>
    <w:unhideWhenUsed/>
    <w:rsid w:val="00425074"/>
    <w:pPr>
      <w:ind w:left="480"/>
    </w:pPr>
    <w:rPr>
      <w:rFonts w:asciiTheme="minorHAnsi" w:hAnsiTheme="minorHAnsi" w:cstheme="minorHAnsi"/>
      <w:sz w:val="20"/>
    </w:rPr>
  </w:style>
  <w:style w:type="paragraph" w:styleId="TOC5">
    <w:name w:val="toc 5"/>
    <w:basedOn w:val="Normal"/>
    <w:next w:val="Normal"/>
    <w:autoRedefine/>
    <w:uiPriority w:val="39"/>
    <w:unhideWhenUsed/>
    <w:rsid w:val="00425074"/>
    <w:pPr>
      <w:ind w:left="720"/>
    </w:pPr>
    <w:rPr>
      <w:rFonts w:asciiTheme="minorHAnsi" w:hAnsiTheme="minorHAnsi" w:cstheme="minorHAnsi"/>
      <w:sz w:val="20"/>
    </w:rPr>
  </w:style>
  <w:style w:type="paragraph" w:styleId="TOC6">
    <w:name w:val="toc 6"/>
    <w:basedOn w:val="Normal"/>
    <w:next w:val="Normal"/>
    <w:autoRedefine/>
    <w:uiPriority w:val="39"/>
    <w:unhideWhenUsed/>
    <w:rsid w:val="00425074"/>
    <w:pPr>
      <w:ind w:left="960"/>
    </w:pPr>
    <w:rPr>
      <w:rFonts w:asciiTheme="minorHAnsi" w:hAnsiTheme="minorHAnsi" w:cstheme="minorHAnsi"/>
      <w:sz w:val="20"/>
    </w:rPr>
  </w:style>
  <w:style w:type="paragraph" w:styleId="TOC7">
    <w:name w:val="toc 7"/>
    <w:basedOn w:val="Normal"/>
    <w:next w:val="Normal"/>
    <w:autoRedefine/>
    <w:uiPriority w:val="39"/>
    <w:unhideWhenUsed/>
    <w:rsid w:val="00425074"/>
    <w:pPr>
      <w:ind w:left="1200"/>
    </w:pPr>
    <w:rPr>
      <w:rFonts w:asciiTheme="minorHAnsi" w:hAnsiTheme="minorHAnsi" w:cstheme="minorHAnsi"/>
      <w:sz w:val="20"/>
    </w:rPr>
  </w:style>
  <w:style w:type="paragraph" w:styleId="TOC8">
    <w:name w:val="toc 8"/>
    <w:basedOn w:val="Normal"/>
    <w:next w:val="Normal"/>
    <w:autoRedefine/>
    <w:uiPriority w:val="39"/>
    <w:unhideWhenUsed/>
    <w:rsid w:val="00425074"/>
    <w:pPr>
      <w:ind w:left="1440"/>
    </w:pPr>
    <w:rPr>
      <w:rFonts w:asciiTheme="minorHAnsi" w:hAnsiTheme="minorHAnsi" w:cstheme="minorHAnsi"/>
      <w:sz w:val="20"/>
    </w:rPr>
  </w:style>
  <w:style w:type="paragraph" w:styleId="TOC9">
    <w:name w:val="toc 9"/>
    <w:basedOn w:val="Normal"/>
    <w:next w:val="Normal"/>
    <w:autoRedefine/>
    <w:uiPriority w:val="39"/>
    <w:unhideWhenUsed/>
    <w:rsid w:val="00425074"/>
    <w:pPr>
      <w:ind w:left="1680"/>
    </w:pPr>
    <w:rPr>
      <w:rFonts w:asciiTheme="minorHAnsi" w:hAnsiTheme="minorHAnsi" w:cstheme="minorHAnsi"/>
      <w:sz w:val="20"/>
    </w:rPr>
  </w:style>
  <w:style w:type="character" w:customStyle="1" w:styleId="Heading1Char">
    <w:name w:val="Heading 1 Char"/>
    <w:basedOn w:val="DefaultParagraphFont"/>
    <w:link w:val="Heading1"/>
    <w:uiPriority w:val="9"/>
    <w:rsid w:val="00215035"/>
    <w:rPr>
      <w:rFonts w:asciiTheme="majorHAnsi" w:eastAsiaTheme="majorEastAsia" w:hAnsiTheme="majorHAnsi" w:cstheme="majorBidi"/>
      <w:b/>
      <w:bCs/>
      <w:color w:val="365F91" w:themeColor="accent1" w:themeShade="BF"/>
      <w:sz w:val="28"/>
      <w:szCs w:val="28"/>
    </w:rPr>
  </w:style>
  <w:style w:type="paragraph" w:customStyle="1" w:styleId="Header1">
    <w:name w:val="Header 1"/>
    <w:basedOn w:val="Level1"/>
    <w:link w:val="Header1Char"/>
    <w:qFormat/>
    <w:rsid w:val="00820641"/>
    <w:pPr>
      <w:numPr>
        <w:numId w:val="0"/>
      </w:numPr>
    </w:pPr>
  </w:style>
  <w:style w:type="character" w:customStyle="1" w:styleId="Header1Char">
    <w:name w:val="Header 1 Char"/>
    <w:basedOn w:val="Heading1Char"/>
    <w:link w:val="Header1"/>
    <w:rsid w:val="00820641"/>
    <w:rPr>
      <w:rFonts w:asciiTheme="majorHAnsi" w:eastAsia="Calibri" w:hAnsiTheme="majorHAnsi" w:cs="Arial"/>
      <w:b/>
      <w:bCs w:val="0"/>
      <w:color w:val="17365D" w:themeColor="text2" w:themeShade="BF"/>
      <w:sz w:val="28"/>
      <w:szCs w:val="28"/>
    </w:rPr>
  </w:style>
  <w:style w:type="character" w:styleId="FollowedHyperlink">
    <w:name w:val="FollowedHyperlink"/>
    <w:basedOn w:val="DefaultParagraphFont"/>
    <w:uiPriority w:val="99"/>
    <w:semiHidden/>
    <w:unhideWhenUsed/>
    <w:rsid w:val="00052E62"/>
    <w:rPr>
      <w:color w:val="800080" w:themeColor="followedHyperlink"/>
      <w:u w:val="single"/>
    </w:rPr>
  </w:style>
  <w:style w:type="paragraph" w:customStyle="1" w:styleId="TextLvl20">
    <w:name w:val="Text Lvl 2"/>
    <w:basedOn w:val="Normal"/>
    <w:link w:val="TextLvl2Char0"/>
    <w:qFormat/>
    <w:rsid w:val="008E4D0F"/>
    <w:pPr>
      <w:ind w:left="360"/>
      <w:jc w:val="both"/>
    </w:pPr>
    <w:rPr>
      <w:sz w:val="22"/>
      <w:szCs w:val="22"/>
    </w:rPr>
  </w:style>
  <w:style w:type="character" w:customStyle="1" w:styleId="TextLvl2Char0">
    <w:name w:val="Text Lvl 2 Char"/>
    <w:basedOn w:val="DefaultParagraphFont"/>
    <w:link w:val="TextLvl20"/>
    <w:rsid w:val="008E4D0F"/>
    <w:rPr>
      <w:sz w:val="22"/>
      <w:szCs w:val="22"/>
    </w:rPr>
  </w:style>
  <w:style w:type="paragraph" w:styleId="Revision">
    <w:name w:val="Revision"/>
    <w:hidden/>
    <w:uiPriority w:val="99"/>
    <w:semiHidden/>
    <w:rsid w:val="00114E21"/>
  </w:style>
  <w:style w:type="character" w:styleId="PlaceholderText">
    <w:name w:val="Placeholder Text"/>
    <w:basedOn w:val="DefaultParagraphFont"/>
    <w:uiPriority w:val="99"/>
    <w:semiHidden/>
    <w:rsid w:val="00754C2E"/>
    <w:rPr>
      <w:color w:val="808080"/>
    </w:rPr>
  </w:style>
  <w:style w:type="table" w:styleId="TableGrid">
    <w:name w:val="Table Grid"/>
    <w:basedOn w:val="TableNormal"/>
    <w:uiPriority w:val="59"/>
    <w:rsid w:val="00DC0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RFPLevel2">
    <w:name w:val="BodyRFPLevel2"/>
    <w:basedOn w:val="Normal"/>
    <w:link w:val="BodyRFPLevel2Char"/>
    <w:qFormat/>
    <w:rsid w:val="006C28CD"/>
    <w:pPr>
      <w:keepLines/>
      <w:ind w:left="900"/>
    </w:pPr>
    <w:rPr>
      <w:rFonts w:eastAsia="MS Mincho" w:cs="Arial"/>
      <w:sz w:val="22"/>
      <w:szCs w:val="22"/>
      <w:lang w:eastAsia="ja-JP"/>
    </w:rPr>
  </w:style>
  <w:style w:type="character" w:customStyle="1" w:styleId="BodyRFPLevel2Char">
    <w:name w:val="BodyRFPLevel2 Char"/>
    <w:basedOn w:val="DefaultParagraphFont"/>
    <w:link w:val="BodyRFPLevel2"/>
    <w:rsid w:val="006C28CD"/>
    <w:rPr>
      <w:rFonts w:eastAsia="MS Mincho" w:cs="Arial"/>
      <w:sz w:val="22"/>
      <w:szCs w:val="22"/>
      <w:lang w:eastAsia="ja-JP"/>
    </w:rPr>
  </w:style>
  <w:style w:type="paragraph" w:customStyle="1" w:styleId="Remainder">
    <w:name w:val="Remainder"/>
    <w:basedOn w:val="Normal"/>
    <w:link w:val="RemainderChar"/>
    <w:qFormat/>
    <w:rsid w:val="003D435A"/>
    <w:pPr>
      <w:ind w:right="418"/>
    </w:pPr>
    <w:rPr>
      <w:rFonts w:ascii="Times New Roman" w:eastAsia="Times New Roman" w:hAnsi="Times New Roman"/>
      <w:b/>
      <w:i/>
      <w:sz w:val="22"/>
      <w:szCs w:val="22"/>
    </w:rPr>
  </w:style>
  <w:style w:type="character" w:customStyle="1" w:styleId="RemainderChar">
    <w:name w:val="Remainder Char"/>
    <w:basedOn w:val="DefaultParagraphFont"/>
    <w:link w:val="Remainder"/>
    <w:rsid w:val="003D435A"/>
    <w:rPr>
      <w:rFonts w:ascii="Times New Roman" w:eastAsia="Times New Roman" w:hAnsi="Times New Roman"/>
      <w:b/>
      <w:i/>
      <w:sz w:val="22"/>
      <w:szCs w:val="22"/>
    </w:rPr>
  </w:style>
  <w:style w:type="paragraph" w:customStyle="1" w:styleId="AppendixB-RequirementsandDeliverables">
    <w:name w:val="Appendix B - Requirements and Deliverables"/>
    <w:basedOn w:val="Normal"/>
    <w:autoRedefine/>
    <w:qFormat/>
    <w:rsid w:val="00EB49A8"/>
    <w:pPr>
      <w:keepNext/>
      <w:numPr>
        <w:numId w:val="5"/>
      </w:numPr>
      <w:tabs>
        <w:tab w:val="left" w:pos="1170"/>
      </w:tabs>
      <w:spacing w:before="100" w:beforeAutospacing="1"/>
      <w:jc w:val="both"/>
      <w:outlineLvl w:val="1"/>
    </w:pPr>
    <w:rPr>
      <w:rFonts w:ascii="Times New Roman" w:eastAsia="Times New Roman" w:hAnsi="Times New Roman"/>
      <w:szCs w:val="24"/>
      <w14:scene3d>
        <w14:camera w14:prst="orthographicFront"/>
        <w14:lightRig w14:rig="threePt" w14:dir="t">
          <w14:rot w14:lat="0" w14:lon="0" w14:rev="0"/>
        </w14:lightRig>
      </w14:scene3d>
    </w:rPr>
  </w:style>
  <w:style w:type="numbering" w:customStyle="1" w:styleId="AppendixB">
    <w:name w:val="Appendix B"/>
    <w:uiPriority w:val="99"/>
    <w:rsid w:val="004067CA"/>
    <w:pPr>
      <w:numPr>
        <w:numId w:val="5"/>
      </w:numPr>
    </w:pPr>
  </w:style>
  <w:style w:type="paragraph" w:styleId="Caption">
    <w:name w:val="caption"/>
    <w:basedOn w:val="Normal"/>
    <w:next w:val="Normal"/>
    <w:qFormat/>
    <w:rsid w:val="00375383"/>
    <w:pPr>
      <w:numPr>
        <w:numId w:val="6"/>
      </w:numPr>
      <w:tabs>
        <w:tab w:val="clear" w:pos="432"/>
      </w:tabs>
      <w:ind w:left="360" w:right="418" w:hanging="360"/>
    </w:pPr>
    <w:rPr>
      <w:rFonts w:ascii="Times New Roman" w:eastAsia="Times New Roman" w:hAnsi="Times New Roman"/>
      <w:b/>
      <w:bCs/>
      <w:sz w:val="20"/>
    </w:rPr>
  </w:style>
  <w:style w:type="character" w:customStyle="1" w:styleId="ui-provider">
    <w:name w:val="ui-provider"/>
    <w:basedOn w:val="DefaultParagraphFont"/>
    <w:rsid w:val="00354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13449">
      <w:bodyDiv w:val="1"/>
      <w:marLeft w:val="0"/>
      <w:marRight w:val="0"/>
      <w:marTop w:val="0"/>
      <w:marBottom w:val="0"/>
      <w:divBdr>
        <w:top w:val="none" w:sz="0" w:space="0" w:color="auto"/>
        <w:left w:val="none" w:sz="0" w:space="0" w:color="auto"/>
        <w:bottom w:val="none" w:sz="0" w:space="0" w:color="auto"/>
        <w:right w:val="none" w:sz="0" w:space="0" w:color="auto"/>
      </w:divBdr>
    </w:div>
    <w:div w:id="1162743489">
      <w:bodyDiv w:val="1"/>
      <w:marLeft w:val="0"/>
      <w:marRight w:val="0"/>
      <w:marTop w:val="0"/>
      <w:marBottom w:val="0"/>
      <w:divBdr>
        <w:top w:val="none" w:sz="0" w:space="0" w:color="auto"/>
        <w:left w:val="none" w:sz="0" w:space="0" w:color="auto"/>
        <w:bottom w:val="none" w:sz="0" w:space="0" w:color="auto"/>
        <w:right w:val="none" w:sz="0" w:space="0" w:color="auto"/>
      </w:divBdr>
    </w:div>
    <w:div w:id="1205632475">
      <w:bodyDiv w:val="1"/>
      <w:marLeft w:val="0"/>
      <w:marRight w:val="0"/>
      <w:marTop w:val="0"/>
      <w:marBottom w:val="0"/>
      <w:divBdr>
        <w:top w:val="none" w:sz="0" w:space="0" w:color="auto"/>
        <w:left w:val="none" w:sz="0" w:space="0" w:color="auto"/>
        <w:bottom w:val="none" w:sz="0" w:space="0" w:color="auto"/>
        <w:right w:val="none" w:sz="0" w:space="0" w:color="auto"/>
      </w:divBdr>
    </w:div>
    <w:div w:id="1780760554">
      <w:bodyDiv w:val="1"/>
      <w:marLeft w:val="0"/>
      <w:marRight w:val="0"/>
      <w:marTop w:val="0"/>
      <w:marBottom w:val="0"/>
      <w:divBdr>
        <w:top w:val="none" w:sz="0" w:space="0" w:color="auto"/>
        <w:left w:val="none" w:sz="0" w:space="0" w:color="auto"/>
        <w:bottom w:val="none" w:sz="0" w:space="0" w:color="auto"/>
        <w:right w:val="none" w:sz="0" w:space="0" w:color="auto"/>
      </w:divBdr>
    </w:div>
    <w:div w:id="1896701630">
      <w:bodyDiv w:val="1"/>
      <w:marLeft w:val="0"/>
      <w:marRight w:val="0"/>
      <w:marTop w:val="0"/>
      <w:marBottom w:val="0"/>
      <w:divBdr>
        <w:top w:val="none" w:sz="0" w:space="0" w:color="auto"/>
        <w:left w:val="none" w:sz="0" w:space="0" w:color="auto"/>
        <w:bottom w:val="none" w:sz="0" w:space="0" w:color="auto"/>
        <w:right w:val="none" w:sz="0" w:space="0" w:color="auto"/>
      </w:divBdr>
    </w:div>
    <w:div w:id="195941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yanwhite.hrsa.gov/grants/policy-notices" TargetMode="External"/><Relationship Id="rId18" Type="http://schemas.openxmlformats.org/officeDocument/2006/relationships/hyperlink" Target="mailto:rfx@dhhs.nh.go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ryanwhite.hrsa.gov/sites/default/files/ryanwhite/grants/2022-rwhap-nms-part-b.pdf" TargetMode="External"/><Relationship Id="rId17" Type="http://schemas.openxmlformats.org/officeDocument/2006/relationships/hyperlink" Target="https://www.dhhs.nh.gov/doing-business-dhhs/contracts-procurement-opportunit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hhs.nh.gov/programs-services/disease-prevention/infectious-disease-control/nh-ryan-white-care-program/nh-ryan" TargetMode="External"/><Relationship Id="rId20" Type="http://schemas.openxmlformats.org/officeDocument/2006/relationships/hyperlink" Target="https://sos.nh.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dhhs.nh.gov/sites/g/files/ehbemt476/files/documents2/care-stds-of-care.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as.nh.gov/purchasing/vendorresourc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hhs.nh.gov/programs-services/disease-prevention/infectious-disease-control/nh-ryan-white-care-program/nh-ryan"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61E277958E43E993A1DBB956B5D73F"/>
        <w:category>
          <w:name w:val="General"/>
          <w:gallery w:val="placeholder"/>
        </w:category>
        <w:types>
          <w:type w:val="bbPlcHdr"/>
        </w:types>
        <w:behaviors>
          <w:behavior w:val="content"/>
        </w:behaviors>
        <w:guid w:val="{816B357D-1983-4382-8B27-85BF746B1B50}"/>
      </w:docPartPr>
      <w:docPartBody>
        <w:p w:rsidR="00745F3C" w:rsidRDefault="00745F3C" w:rsidP="00745F3C">
          <w:pPr>
            <w:pStyle w:val="9961E277958E43E993A1DBB956B5D73F"/>
          </w:pPr>
          <w:r w:rsidRPr="00B76153">
            <w:rPr>
              <w:rStyle w:val="PlaceholderText"/>
            </w:rPr>
            <w:t>Choose an item.</w:t>
          </w:r>
        </w:p>
      </w:docPartBody>
    </w:docPart>
    <w:docPart>
      <w:docPartPr>
        <w:name w:val="CDD769C593224C8589CDD07FA9A7E928"/>
        <w:category>
          <w:name w:val="General"/>
          <w:gallery w:val="placeholder"/>
        </w:category>
        <w:types>
          <w:type w:val="bbPlcHdr"/>
        </w:types>
        <w:behaviors>
          <w:behavior w:val="content"/>
        </w:behaviors>
        <w:guid w:val="{BDE0625C-4176-4280-9AB9-DD830E208937}"/>
      </w:docPartPr>
      <w:docPartBody>
        <w:p w:rsidR="00745F3C" w:rsidRDefault="00745F3C" w:rsidP="00745F3C">
          <w:pPr>
            <w:pStyle w:val="CDD769C593224C8589CDD07FA9A7E928"/>
          </w:pPr>
          <w:r w:rsidRPr="00B76153">
            <w:rPr>
              <w:rStyle w:val="PlaceholderText"/>
            </w:rPr>
            <w:t>Choose an item.</w:t>
          </w:r>
        </w:p>
      </w:docPartBody>
    </w:docPart>
    <w:docPart>
      <w:docPartPr>
        <w:name w:val="1E40E5925F0D4AF996AF7D18B9E8F1FA"/>
        <w:category>
          <w:name w:val="General"/>
          <w:gallery w:val="placeholder"/>
        </w:category>
        <w:types>
          <w:type w:val="bbPlcHdr"/>
        </w:types>
        <w:behaviors>
          <w:behavior w:val="content"/>
        </w:behaviors>
        <w:guid w:val="{AC36A45F-C131-4996-A90B-CEAD88AA6843}"/>
      </w:docPartPr>
      <w:docPartBody>
        <w:p w:rsidR="00835230" w:rsidRDefault="00835230" w:rsidP="00835230">
          <w:pPr>
            <w:pStyle w:val="1E40E5925F0D4AF996AF7D18B9E8F1FA"/>
          </w:pPr>
          <w:r w:rsidRPr="003B23D2">
            <w:rPr>
              <w:rStyle w:val="PlaceholderText"/>
            </w:rPr>
            <w:t>Choose an item.</w:t>
          </w:r>
        </w:p>
      </w:docPartBody>
    </w:docPart>
    <w:docPart>
      <w:docPartPr>
        <w:name w:val="60D60E6D16F4432A9ED9CD931323BF08"/>
        <w:category>
          <w:name w:val="General"/>
          <w:gallery w:val="placeholder"/>
        </w:category>
        <w:types>
          <w:type w:val="bbPlcHdr"/>
        </w:types>
        <w:behaviors>
          <w:behavior w:val="content"/>
        </w:behaviors>
        <w:guid w:val="{898E9EEE-FDDF-4279-9498-75D4094A1E05}"/>
      </w:docPartPr>
      <w:docPartBody>
        <w:p w:rsidR="00835230" w:rsidRDefault="00835230" w:rsidP="00835230">
          <w:pPr>
            <w:pStyle w:val="60D60E6D16F4432A9ED9CD931323BF08"/>
          </w:pPr>
          <w:r w:rsidRPr="003B23D2">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F49BBE04-3926-4AFE-BA6D-F4967FE10DEE}"/>
      </w:docPartPr>
      <w:docPartBody>
        <w:p w:rsidR="00774452" w:rsidRDefault="00774452">
          <w:r w:rsidRPr="00F00F7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B06EE7"/>
    <w:multiLevelType w:val="multilevel"/>
    <w:tmpl w:val="D924CD64"/>
    <w:lvl w:ilvl="0">
      <w:start w:val="1"/>
      <w:numFmt w:val="decimal"/>
      <w:pStyle w:val="AAE7E89A251C4527A3CC6F055908541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54FC343696EE4036BC0D29DF0813C026"/>
      <w:lvlText w:val="%3."/>
      <w:lvlJc w:val="left"/>
      <w:pPr>
        <w:tabs>
          <w:tab w:val="num" w:pos="2160"/>
        </w:tabs>
        <w:ind w:left="2160" w:hanging="720"/>
      </w:pPr>
    </w:lvl>
    <w:lvl w:ilvl="3">
      <w:start w:val="1"/>
      <w:numFmt w:val="decimal"/>
      <w:pStyle w:val="2043E6F2CBF5400480B2FEFBCF9DC2A0"/>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E5"/>
    <w:rsid w:val="00052FF2"/>
    <w:rsid w:val="0008738B"/>
    <w:rsid w:val="00094DE5"/>
    <w:rsid w:val="000D2C5D"/>
    <w:rsid w:val="0011675F"/>
    <w:rsid w:val="001728B8"/>
    <w:rsid w:val="00202A10"/>
    <w:rsid w:val="00240424"/>
    <w:rsid w:val="00244DE8"/>
    <w:rsid w:val="00282769"/>
    <w:rsid w:val="00291301"/>
    <w:rsid w:val="002A6E9A"/>
    <w:rsid w:val="002E6902"/>
    <w:rsid w:val="00332561"/>
    <w:rsid w:val="003551D7"/>
    <w:rsid w:val="00361C58"/>
    <w:rsid w:val="0037509A"/>
    <w:rsid w:val="003B5439"/>
    <w:rsid w:val="003D7A48"/>
    <w:rsid w:val="004108EA"/>
    <w:rsid w:val="004E4550"/>
    <w:rsid w:val="005349A6"/>
    <w:rsid w:val="00534C13"/>
    <w:rsid w:val="0053690F"/>
    <w:rsid w:val="00541C8D"/>
    <w:rsid w:val="00554C71"/>
    <w:rsid w:val="005A5A53"/>
    <w:rsid w:val="0060739D"/>
    <w:rsid w:val="006624C7"/>
    <w:rsid w:val="00677C2C"/>
    <w:rsid w:val="0068660D"/>
    <w:rsid w:val="006F32D9"/>
    <w:rsid w:val="00714D90"/>
    <w:rsid w:val="0074052C"/>
    <w:rsid w:val="00745F3C"/>
    <w:rsid w:val="00761EB2"/>
    <w:rsid w:val="00774452"/>
    <w:rsid w:val="00786AAB"/>
    <w:rsid w:val="00835230"/>
    <w:rsid w:val="008512E5"/>
    <w:rsid w:val="008577FA"/>
    <w:rsid w:val="008F5431"/>
    <w:rsid w:val="009009BF"/>
    <w:rsid w:val="009205A1"/>
    <w:rsid w:val="00954006"/>
    <w:rsid w:val="009779DD"/>
    <w:rsid w:val="009C0338"/>
    <w:rsid w:val="00A04196"/>
    <w:rsid w:val="00A179F1"/>
    <w:rsid w:val="00A77B12"/>
    <w:rsid w:val="00AA6A7F"/>
    <w:rsid w:val="00AC7608"/>
    <w:rsid w:val="00AD29CE"/>
    <w:rsid w:val="00B17619"/>
    <w:rsid w:val="00B42302"/>
    <w:rsid w:val="00BC3229"/>
    <w:rsid w:val="00BC4A73"/>
    <w:rsid w:val="00BD1000"/>
    <w:rsid w:val="00BD703A"/>
    <w:rsid w:val="00C17CD1"/>
    <w:rsid w:val="00C369EA"/>
    <w:rsid w:val="00C813A9"/>
    <w:rsid w:val="00CF5EC8"/>
    <w:rsid w:val="00D10D3D"/>
    <w:rsid w:val="00D17844"/>
    <w:rsid w:val="00D34F8C"/>
    <w:rsid w:val="00D42CF7"/>
    <w:rsid w:val="00D45DFD"/>
    <w:rsid w:val="00DA667A"/>
    <w:rsid w:val="00DE42EF"/>
    <w:rsid w:val="00E03259"/>
    <w:rsid w:val="00E27416"/>
    <w:rsid w:val="00E52227"/>
    <w:rsid w:val="00E628B8"/>
    <w:rsid w:val="00EA1EE0"/>
    <w:rsid w:val="00EC0320"/>
    <w:rsid w:val="00F17AD3"/>
    <w:rsid w:val="00F51B15"/>
    <w:rsid w:val="00FD4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452"/>
    <w:rPr>
      <w:color w:val="808080"/>
    </w:rPr>
  </w:style>
  <w:style w:type="paragraph" w:customStyle="1" w:styleId="54FC343696EE4036BC0D29DF0813C026">
    <w:name w:val="54FC343696EE4036BC0D29DF0813C026"/>
    <w:rsid w:val="00094DE5"/>
    <w:pPr>
      <w:numPr>
        <w:ilvl w:val="2"/>
        <w:numId w:val="1"/>
      </w:numPr>
      <w:spacing w:after="120" w:line="276" w:lineRule="auto"/>
      <w:ind w:left="2574" w:hanging="504"/>
      <w:jc w:val="both"/>
    </w:pPr>
    <w:rPr>
      <w:rFonts w:ascii="Arial" w:eastAsia="Calibri" w:hAnsi="Arial" w:cs="Times New Roman"/>
    </w:rPr>
  </w:style>
  <w:style w:type="paragraph" w:customStyle="1" w:styleId="BF90876FD99641B0AA5E90BD40CA10FB">
    <w:name w:val="BF90876FD99641B0AA5E90BD40CA10FB"/>
    <w:rsid w:val="00094DE5"/>
  </w:style>
  <w:style w:type="paragraph" w:customStyle="1" w:styleId="BF90876FD99641B0AA5E90BD40CA10FB1">
    <w:name w:val="BF90876FD99641B0AA5E90BD40CA10FB1"/>
    <w:rsid w:val="003B5439"/>
    <w:pPr>
      <w:spacing w:after="120" w:line="276" w:lineRule="auto"/>
      <w:ind w:left="2574" w:hanging="504"/>
      <w:jc w:val="both"/>
    </w:pPr>
    <w:rPr>
      <w:rFonts w:ascii="Arial" w:eastAsia="Calibri" w:hAnsi="Arial" w:cs="Times New Roman"/>
    </w:rPr>
  </w:style>
  <w:style w:type="paragraph" w:customStyle="1" w:styleId="BF90876FD99641B0AA5E90BD40CA10FB2">
    <w:name w:val="BF90876FD99641B0AA5E90BD40CA10FB2"/>
    <w:rsid w:val="003B5439"/>
    <w:pPr>
      <w:spacing w:after="120" w:line="276" w:lineRule="auto"/>
      <w:ind w:left="2574" w:hanging="504"/>
      <w:jc w:val="both"/>
    </w:pPr>
    <w:rPr>
      <w:rFonts w:ascii="Arial" w:eastAsia="Calibri" w:hAnsi="Arial" w:cs="Times New Roman"/>
    </w:rPr>
  </w:style>
  <w:style w:type="paragraph" w:customStyle="1" w:styleId="BF90876FD99641B0AA5E90BD40CA10FB3">
    <w:name w:val="BF90876FD99641B0AA5E90BD40CA10FB3"/>
    <w:rsid w:val="003B5439"/>
    <w:pPr>
      <w:spacing w:after="120" w:line="276" w:lineRule="auto"/>
      <w:ind w:left="2574" w:hanging="504"/>
      <w:jc w:val="both"/>
    </w:pPr>
    <w:rPr>
      <w:rFonts w:ascii="Arial" w:eastAsia="Calibri" w:hAnsi="Arial" w:cs="Times New Roman"/>
    </w:rPr>
  </w:style>
  <w:style w:type="paragraph" w:customStyle="1" w:styleId="7FDF4EB385B049B4A9DD4FCA06348DFA">
    <w:name w:val="7FDF4EB385B049B4A9DD4FCA06348DFA"/>
    <w:rsid w:val="003B5439"/>
    <w:pPr>
      <w:spacing w:after="120" w:line="276" w:lineRule="auto"/>
      <w:ind w:left="2574" w:hanging="504"/>
      <w:jc w:val="both"/>
    </w:pPr>
    <w:rPr>
      <w:rFonts w:ascii="Arial" w:eastAsia="Calibri" w:hAnsi="Arial" w:cs="Times New Roman"/>
    </w:rPr>
  </w:style>
  <w:style w:type="paragraph" w:customStyle="1" w:styleId="C28ADE04EEF14A56A8CF0D0AB6C8D3A0">
    <w:name w:val="C28ADE04EEF14A56A8CF0D0AB6C8D3A0"/>
    <w:rsid w:val="003B5439"/>
  </w:style>
  <w:style w:type="paragraph" w:customStyle="1" w:styleId="D4AA6A9FF3584CDD8D4F28B731130DA3">
    <w:name w:val="D4AA6A9FF3584CDD8D4F28B731130DA3"/>
    <w:rsid w:val="003B5439"/>
  </w:style>
  <w:style w:type="paragraph" w:customStyle="1" w:styleId="640E4F3AA7DF4454808AA319DBB87E80">
    <w:name w:val="640E4F3AA7DF4454808AA319DBB87E80"/>
    <w:rsid w:val="003B5439"/>
  </w:style>
  <w:style w:type="paragraph" w:customStyle="1" w:styleId="3CA3EB8011064CE6B08E3C56B2CDC588">
    <w:name w:val="3CA3EB8011064CE6B08E3C56B2CDC588"/>
    <w:rsid w:val="003B5439"/>
  </w:style>
  <w:style w:type="paragraph" w:customStyle="1" w:styleId="DA37850B06FA450D8A48402740562B8A">
    <w:name w:val="DA37850B06FA450D8A48402740562B8A"/>
    <w:rsid w:val="003B5439"/>
  </w:style>
  <w:style w:type="paragraph" w:customStyle="1" w:styleId="BEBC2BB45D0C489D80224B5E8C79AFEC">
    <w:name w:val="BEBC2BB45D0C489D80224B5E8C79AFEC"/>
    <w:rsid w:val="00E52227"/>
  </w:style>
  <w:style w:type="paragraph" w:customStyle="1" w:styleId="5BBAA1D2E21942C2A5C6EE97A042A306">
    <w:name w:val="5BBAA1D2E21942C2A5C6EE97A042A306"/>
    <w:rsid w:val="00E52227"/>
  </w:style>
  <w:style w:type="paragraph" w:customStyle="1" w:styleId="4C2FE4D51C48486DB302652E9F915AA4">
    <w:name w:val="4C2FE4D51C48486DB302652E9F915AA4"/>
    <w:rsid w:val="00C17CD1"/>
  </w:style>
  <w:style w:type="paragraph" w:customStyle="1" w:styleId="AF8219450F064C6B8D4564DDD5B4BA8A">
    <w:name w:val="AF8219450F064C6B8D4564DDD5B4BA8A"/>
    <w:rsid w:val="00C17CD1"/>
  </w:style>
  <w:style w:type="paragraph" w:customStyle="1" w:styleId="7BE1BC72A43E4222BD8C0E48A47D6D23">
    <w:name w:val="7BE1BC72A43E4222BD8C0E48A47D6D23"/>
    <w:rsid w:val="00C17CD1"/>
  </w:style>
  <w:style w:type="paragraph" w:customStyle="1" w:styleId="09C2809D97844D199E3B293C2A8854F3">
    <w:name w:val="09C2809D97844D199E3B293C2A8854F3"/>
    <w:rsid w:val="00C17CD1"/>
  </w:style>
  <w:style w:type="paragraph" w:customStyle="1" w:styleId="70B26947037E4E1B88C6B70762A3B3D1">
    <w:name w:val="70B26947037E4E1B88C6B70762A3B3D1"/>
    <w:rsid w:val="00C17CD1"/>
  </w:style>
  <w:style w:type="paragraph" w:customStyle="1" w:styleId="5A7A630BFFC14D0F877AED7D514BE0E7">
    <w:name w:val="5A7A630BFFC14D0F877AED7D514BE0E7"/>
    <w:rsid w:val="00C17CD1"/>
  </w:style>
  <w:style w:type="paragraph" w:customStyle="1" w:styleId="1D65FC943B194B56BBC980FF76B64D11">
    <w:name w:val="1D65FC943B194B56BBC980FF76B64D11"/>
    <w:rsid w:val="00C17CD1"/>
  </w:style>
  <w:style w:type="paragraph" w:customStyle="1" w:styleId="7ECF8E50098A4200902E9E0F00006146">
    <w:name w:val="7ECF8E50098A4200902E9E0F00006146"/>
    <w:rsid w:val="00C17CD1"/>
  </w:style>
  <w:style w:type="paragraph" w:customStyle="1" w:styleId="9961E277958E43E993A1DBB956B5D73F">
    <w:name w:val="9961E277958E43E993A1DBB956B5D73F"/>
    <w:rsid w:val="00745F3C"/>
    <w:pPr>
      <w:spacing w:after="0" w:line="240" w:lineRule="auto"/>
    </w:pPr>
    <w:rPr>
      <w:rFonts w:ascii="Arial" w:eastAsiaTheme="minorHAnsi" w:hAnsi="Arial" w:cs="Times New Roman"/>
      <w:sz w:val="24"/>
      <w:szCs w:val="20"/>
    </w:rPr>
  </w:style>
  <w:style w:type="paragraph" w:customStyle="1" w:styleId="CDD769C593224C8589CDD07FA9A7E928">
    <w:name w:val="CDD769C593224C8589CDD07FA9A7E928"/>
    <w:rsid w:val="00745F3C"/>
    <w:pPr>
      <w:spacing w:after="120" w:line="240" w:lineRule="auto"/>
      <w:ind w:left="360"/>
      <w:jc w:val="both"/>
    </w:pPr>
    <w:rPr>
      <w:rFonts w:ascii="Arial" w:eastAsia="Calibri" w:hAnsi="Arial" w:cs="Arial"/>
    </w:rPr>
  </w:style>
  <w:style w:type="paragraph" w:customStyle="1" w:styleId="AAE7E89A251C4527A3CC6F0559085418">
    <w:name w:val="AAE7E89A251C4527A3CC6F0559085418"/>
    <w:rsid w:val="00745F3C"/>
    <w:pPr>
      <w:numPr>
        <w:numId w:val="1"/>
      </w:numPr>
      <w:tabs>
        <w:tab w:val="clear" w:pos="720"/>
      </w:tabs>
      <w:spacing w:after="120" w:line="240" w:lineRule="auto"/>
      <w:ind w:left="360" w:hanging="360"/>
    </w:pPr>
    <w:rPr>
      <w:rFonts w:ascii="Arial" w:eastAsia="Calibri" w:hAnsi="Arial" w:cs="Arial"/>
      <w:b/>
      <w:color w:val="323E4F" w:themeColor="text2" w:themeShade="BF"/>
      <w:sz w:val="28"/>
      <w:szCs w:val="28"/>
    </w:rPr>
  </w:style>
  <w:style w:type="paragraph" w:customStyle="1" w:styleId="7ECF8E50098A4200902E9E0F000061461">
    <w:name w:val="7ECF8E50098A4200902E9E0F000061461"/>
    <w:rsid w:val="00745F3C"/>
    <w:pPr>
      <w:spacing w:after="120" w:line="240" w:lineRule="auto"/>
      <w:ind w:left="360" w:hanging="360"/>
    </w:pPr>
    <w:rPr>
      <w:rFonts w:ascii="Arial" w:eastAsia="Calibri" w:hAnsi="Arial" w:cs="Arial"/>
      <w:b/>
      <w:color w:val="323E4F" w:themeColor="text2" w:themeShade="BF"/>
      <w:sz w:val="28"/>
      <w:szCs w:val="28"/>
    </w:rPr>
  </w:style>
  <w:style w:type="paragraph" w:customStyle="1" w:styleId="7FDF4EB385B049B4A9DD4FCA06348DFA1">
    <w:name w:val="7FDF4EB385B049B4A9DD4FCA06348DFA1"/>
    <w:rsid w:val="00745F3C"/>
    <w:pPr>
      <w:spacing w:after="120" w:line="276" w:lineRule="auto"/>
      <w:ind w:left="2574" w:hanging="504"/>
      <w:jc w:val="both"/>
    </w:pPr>
    <w:rPr>
      <w:rFonts w:ascii="Arial" w:eastAsia="Calibri" w:hAnsi="Arial" w:cs="Times New Roman"/>
    </w:rPr>
  </w:style>
  <w:style w:type="paragraph" w:customStyle="1" w:styleId="2043E6F2CBF5400480B2FEFBCF9DC2A0">
    <w:name w:val="2043E6F2CBF5400480B2FEFBCF9DC2A0"/>
    <w:rsid w:val="00745F3C"/>
    <w:pPr>
      <w:numPr>
        <w:ilvl w:val="3"/>
        <w:numId w:val="1"/>
      </w:numPr>
      <w:tabs>
        <w:tab w:val="clear" w:pos="2880"/>
      </w:tabs>
      <w:spacing w:after="120" w:line="276" w:lineRule="auto"/>
      <w:ind w:left="1728" w:hanging="648"/>
      <w:jc w:val="both"/>
    </w:pPr>
    <w:rPr>
      <w:rFonts w:ascii="Arial" w:eastAsia="Calibri" w:hAnsi="Arial" w:cs="Times New Roman"/>
    </w:rPr>
  </w:style>
  <w:style w:type="paragraph" w:customStyle="1" w:styleId="30BC7C71134A45DCB9905DC0A7176F12">
    <w:name w:val="30BC7C71134A45DCB9905DC0A7176F12"/>
    <w:rsid w:val="00745F3C"/>
  </w:style>
  <w:style w:type="paragraph" w:customStyle="1" w:styleId="B71E746ACDEE4ADEA3214EC8AB6E2136">
    <w:name w:val="B71E746ACDEE4ADEA3214EC8AB6E2136"/>
    <w:rsid w:val="008577FA"/>
  </w:style>
  <w:style w:type="paragraph" w:customStyle="1" w:styleId="563567F355964C2C9DC4645A748D4128">
    <w:name w:val="563567F355964C2C9DC4645A748D4128"/>
    <w:rsid w:val="008577FA"/>
  </w:style>
  <w:style w:type="paragraph" w:customStyle="1" w:styleId="D6B328AF4BCC4C3CA0603BBF55F0CDC2">
    <w:name w:val="D6B328AF4BCC4C3CA0603BBF55F0CDC2"/>
    <w:rsid w:val="008577FA"/>
  </w:style>
  <w:style w:type="paragraph" w:customStyle="1" w:styleId="DC8E5B385D474F03BD348F8B11597170">
    <w:name w:val="DC8E5B385D474F03BD348F8B11597170"/>
    <w:rsid w:val="008577FA"/>
  </w:style>
  <w:style w:type="paragraph" w:customStyle="1" w:styleId="700F45D052354E88A6C3006FF97AF33F">
    <w:name w:val="700F45D052354E88A6C3006FF97AF33F"/>
    <w:rsid w:val="008577FA"/>
  </w:style>
  <w:style w:type="paragraph" w:customStyle="1" w:styleId="78B83867845C422EBBF87A8AE4F2B3A8">
    <w:name w:val="78B83867845C422EBBF87A8AE4F2B3A8"/>
    <w:rsid w:val="008577FA"/>
  </w:style>
  <w:style w:type="paragraph" w:customStyle="1" w:styleId="1E40E5925F0D4AF996AF7D18B9E8F1FA">
    <w:name w:val="1E40E5925F0D4AF996AF7D18B9E8F1FA"/>
    <w:rsid w:val="00835230"/>
  </w:style>
  <w:style w:type="paragraph" w:customStyle="1" w:styleId="8D3C4CC07C294886A8EB63EC3BB8F3EF">
    <w:name w:val="8D3C4CC07C294886A8EB63EC3BB8F3EF"/>
    <w:rsid w:val="00835230"/>
  </w:style>
  <w:style w:type="paragraph" w:customStyle="1" w:styleId="60D60E6D16F4432A9ED9CD931323BF08">
    <w:name w:val="60D60E6D16F4432A9ED9CD931323BF08"/>
    <w:rsid w:val="008352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5BD2A38F24A4AA68CDA0975EF04DC" ma:contentTypeVersion="13" ma:contentTypeDescription="Create a new document." ma:contentTypeScope="" ma:versionID="84d19195da8bb4bd5cfd8f12d8e6793a">
  <xsd:schema xmlns:xsd="http://www.w3.org/2001/XMLSchema" xmlns:xs="http://www.w3.org/2001/XMLSchema" xmlns:p="http://schemas.microsoft.com/office/2006/metadata/properties" xmlns:ns1="http://schemas.microsoft.com/sharepoint/v3" xmlns:ns3="f13db799-b39e-4e60-b837-fce3293bcf36" xmlns:ns4="5c971553-d98b-4522-9411-a12196bc984e" targetNamespace="http://schemas.microsoft.com/office/2006/metadata/properties" ma:root="true" ma:fieldsID="8a1335966660edb9e4ba7529d6f88c0f" ns1:_="" ns3:_="" ns4:_="">
    <xsd:import namespace="http://schemas.microsoft.com/sharepoint/v3"/>
    <xsd:import namespace="f13db799-b39e-4e60-b837-fce3293bcf36"/>
    <xsd:import namespace="5c971553-d98b-4522-9411-a12196bc98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1:_ip_UnifiedCompliancePolicyProperties" minOccurs="0"/>
                <xsd:element ref="ns1:_ip_UnifiedCompliancePolicyUIAction" minOccurs="0"/>
                <xsd:element ref="ns4:_activity"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3db799-b39e-4e60-b837-fce3293bcf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971553-d98b-4522-9411-a12196bc98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19" nillable="true" ma:displayName="_activity" ma:hidden="true" ma:internalName="_activity">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5c971553-d98b-4522-9411-a12196bc984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30B6D-E73B-41EA-A518-EB5C0CF77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3db799-b39e-4e60-b837-fce3293bcf36"/>
    <ds:schemaRef ds:uri="5c971553-d98b-4522-9411-a12196bc9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206104-48FD-42E7-B8CF-DE9E9BA38713}">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f13db799-b39e-4e60-b837-fce3293bcf36"/>
    <ds:schemaRef ds:uri="http://schemas.microsoft.com/office/infopath/2007/PartnerControls"/>
    <ds:schemaRef ds:uri="http://purl.org/dc/elements/1.1/"/>
    <ds:schemaRef ds:uri="5c971553-d98b-4522-9411-a12196bc984e"/>
    <ds:schemaRef ds:uri="http://www.w3.org/XML/1998/namespace"/>
    <ds:schemaRef ds:uri="http://purl.org/dc/dcmitype/"/>
  </ds:schemaRefs>
</ds:datastoreItem>
</file>

<file path=customXml/itemProps3.xml><?xml version="1.0" encoding="utf-8"?>
<ds:datastoreItem xmlns:ds="http://schemas.openxmlformats.org/officeDocument/2006/customXml" ds:itemID="{E773BDEA-BD9D-44B8-A087-396E25F8E739}">
  <ds:schemaRefs>
    <ds:schemaRef ds:uri="http://schemas.microsoft.com/sharepoint/v3/contenttype/forms"/>
  </ds:schemaRefs>
</ds:datastoreItem>
</file>

<file path=customXml/itemProps4.xml><?xml version="1.0" encoding="utf-8"?>
<ds:datastoreItem xmlns:ds="http://schemas.openxmlformats.org/officeDocument/2006/customXml" ds:itemID="{2D1680FE-3131-40D6-B72A-395659EA4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9858</Words>
  <Characters>56194</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65921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Sherburne, Denise</dc:creator>
  <cp:keywords/>
  <dc:description/>
  <cp:lastModifiedBy>Brisson, Erica</cp:lastModifiedBy>
  <cp:revision>4</cp:revision>
  <cp:lastPrinted>2023-07-18T16:06:00Z</cp:lastPrinted>
  <dcterms:created xsi:type="dcterms:W3CDTF">2023-07-27T15:25:00Z</dcterms:created>
  <dcterms:modified xsi:type="dcterms:W3CDTF">2023-07-27T19:17:00Z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0x010100F135BD2A38F24A4AA68CDA0975EF04DC</vt:lpwstr>
  </property>
  <property fmtid="{D5CDD505-2E9C-101B-9397-08002B2CF9AE}" pid="3" name="_DocHome">
    <vt:i4>-466266410</vt:i4>
  </property>
</Properties>
</file>