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CCFE" w14:textId="38E94172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833ADB">
        <w:rPr>
          <w:rFonts w:ascii="Arial" w:hAnsi="Arial" w:cs="Arial"/>
          <w:sz w:val="24"/>
          <w:szCs w:val="24"/>
        </w:rPr>
        <w:t>D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508823FE" w:rsidR="00357189" w:rsidRPr="008625AE" w:rsidRDefault="008625AE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625AE">
        <w:rPr>
          <w:rFonts w:ascii="Arial" w:hAnsi="Arial" w:cs="Arial"/>
          <w:b/>
          <w:sz w:val="24"/>
          <w:szCs w:val="24"/>
        </w:rPr>
        <w:t>Describe your organization’s ability to perform the entire scope of work outlined in this RFA, including any specialized classes or training attended by staff.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8625AE">
        <w:trPr>
          <w:trHeight w:val="3842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B50E69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B9CF9A0" w14:textId="00C74E5C" w:rsidR="00735498" w:rsidRPr="008625AE" w:rsidRDefault="008625AE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625AE">
        <w:rPr>
          <w:rFonts w:ascii="Arial" w:hAnsi="Arial" w:cs="Arial"/>
          <w:b/>
          <w:sz w:val="24"/>
          <w:szCs w:val="24"/>
        </w:rPr>
        <w:t>Describe your experience providing educational services to youth in a detention, residential, or group setting.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8625AE">
        <w:trPr>
          <w:trHeight w:val="4283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028066F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A8BA5D1" w14:textId="38D4C634" w:rsidR="00735498" w:rsidRPr="008625AE" w:rsidRDefault="008625AE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Hlk160176764"/>
      <w:r w:rsidRPr="008625AE">
        <w:rPr>
          <w:rFonts w:ascii="Arial" w:hAnsi="Arial" w:cs="Arial"/>
          <w:b/>
          <w:sz w:val="24"/>
          <w:szCs w:val="24"/>
        </w:rPr>
        <w:lastRenderedPageBreak/>
        <w:t>Describe your knowledge of and experience with IEPs and 504 Plans.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35802C31" w14:textId="77777777" w:rsidTr="008625AE">
        <w:trPr>
          <w:trHeight w:val="4220"/>
        </w:trPr>
        <w:tc>
          <w:tcPr>
            <w:tcW w:w="9355" w:type="dxa"/>
          </w:tcPr>
          <w:p w14:paraId="1A65266F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112C32AA" w14:textId="77777777" w:rsidR="00735498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28D5AA6" w14:textId="07ADD677" w:rsidR="008625AE" w:rsidRPr="008625AE" w:rsidRDefault="008625AE" w:rsidP="008625AE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625AE">
        <w:rPr>
          <w:rFonts w:ascii="Arial" w:hAnsi="Arial" w:cs="Arial"/>
          <w:b/>
          <w:sz w:val="24"/>
          <w:szCs w:val="24"/>
        </w:rPr>
        <w:t>Provide your staffing plan that demonstrates your capacity to perform the Scope of Services.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625AE" w14:paraId="10723FEB" w14:textId="77777777" w:rsidTr="008625AE">
        <w:trPr>
          <w:trHeight w:val="4643"/>
        </w:trPr>
        <w:tc>
          <w:tcPr>
            <w:tcW w:w="9355" w:type="dxa"/>
          </w:tcPr>
          <w:p w14:paraId="03DB55AB" w14:textId="77777777" w:rsidR="008625AE" w:rsidRDefault="008625AE" w:rsidP="002C6348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A44A56" w14:textId="77777777" w:rsidR="008625AE" w:rsidRPr="00B50E69" w:rsidRDefault="008625AE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8625AE" w:rsidRPr="00B50E69" w:rsidSect="00110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6BCC" w14:textId="77777777" w:rsidR="00525479" w:rsidRDefault="00525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1296" w14:textId="33047CE5" w:rsidR="00735498" w:rsidRPr="00735498" w:rsidRDefault="00735498" w:rsidP="00735498">
    <w:pPr>
      <w:pStyle w:val="Footer"/>
      <w:rPr>
        <w:rFonts w:ascii="Arial" w:hAnsi="Arial" w:cs="Arial"/>
        <w:b/>
        <w:noProof/>
        <w:color w:val="000080"/>
        <w:sz w:val="18"/>
        <w:highlight w:val="yellow"/>
      </w:rPr>
    </w:pPr>
    <w:r w:rsidRPr="00E63502">
      <w:rPr>
        <w:rFonts w:ascii="Arial" w:hAnsi="Arial" w:cs="Arial"/>
        <w:b/>
        <w:noProof/>
        <w:color w:val="000080"/>
        <w:sz w:val="18"/>
      </w:rPr>
      <w:t>RF</w:t>
    </w:r>
    <w:r w:rsidR="00E63502" w:rsidRPr="00E63502">
      <w:rPr>
        <w:rFonts w:ascii="Arial" w:hAnsi="Arial" w:cs="Arial"/>
        <w:b/>
        <w:noProof/>
        <w:color w:val="000080"/>
        <w:sz w:val="18"/>
      </w:rPr>
      <w:t>A-2025-DCYF-02-EDUCA</w:t>
    </w:r>
  </w:p>
  <w:p w14:paraId="45BDEC45" w14:textId="76ADEF45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507AB3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507AB3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B1D5" w14:textId="77777777" w:rsidR="00525479" w:rsidRDefault="00525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E2A9" w14:textId="77777777" w:rsidR="00525479" w:rsidRDefault="00525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215B3343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525479">
      <w:rPr>
        <w:rFonts w:ascii="Times New Roman" w:hAnsi="Times New Roman"/>
        <w:b/>
        <w:bCs/>
        <w:iCs/>
        <w:color w:val="000080"/>
        <w:sz w:val="28"/>
      </w:rPr>
      <w:t>D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849A" w14:textId="77777777" w:rsidR="00525479" w:rsidRDefault="00525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8386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2000378004">
    <w:abstractNumId w:val="9"/>
  </w:num>
  <w:num w:numId="2" w16cid:durableId="441994555">
    <w:abstractNumId w:val="9"/>
  </w:num>
  <w:num w:numId="3" w16cid:durableId="1102532911">
    <w:abstractNumId w:val="6"/>
  </w:num>
  <w:num w:numId="4" w16cid:durableId="1204902658">
    <w:abstractNumId w:val="1"/>
    <w:lvlOverride w:ilvl="0">
      <w:startOverride w:val="1"/>
    </w:lvlOverride>
  </w:num>
  <w:num w:numId="5" w16cid:durableId="202834882">
    <w:abstractNumId w:val="1"/>
    <w:lvlOverride w:ilvl="0">
      <w:startOverride w:val="1"/>
    </w:lvlOverride>
  </w:num>
  <w:num w:numId="6" w16cid:durableId="741029843">
    <w:abstractNumId w:val="1"/>
  </w:num>
  <w:num w:numId="7" w16cid:durableId="1052459342">
    <w:abstractNumId w:val="1"/>
    <w:lvlOverride w:ilvl="0">
      <w:startOverride w:val="1"/>
    </w:lvlOverride>
  </w:num>
  <w:num w:numId="8" w16cid:durableId="547450509">
    <w:abstractNumId w:val="1"/>
    <w:lvlOverride w:ilvl="0">
      <w:startOverride w:val="1"/>
    </w:lvlOverride>
  </w:num>
  <w:num w:numId="9" w16cid:durableId="643856337">
    <w:abstractNumId w:val="1"/>
    <w:lvlOverride w:ilvl="0">
      <w:startOverride w:val="1"/>
    </w:lvlOverride>
  </w:num>
  <w:num w:numId="10" w16cid:durableId="461073182">
    <w:abstractNumId w:val="15"/>
  </w:num>
  <w:num w:numId="11" w16cid:durableId="1306469961">
    <w:abstractNumId w:val="2"/>
  </w:num>
  <w:num w:numId="12" w16cid:durableId="286160909">
    <w:abstractNumId w:val="8"/>
  </w:num>
  <w:num w:numId="13" w16cid:durableId="922957216">
    <w:abstractNumId w:val="3"/>
  </w:num>
  <w:num w:numId="14" w16cid:durableId="319115846">
    <w:abstractNumId w:val="12"/>
  </w:num>
  <w:num w:numId="15" w16cid:durableId="1691251967">
    <w:abstractNumId w:val="4"/>
  </w:num>
  <w:num w:numId="16" w16cid:durableId="1675574360">
    <w:abstractNumId w:val="0"/>
  </w:num>
  <w:num w:numId="17" w16cid:durableId="1062404981">
    <w:abstractNumId w:val="13"/>
  </w:num>
  <w:num w:numId="18" w16cid:durableId="324669311">
    <w:abstractNumId w:val="14"/>
  </w:num>
  <w:num w:numId="19" w16cid:durableId="286476491">
    <w:abstractNumId w:val="11"/>
  </w:num>
  <w:num w:numId="20" w16cid:durableId="2050062342">
    <w:abstractNumId w:val="7"/>
  </w:num>
  <w:num w:numId="21" w16cid:durableId="132216392">
    <w:abstractNumId w:val="2"/>
  </w:num>
  <w:num w:numId="22" w16cid:durableId="1060135994">
    <w:abstractNumId w:val="2"/>
  </w:num>
  <w:num w:numId="23" w16cid:durableId="1465536179">
    <w:abstractNumId w:val="2"/>
  </w:num>
  <w:num w:numId="24" w16cid:durableId="717584739">
    <w:abstractNumId w:val="17"/>
  </w:num>
  <w:num w:numId="25" w16cid:durableId="1250309138">
    <w:abstractNumId w:val="2"/>
  </w:num>
  <w:num w:numId="26" w16cid:durableId="1211573523">
    <w:abstractNumId w:val="2"/>
  </w:num>
  <w:num w:numId="27" w16cid:durableId="610167724">
    <w:abstractNumId w:val="2"/>
  </w:num>
  <w:num w:numId="28" w16cid:durableId="1067344684">
    <w:abstractNumId w:val="2"/>
  </w:num>
  <w:num w:numId="29" w16cid:durableId="1236358786">
    <w:abstractNumId w:val="10"/>
  </w:num>
  <w:num w:numId="30" w16cid:durableId="1355308375">
    <w:abstractNumId w:val="2"/>
  </w:num>
  <w:num w:numId="31" w16cid:durableId="2115634770">
    <w:abstractNumId w:val="2"/>
  </w:num>
  <w:num w:numId="32" w16cid:durableId="1741513381">
    <w:abstractNumId w:val="5"/>
  </w:num>
  <w:num w:numId="33" w16cid:durableId="1773042841">
    <w:abstractNumId w:val="2"/>
  </w:num>
  <w:num w:numId="34" w16cid:durableId="285704041">
    <w:abstractNumId w:val="2"/>
  </w:num>
  <w:num w:numId="35" w16cid:durableId="108160456">
    <w:abstractNumId w:val="16"/>
  </w:num>
  <w:num w:numId="36" w16cid:durableId="361245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FA"/>
    <w:rsid w:val="0008100C"/>
    <w:rsid w:val="0010484E"/>
    <w:rsid w:val="001100D8"/>
    <w:rsid w:val="00357189"/>
    <w:rsid w:val="0036528E"/>
    <w:rsid w:val="003B382E"/>
    <w:rsid w:val="003E7AED"/>
    <w:rsid w:val="00406A6A"/>
    <w:rsid w:val="0043615F"/>
    <w:rsid w:val="004624FA"/>
    <w:rsid w:val="00494BAB"/>
    <w:rsid w:val="00507AB3"/>
    <w:rsid w:val="00524C33"/>
    <w:rsid w:val="00525479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833ADB"/>
    <w:rsid w:val="008625AE"/>
    <w:rsid w:val="00942513"/>
    <w:rsid w:val="00953429"/>
    <w:rsid w:val="00A37FA8"/>
    <w:rsid w:val="00AC6567"/>
    <w:rsid w:val="00B50E69"/>
    <w:rsid w:val="00B815BF"/>
    <w:rsid w:val="00BB365F"/>
    <w:rsid w:val="00D9464D"/>
    <w:rsid w:val="00DD2699"/>
    <w:rsid w:val="00E63502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Oliver, Molly</cp:lastModifiedBy>
  <cp:revision>18</cp:revision>
  <dcterms:created xsi:type="dcterms:W3CDTF">2021-07-01T17:38:00Z</dcterms:created>
  <dcterms:modified xsi:type="dcterms:W3CDTF">2024-03-01T14:17:00Z</dcterms:modified>
</cp:coreProperties>
</file>