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2C" w:rsidRDefault="00603E0E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C10C2C" w:rsidRDefault="00C10C2C">
      <w:pPr>
        <w:pStyle w:val="BodyText"/>
        <w:spacing w:before="10"/>
        <w:rPr>
          <w:b/>
          <w:sz w:val="23"/>
        </w:rPr>
      </w:pPr>
    </w:p>
    <w:p w:rsidR="00C10C2C" w:rsidRDefault="00603E0E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C10C2C" w:rsidRDefault="00603E0E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C10C2C" w:rsidRDefault="00603E0E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C10C2C" w:rsidRDefault="00C10C2C">
      <w:pPr>
        <w:pStyle w:val="BodyText"/>
      </w:pPr>
    </w:p>
    <w:p w:rsidR="00C10C2C" w:rsidRDefault="00603E0E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C10C2C" w:rsidRDefault="00C10C2C">
      <w:pPr>
        <w:pStyle w:val="BodyText"/>
        <w:spacing w:before="1"/>
      </w:pPr>
    </w:p>
    <w:p w:rsidR="00C10C2C" w:rsidRDefault="00603E0E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proofErr w:type="gramStart"/>
      <w:r>
        <w:t>write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C10C2C" w:rsidRDefault="00C10C2C">
      <w:pPr>
        <w:pStyle w:val="BodyText"/>
      </w:pPr>
    </w:p>
    <w:p w:rsidR="00C10C2C" w:rsidRDefault="00603E0E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C10C2C" w:rsidRDefault="00C10C2C">
      <w:pPr>
        <w:sectPr w:rsidR="00C10C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C10C2C" w:rsidRDefault="00603E0E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C10C2C" w:rsidRDefault="00C10C2C">
      <w:pPr>
        <w:pStyle w:val="BodyText"/>
        <w:spacing w:before="9"/>
        <w:rPr>
          <w:sz w:val="23"/>
        </w:rPr>
      </w:pPr>
    </w:p>
    <w:p w:rsidR="00C10C2C" w:rsidRDefault="00603E0E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C10C2C" w:rsidRDefault="00C10C2C">
      <w:pPr>
        <w:pStyle w:val="BodyText"/>
        <w:rPr>
          <w:b/>
          <w:sz w:val="16"/>
        </w:rPr>
      </w:pPr>
    </w:p>
    <w:p w:rsidR="00C10C2C" w:rsidRDefault="00603E0E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C10C2C" w:rsidRDefault="00C10C2C">
      <w:pPr>
        <w:pStyle w:val="BodyText"/>
        <w:spacing w:before="1"/>
      </w:pP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C10C2C" w:rsidRDefault="00C10C2C">
      <w:pPr>
        <w:pStyle w:val="BodyText"/>
      </w:pPr>
    </w:p>
    <w:p w:rsidR="00C10C2C" w:rsidRDefault="00603E0E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C10C2C" w:rsidRDefault="00C10C2C">
      <w:pPr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603E0E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C10C2C" w:rsidRDefault="00C10C2C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C10C2C">
        <w:trPr>
          <w:trHeight w:val="551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C10C2C">
        <w:trPr>
          <w:trHeight w:val="6444"/>
        </w:trPr>
        <w:tc>
          <w:tcPr>
            <w:tcW w:w="9470" w:type="dxa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eligible population is specific to the program, </w:t>
            </w:r>
            <w:proofErr w:type="gramStart"/>
            <w:r>
              <w:rPr>
                <w:sz w:val="24"/>
              </w:rPr>
              <w:t>activity</w:t>
            </w:r>
            <w:proofErr w:type="gramEnd"/>
            <w:r>
              <w:rPr>
                <w:sz w:val="24"/>
              </w:rPr>
              <w:t xml:space="preserve">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activity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C10C2C">
        <w:trPr>
          <w:trHeight w:val="553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C10C2C">
        <w:trPr>
          <w:trHeight w:val="3101"/>
        </w:trPr>
        <w:tc>
          <w:tcPr>
            <w:tcW w:w="9470" w:type="dxa"/>
          </w:tcPr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C10C2C" w:rsidRDefault="00C10C2C">
      <w:pPr>
        <w:spacing w:line="276" w:lineRule="exact"/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C10C2C">
        <w:trPr>
          <w:trHeight w:val="552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activity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C10C2C">
        <w:trPr>
          <w:trHeight w:val="3345"/>
        </w:trPr>
        <w:tc>
          <w:tcPr>
            <w:tcW w:w="9470" w:type="dxa"/>
          </w:tcPr>
          <w:p w:rsidR="00C10C2C" w:rsidRDefault="00603E0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C10C2C" w:rsidRDefault="00603E0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C10C2C" w:rsidRDefault="00603E0E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C10C2C">
        <w:trPr>
          <w:trHeight w:val="551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C10C2C" w:rsidRDefault="00603E0E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C10C2C">
        <w:trPr>
          <w:trHeight w:val="2532"/>
        </w:trPr>
        <w:tc>
          <w:tcPr>
            <w:tcW w:w="9470" w:type="dxa"/>
          </w:tcPr>
          <w:p w:rsidR="00C10C2C" w:rsidRDefault="00603E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C10C2C" w:rsidRDefault="00603E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C10C2C" w:rsidRDefault="00603E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C10C2C" w:rsidRDefault="00603E0E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C10C2C" w:rsidRDefault="00C10C2C">
      <w:pPr>
        <w:spacing w:line="259" w:lineRule="exact"/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603E0E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C10C2C" w:rsidRDefault="00C10C2C">
      <w:pPr>
        <w:pStyle w:val="BodyText"/>
        <w:rPr>
          <w:b/>
          <w:sz w:val="16"/>
        </w:rPr>
      </w:pPr>
    </w:p>
    <w:p w:rsidR="00C10C2C" w:rsidRDefault="00603E0E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C10C2C" w:rsidRDefault="00C10C2C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C10C2C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C10C2C" w:rsidRDefault="00603E0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C10C2C">
        <w:trPr>
          <w:trHeight w:val="3864"/>
        </w:trPr>
        <w:tc>
          <w:tcPr>
            <w:tcW w:w="6817" w:type="dxa"/>
          </w:tcPr>
          <w:p w:rsidR="00C10C2C" w:rsidRDefault="00603E0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C10C2C" w:rsidRDefault="00603E0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C10C2C" w:rsidRDefault="00C10C2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10C2C" w:rsidRDefault="00603E0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C10C2C" w:rsidRDefault="00603E0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C10C2C" w:rsidRDefault="00C10C2C">
            <w:pPr>
              <w:pStyle w:val="TableParagraph"/>
              <w:ind w:left="0"/>
              <w:rPr>
                <w:sz w:val="24"/>
              </w:rPr>
            </w:pPr>
          </w:p>
          <w:p w:rsidR="00C10C2C" w:rsidRDefault="00603E0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C10C2C" w:rsidRDefault="00603E0E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C10C2C" w:rsidRDefault="00603E0E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10C2C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C10C2C">
        <w:trPr>
          <w:trHeight w:val="2207"/>
        </w:trPr>
        <w:tc>
          <w:tcPr>
            <w:tcW w:w="6817" w:type="dxa"/>
          </w:tcPr>
          <w:p w:rsidR="00C10C2C" w:rsidRDefault="00603E0E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C10C2C" w:rsidRDefault="00603E0E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C10C2C" w:rsidRDefault="00603E0E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C10C2C" w:rsidRDefault="00603E0E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C10C2C" w:rsidRDefault="00603E0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10C2C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C10C2C">
        <w:trPr>
          <w:trHeight w:val="1104"/>
        </w:trPr>
        <w:tc>
          <w:tcPr>
            <w:tcW w:w="6817" w:type="dxa"/>
          </w:tcPr>
          <w:p w:rsidR="00C10C2C" w:rsidRDefault="00603E0E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C10C2C" w:rsidRDefault="00603E0E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C10C2C" w:rsidRDefault="00603E0E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C10C2C" w:rsidRDefault="00603E0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10C2C" w:rsidRDefault="00C10C2C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C10C2C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C10C2C">
        <w:trPr>
          <w:trHeight w:val="827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C10C2C" w:rsidRDefault="00603E0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C10C2C" w:rsidRDefault="00603E0E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C10C2C" w:rsidRDefault="00603E0E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10C2C" w:rsidRDefault="00C10C2C">
      <w:pPr>
        <w:spacing w:line="271" w:lineRule="exact"/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C10C2C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C10C2C">
        <w:trPr>
          <w:trHeight w:val="1932"/>
        </w:trPr>
        <w:tc>
          <w:tcPr>
            <w:tcW w:w="7559" w:type="dxa"/>
          </w:tcPr>
          <w:p w:rsidR="00C10C2C" w:rsidRDefault="00603E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C10C2C" w:rsidRDefault="00603E0E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C10C2C">
        <w:trPr>
          <w:trHeight w:val="1380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C10C2C" w:rsidRDefault="00603E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1103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1381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1380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C10C2C" w:rsidRDefault="00603E0E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C10C2C" w:rsidRDefault="00603E0E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10C2C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C10C2C" w:rsidRDefault="00603E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C10C2C">
        <w:trPr>
          <w:trHeight w:val="827"/>
        </w:trPr>
        <w:tc>
          <w:tcPr>
            <w:tcW w:w="7559" w:type="dxa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10C2C" w:rsidRDefault="00603E0E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C10C2C" w:rsidRDefault="00603E0E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C10C2C" w:rsidRDefault="00603E0E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10C2C">
        <w:trPr>
          <w:trHeight w:val="1379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C10C2C" w:rsidRDefault="00603E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C10C2C" w:rsidRDefault="00603E0E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C10C2C" w:rsidRDefault="00603E0E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10C2C" w:rsidRDefault="00C10C2C">
      <w:pPr>
        <w:pStyle w:val="BodyText"/>
        <w:rPr>
          <w:sz w:val="16"/>
        </w:rPr>
      </w:pPr>
    </w:p>
    <w:p w:rsidR="00C10C2C" w:rsidRDefault="004331FC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03E0E">
        <w:t>By</w:t>
      </w:r>
      <w:r w:rsidR="00603E0E">
        <w:rPr>
          <w:spacing w:val="-4"/>
        </w:rPr>
        <w:t xml:space="preserve"> </w:t>
      </w:r>
      <w:r w:rsidR="00603E0E">
        <w:t>signing</w:t>
      </w:r>
      <w:r w:rsidR="00603E0E">
        <w:rPr>
          <w:spacing w:val="-1"/>
        </w:rPr>
        <w:t xml:space="preserve"> </w:t>
      </w:r>
      <w:r w:rsidR="00603E0E">
        <w:t>and submitting</w:t>
      </w:r>
      <w:r w:rsidR="00603E0E">
        <w:rPr>
          <w:spacing w:val="-1"/>
        </w:rPr>
        <w:t xml:space="preserve"> </w:t>
      </w:r>
      <w:r w:rsidR="00603E0E">
        <w:t>this</w:t>
      </w:r>
      <w:r w:rsidR="00603E0E">
        <w:rPr>
          <w:spacing w:val="-1"/>
        </w:rPr>
        <w:t xml:space="preserve"> </w:t>
      </w:r>
      <w:r w:rsidR="00603E0E">
        <w:t>attachment</w:t>
      </w:r>
      <w:r w:rsidR="00603E0E">
        <w:rPr>
          <w:spacing w:val="1"/>
        </w:rPr>
        <w:t xml:space="preserve"> </w:t>
      </w:r>
      <w:r w:rsidR="00603E0E">
        <w:t>to</w:t>
      </w:r>
      <w:r w:rsidR="00603E0E">
        <w:rPr>
          <w:spacing w:val="-3"/>
        </w:rPr>
        <w:t xml:space="preserve"> </w:t>
      </w:r>
      <w:r w:rsidR="00603E0E">
        <w:t>RFP#</w:t>
      </w:r>
      <w:r w:rsidR="00603E0E">
        <w:rPr>
          <w:u w:val="single"/>
        </w:rPr>
        <w:tab/>
      </w:r>
      <w:r w:rsidR="00603E0E">
        <w:t>, the</w:t>
      </w:r>
      <w:r w:rsidR="00603E0E">
        <w:rPr>
          <w:spacing w:val="-64"/>
        </w:rPr>
        <w:t xml:space="preserve"> </w:t>
      </w:r>
      <w:r w:rsidR="00603E0E">
        <w:t>Contractor</w:t>
      </w:r>
      <w:r w:rsidR="00603E0E">
        <w:rPr>
          <w:spacing w:val="-3"/>
        </w:rPr>
        <w:t xml:space="preserve"> </w:t>
      </w:r>
      <w:r w:rsidR="00603E0E">
        <w:t>affirms</w:t>
      </w:r>
      <w:r w:rsidR="00603E0E">
        <w:rPr>
          <w:spacing w:val="-1"/>
        </w:rPr>
        <w:t xml:space="preserve"> </w:t>
      </w:r>
      <w:r w:rsidR="00603E0E">
        <w:t>that</w:t>
      </w:r>
      <w:r w:rsidR="00603E0E">
        <w:rPr>
          <w:spacing w:val="-2"/>
        </w:rPr>
        <w:t xml:space="preserve"> </w:t>
      </w:r>
      <w:r w:rsidR="00603E0E">
        <w:t>it: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C10C2C" w:rsidRDefault="00C10C2C">
      <w:p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603E0E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C10C2C" w:rsidRDefault="00603E0E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C10C2C" w:rsidRDefault="00C10C2C">
      <w:pPr>
        <w:pStyle w:val="BodyText"/>
        <w:rPr>
          <w:sz w:val="20"/>
        </w:rPr>
      </w:pPr>
    </w:p>
    <w:p w:rsidR="00C10C2C" w:rsidRDefault="004331FC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10C2C" w:rsidRDefault="00603E0E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rPr>
          <w:sz w:val="20"/>
        </w:rPr>
      </w:pPr>
    </w:p>
    <w:p w:rsidR="00C10C2C" w:rsidRDefault="004331FC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C10C2C" w:rsidRDefault="00603E0E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C10C2C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6C" w:rsidRDefault="00603E0E">
      <w:r>
        <w:separator/>
      </w:r>
    </w:p>
  </w:endnote>
  <w:endnote w:type="continuationSeparator" w:id="0">
    <w:p w:rsidR="006C626C" w:rsidRDefault="006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FC" w:rsidRDefault="0043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2C" w:rsidRDefault="004331F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245.8pt;height:24.65pt;z-index:-15926784;mso-position-horizontal-relative:page;mso-position-vertical-relative:page" filled="f" stroked="f">
          <v:textbox inset="0,0,0,0">
            <w:txbxContent>
              <w:p w:rsidR="002222FA" w:rsidRPr="00E25CF3" w:rsidRDefault="00603E0E" w:rsidP="002222FA">
                <w:pPr>
                  <w:pStyle w:val="Footer"/>
                  <w:rPr>
                    <w:b/>
                    <w:noProof/>
                    <w:color w:val="000080"/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 w:rsidR="004331FC">
                  <w:rPr>
                    <w:sz w:val="20"/>
                  </w:rPr>
                  <w:t xml:space="preserve"> </w:t>
                </w:r>
                <w:bookmarkStart w:id="0" w:name="_GoBack"/>
                <w:bookmarkEnd w:id="0"/>
                <w:r w:rsidR="005121BD" w:rsidRPr="005121BD">
                  <w:rPr>
                    <w:noProof/>
                    <w:color w:val="000000" w:themeColor="text1"/>
                    <w:sz w:val="20"/>
                  </w:rPr>
                  <w:t>RFP-2023-DES-09-CCBEP</w:t>
                </w:r>
              </w:p>
              <w:p w:rsidR="00C10C2C" w:rsidRDefault="00603E0E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FC" w:rsidRDefault="0043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6C" w:rsidRDefault="00603E0E">
      <w:r>
        <w:separator/>
      </w:r>
    </w:p>
  </w:footnote>
  <w:footnote w:type="continuationSeparator" w:id="0">
    <w:p w:rsidR="006C626C" w:rsidRDefault="006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FC" w:rsidRDefault="0043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2C" w:rsidRDefault="004331F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C10C2C" w:rsidRDefault="00603E0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FC" w:rsidRDefault="0043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675"/>
    <w:multiLevelType w:val="hybridMultilevel"/>
    <w:tmpl w:val="B006609C"/>
    <w:lvl w:ilvl="0" w:tplc="9ABA7D78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566112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3EC2F8C2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ADD43BC8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E1FC3118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F172580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EDD230E4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EF9CC666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E3B899C2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24032DB7"/>
    <w:multiLevelType w:val="hybridMultilevel"/>
    <w:tmpl w:val="E03280B0"/>
    <w:lvl w:ilvl="0" w:tplc="55E6E9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3C530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DAE88D4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349A761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1964B8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FEEC44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1F8F55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9E4935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6518D2A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225FE8"/>
    <w:multiLevelType w:val="hybridMultilevel"/>
    <w:tmpl w:val="488C9BE6"/>
    <w:lvl w:ilvl="0" w:tplc="6C4877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D47E1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8BBC472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687CB2F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B8A42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228DC1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B16B96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E80A787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E7A2DE6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6C047B"/>
    <w:multiLevelType w:val="hybridMultilevel"/>
    <w:tmpl w:val="3CA60C38"/>
    <w:lvl w:ilvl="0" w:tplc="0546C7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4476E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2DF6C46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010518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0C8CCE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BC2DCC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5394AF7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1764DC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54FA65D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E702D4"/>
    <w:multiLevelType w:val="hybridMultilevel"/>
    <w:tmpl w:val="6F5444EE"/>
    <w:lvl w:ilvl="0" w:tplc="DA22EC8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88639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0A38431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22CA180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5AE2EE6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2E5E41E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37E0164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CFBE4D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706A32F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9871265"/>
    <w:multiLevelType w:val="hybridMultilevel"/>
    <w:tmpl w:val="E6829E6A"/>
    <w:lvl w:ilvl="0" w:tplc="B724896E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7AEACD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512697B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6CC8B81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7D827D4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7F4A99B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33AAF1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9D058E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54B071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7502E32"/>
    <w:multiLevelType w:val="hybridMultilevel"/>
    <w:tmpl w:val="EF7AB42C"/>
    <w:lvl w:ilvl="0" w:tplc="81F07C48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7B0FD0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9BC67DA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E280E22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1316705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4EE5C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91A439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E58675C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5CA914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91927C6"/>
    <w:multiLevelType w:val="hybridMultilevel"/>
    <w:tmpl w:val="2D00C5E8"/>
    <w:lvl w:ilvl="0" w:tplc="0BDC5C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2CDF2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D592C82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DA101CB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D9410C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D46F1D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D26CF45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ECDC612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A8B2572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10C2C"/>
    <w:rsid w:val="002222FA"/>
    <w:rsid w:val="004331FC"/>
    <w:rsid w:val="005121BD"/>
    <w:rsid w:val="00603E0E"/>
    <w:rsid w:val="006C626C"/>
    <w:rsid w:val="00C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F8A5CF5"/>
  <w15:docId w15:val="{F7DB60CB-CA2E-4D37-802A-379B8D7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0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Vattes, Kathleen</cp:lastModifiedBy>
  <cp:revision>5</cp:revision>
  <dcterms:created xsi:type="dcterms:W3CDTF">2022-03-16T20:22:00Z</dcterms:created>
  <dcterms:modified xsi:type="dcterms:W3CDTF">2023-05-19T17:43:00Z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