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4284A4FA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order they </w:t>
      </w:r>
      <w:proofErr w:type="gramStart"/>
      <w:r w:rsidR="0036528E">
        <w:rPr>
          <w:rFonts w:ascii="Arial" w:hAnsi="Arial" w:cs="Arial"/>
          <w:sz w:val="24"/>
          <w:szCs w:val="24"/>
        </w:rPr>
        <w:t>are requested</w:t>
      </w:r>
      <w:proofErr w:type="gramEnd"/>
      <w:r w:rsidR="0036528E">
        <w:rPr>
          <w:rFonts w:ascii="Arial" w:hAnsi="Arial" w:cs="Arial"/>
          <w:sz w:val="24"/>
          <w:szCs w:val="24"/>
        </w:rPr>
        <w:t xml:space="preserve">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49013B">
        <w:rPr>
          <w:rFonts w:ascii="Arial" w:hAnsi="Arial" w:cs="Arial"/>
          <w:sz w:val="24"/>
          <w:szCs w:val="24"/>
        </w:rPr>
        <w:t xml:space="preserve"> 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858CC6F" w14:textId="77777777" w:rsidR="00C062D9" w:rsidRPr="00C062D9" w:rsidRDefault="00C062D9" w:rsidP="00C062D9">
      <w:pPr>
        <w:spacing w:after="120" w:line="240" w:lineRule="auto"/>
        <w:ind w:left="72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Mandatory Question One (Q1) – Provide a comprehensive work plan, in an outlined format with a timeline, detailing specifically how your organization will implement the services in this RFP. Your detailed work plan response must include but is not limited </w:t>
      </w:r>
      <w:proofErr w:type="gramStart"/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to</w:t>
      </w:r>
      <w:proofErr w:type="gramEnd"/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:</w:t>
      </w:r>
    </w:p>
    <w:p w14:paraId="01A7C340" w14:textId="77777777" w:rsidR="00C062D9" w:rsidRPr="00C062D9" w:rsidRDefault="00C062D9" w:rsidP="00C062D9">
      <w:pPr>
        <w:spacing w:after="120" w:line="240" w:lineRule="auto"/>
        <w:ind w:left="144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Study: Survey and Literature Review.</w:t>
      </w:r>
    </w:p>
    <w:p w14:paraId="1BFA2AB8" w14:textId="77777777" w:rsidR="00C062D9" w:rsidRPr="00C062D9" w:rsidRDefault="00C062D9" w:rsidP="00C062D9">
      <w:pPr>
        <w:spacing w:after="120" w:line="240" w:lineRule="auto"/>
        <w:ind w:left="144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Five (5) Pilot Programs.</w:t>
      </w:r>
    </w:p>
    <w:p w14:paraId="67459EB9" w14:textId="77777777" w:rsidR="00C062D9" w:rsidRPr="00C062D9" w:rsidRDefault="00C062D9" w:rsidP="00C062D9">
      <w:pPr>
        <w:spacing w:after="120" w:line="240" w:lineRule="auto"/>
        <w:ind w:left="144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Working Group(s).</w:t>
      </w:r>
    </w:p>
    <w:p w14:paraId="74E7084B" w14:textId="77777777" w:rsidR="00C062D9" w:rsidRPr="00C062D9" w:rsidRDefault="00C062D9" w:rsidP="00C062D9">
      <w:pPr>
        <w:spacing w:after="120" w:line="240" w:lineRule="auto"/>
        <w:ind w:left="144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Marketing and outreach.</w:t>
      </w:r>
    </w:p>
    <w:p w14:paraId="5E3608C0" w14:textId="77777777" w:rsidR="00C062D9" w:rsidRPr="00C062D9" w:rsidRDefault="00C062D9" w:rsidP="00C062D9">
      <w:pPr>
        <w:spacing w:after="120" w:line="240" w:lineRule="auto"/>
        <w:ind w:left="144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New Hampshire Business and Child Care Partnership Guide.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5B541C7B" w:rsidR="004624FA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4D591AB" w14:textId="0A5F1343" w:rsidR="00321CEF" w:rsidRDefault="00321CEF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C72A663" w14:textId="77777777" w:rsidR="00321CEF" w:rsidRPr="00B50E69" w:rsidRDefault="00321CEF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B1C0B83" w14:textId="66993A67" w:rsidR="00507A80" w:rsidRDefault="00C062D9" w:rsidP="00507A80">
      <w:pPr>
        <w:spacing w:after="120" w:line="240" w:lineRule="auto"/>
        <w:ind w:left="72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Mandatory Question Two (Q2) – Describe your organization’s ability and capacity to conduct a statewide employer and employee child care needs study, specifically the survey and literature review as outlined in this RFP.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1DB474AC" w:rsidR="00321CEF" w:rsidRDefault="00321CEF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15F918" w14:textId="77777777" w:rsidR="00321CEF" w:rsidRPr="00321CEF" w:rsidRDefault="00321CEF" w:rsidP="00321CEF"/>
          <w:p w14:paraId="7C44E647" w14:textId="77777777" w:rsidR="00321CEF" w:rsidRPr="00321CEF" w:rsidRDefault="00321CEF" w:rsidP="00321CEF"/>
          <w:p w14:paraId="7DBF8284" w14:textId="77777777" w:rsidR="00321CEF" w:rsidRPr="00321CEF" w:rsidRDefault="00321CEF" w:rsidP="00321CEF"/>
          <w:p w14:paraId="712D7CD3" w14:textId="77777777" w:rsidR="00321CEF" w:rsidRPr="00321CEF" w:rsidRDefault="00321CEF" w:rsidP="00321CEF"/>
          <w:p w14:paraId="0F168583" w14:textId="77777777" w:rsidR="00321CEF" w:rsidRPr="00321CEF" w:rsidRDefault="00321CEF" w:rsidP="00321CEF"/>
          <w:p w14:paraId="78F20D53" w14:textId="77777777" w:rsidR="00321CEF" w:rsidRPr="00321CEF" w:rsidRDefault="00321CEF" w:rsidP="00321CEF"/>
          <w:p w14:paraId="148C719B" w14:textId="77777777" w:rsidR="00321CEF" w:rsidRPr="00321CEF" w:rsidRDefault="00321CEF" w:rsidP="00321CEF"/>
          <w:p w14:paraId="2EECB3D7" w14:textId="2306B032" w:rsidR="00321CEF" w:rsidRDefault="00321CEF" w:rsidP="00321CEF"/>
          <w:p w14:paraId="075E8014" w14:textId="77777777" w:rsidR="00321CEF" w:rsidRPr="00321CEF" w:rsidRDefault="00321CEF" w:rsidP="00321CEF"/>
          <w:p w14:paraId="53D2DF7C" w14:textId="77777777" w:rsidR="00321CEF" w:rsidRPr="00321CEF" w:rsidRDefault="00321CEF" w:rsidP="00321CEF"/>
          <w:p w14:paraId="02440A92" w14:textId="77777777" w:rsidR="00321CEF" w:rsidRPr="00321CEF" w:rsidRDefault="00321CEF" w:rsidP="00321CEF"/>
          <w:p w14:paraId="52A23D70" w14:textId="1BC543A1" w:rsidR="00321CEF" w:rsidRDefault="00321CEF" w:rsidP="00321CEF"/>
          <w:p w14:paraId="79C03646" w14:textId="75E75972" w:rsidR="00321CEF" w:rsidRDefault="00321CEF" w:rsidP="00321CEF"/>
          <w:p w14:paraId="475F6718" w14:textId="3F69FB7C" w:rsidR="00735498" w:rsidRPr="00321CEF" w:rsidRDefault="00321CEF" w:rsidP="00321CEF">
            <w:pPr>
              <w:tabs>
                <w:tab w:val="left" w:pos="2038"/>
              </w:tabs>
            </w:pPr>
            <w:r>
              <w:tab/>
            </w:r>
          </w:p>
        </w:tc>
      </w:tr>
    </w:tbl>
    <w:p w14:paraId="749CA31C" w14:textId="77777777" w:rsidR="00321CEF" w:rsidRPr="00321CEF" w:rsidRDefault="00321CEF" w:rsidP="00321CEF">
      <w:pPr>
        <w:spacing w:after="120" w:line="240" w:lineRule="auto"/>
        <w:ind w:left="720"/>
        <w:rPr>
          <w:rFonts w:ascii="Arial" w:eastAsia="Calibri" w:hAnsi="Arial" w:cs="Times New Roman"/>
          <w:i/>
          <w:sz w:val="24"/>
          <w:szCs w:val="24"/>
        </w:rPr>
      </w:pPr>
    </w:p>
    <w:p w14:paraId="30C0D873" w14:textId="77777777" w:rsidR="00321CEF" w:rsidRDefault="00321CEF" w:rsidP="00321CEF">
      <w:pPr>
        <w:spacing w:after="120" w:line="240" w:lineRule="auto"/>
        <w:ind w:left="360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14:paraId="2066B13C" w14:textId="77777777" w:rsidR="00321CEF" w:rsidRDefault="00321CEF" w:rsidP="00321CEF">
      <w:pPr>
        <w:spacing w:after="120" w:line="240" w:lineRule="auto"/>
        <w:ind w:left="360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14:paraId="5D4F1654" w14:textId="77777777" w:rsidR="00321CEF" w:rsidRDefault="00321CEF" w:rsidP="00321CEF">
      <w:pPr>
        <w:spacing w:after="120" w:line="240" w:lineRule="auto"/>
        <w:ind w:left="360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14:paraId="2B9E14F5" w14:textId="4D9CF799" w:rsidR="00507A80" w:rsidRPr="00507A80" w:rsidRDefault="00C062D9" w:rsidP="00321CEF">
      <w:pPr>
        <w:spacing w:after="120" w:line="240" w:lineRule="auto"/>
        <w:ind w:left="360"/>
        <w:rPr>
          <w:rFonts w:ascii="Arial" w:eastAsia="Calibri" w:hAnsi="Arial" w:cs="Times New Roman"/>
          <w:i/>
          <w:sz w:val="24"/>
          <w:szCs w:val="24"/>
        </w:rPr>
      </w:pPr>
      <w:bookmarkStart w:id="0" w:name="_GoBack"/>
      <w:bookmarkEnd w:id="0"/>
      <w:r w:rsidRPr="00C062D9">
        <w:rPr>
          <w:rFonts w:ascii="Arial" w:eastAsia="Calibri" w:hAnsi="Arial" w:cs="Arial"/>
          <w:b/>
          <w:i/>
          <w:color w:val="000000"/>
          <w:sz w:val="24"/>
          <w:szCs w:val="24"/>
        </w:rPr>
        <w:t>Mandatory Question Three (Q3) – How will your organization establish an effective Child Care Business and Employer Working Group by collaborating with the Department of Business and Economic Affairs’ CEDRs, as outlined in this RFP?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9018" w14:textId="77777777" w:rsidR="00321CEF" w:rsidRDefault="00321CEF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21CEF">
      <w:rPr>
        <w:rFonts w:ascii="Arial" w:hAnsi="Arial" w:cs="Arial"/>
        <w:b/>
        <w:noProof/>
        <w:color w:val="000080"/>
        <w:sz w:val="18"/>
      </w:rPr>
      <w:t>RFP-2023-DES-09-CCBEP</w:t>
    </w:r>
  </w:p>
  <w:p w14:paraId="45BDEC45" w14:textId="49F3E87B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062D9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062D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5706B5E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75FC3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F09AE"/>
    <w:multiLevelType w:val="hybridMultilevel"/>
    <w:tmpl w:val="217A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2"/>
  </w:num>
  <w:num w:numId="31">
    <w:abstractNumId w:val="2"/>
  </w:num>
  <w:num w:numId="32">
    <w:abstractNumId w:val="6"/>
  </w:num>
  <w:num w:numId="33">
    <w:abstractNumId w:val="2"/>
  </w:num>
  <w:num w:numId="34">
    <w:abstractNumId w:val="2"/>
  </w:num>
  <w:num w:numId="35">
    <w:abstractNumId w:val="17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21CEF"/>
    <w:rsid w:val="00357189"/>
    <w:rsid w:val="0036528E"/>
    <w:rsid w:val="003B382E"/>
    <w:rsid w:val="003E7AED"/>
    <w:rsid w:val="00406A6A"/>
    <w:rsid w:val="0043615F"/>
    <w:rsid w:val="004624FA"/>
    <w:rsid w:val="0048321E"/>
    <w:rsid w:val="00484C83"/>
    <w:rsid w:val="0049013B"/>
    <w:rsid w:val="00494BAB"/>
    <w:rsid w:val="00507A80"/>
    <w:rsid w:val="00524C33"/>
    <w:rsid w:val="005C4590"/>
    <w:rsid w:val="005C4BD9"/>
    <w:rsid w:val="00610CA0"/>
    <w:rsid w:val="006E5DDC"/>
    <w:rsid w:val="00735498"/>
    <w:rsid w:val="00775FC3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C062D9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18</cp:revision>
  <dcterms:created xsi:type="dcterms:W3CDTF">2021-07-01T17:38:00Z</dcterms:created>
  <dcterms:modified xsi:type="dcterms:W3CDTF">2023-06-05T15:42:00Z</dcterms:modified>
</cp:coreProperties>
</file>