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02FDC994"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7D0194">
        <w:rPr>
          <w:rFonts w:ascii="Arial" w:hAnsi="Arial" w:cs="Arial"/>
          <w:sz w:val="24"/>
          <w:szCs w:val="24"/>
        </w:rPr>
        <w:t>E</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46118CD9" w14:textId="68967311" w:rsidR="00357189" w:rsidRPr="002B1A68" w:rsidRDefault="002B1A68" w:rsidP="001307DD">
      <w:pPr>
        <w:pStyle w:val="ListParagraph"/>
        <w:numPr>
          <w:ilvl w:val="0"/>
          <w:numId w:val="3"/>
        </w:numPr>
        <w:spacing w:line="240" w:lineRule="auto"/>
        <w:ind w:left="360"/>
        <w:contextualSpacing/>
        <w:jc w:val="both"/>
        <w:rPr>
          <w:rFonts w:ascii="Arial" w:hAnsi="Arial" w:cs="Arial"/>
          <w:b/>
          <w:sz w:val="24"/>
          <w:szCs w:val="24"/>
        </w:rPr>
      </w:pPr>
      <w:r w:rsidRPr="002B1A68">
        <w:rPr>
          <w:rFonts w:ascii="Arial" w:hAnsi="Arial" w:cs="Arial"/>
          <w:b/>
          <w:sz w:val="24"/>
          <w:szCs w:val="24"/>
        </w:rPr>
        <w:t>Provide a summary of your experience with analytical review and specialized reporting services of material adverse impacts to CAHs.</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2B9CF9A0" w14:textId="1EA47EF0" w:rsidR="00735498" w:rsidRPr="002B1A68" w:rsidRDefault="002B1A68" w:rsidP="002B1A68">
      <w:pPr>
        <w:pStyle w:val="ListParagraph"/>
        <w:numPr>
          <w:ilvl w:val="0"/>
          <w:numId w:val="3"/>
        </w:numPr>
        <w:spacing w:line="240" w:lineRule="auto"/>
        <w:ind w:left="360"/>
        <w:contextualSpacing/>
        <w:jc w:val="both"/>
        <w:rPr>
          <w:rFonts w:ascii="Arial" w:hAnsi="Arial" w:cs="Arial"/>
          <w:b/>
          <w:sz w:val="24"/>
          <w:szCs w:val="24"/>
        </w:rPr>
      </w:pPr>
      <w:r w:rsidRPr="002B1A68">
        <w:rPr>
          <w:rFonts w:ascii="Arial" w:hAnsi="Arial" w:cs="Arial"/>
          <w:b/>
          <w:sz w:val="24"/>
          <w:szCs w:val="24"/>
        </w:rPr>
        <w:t>Provide a sample report that reflects the criteria referenced in Sections 2.1.3.1. and 2.1.3.2., above.</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3A8BA5D1" w14:textId="23D89A5B" w:rsidR="00735498" w:rsidRPr="002B1A68" w:rsidRDefault="002B1A68" w:rsidP="002B1A68">
      <w:pPr>
        <w:pStyle w:val="ListParagraph"/>
        <w:numPr>
          <w:ilvl w:val="0"/>
          <w:numId w:val="3"/>
        </w:numPr>
        <w:spacing w:line="240" w:lineRule="auto"/>
        <w:ind w:left="360"/>
        <w:contextualSpacing/>
        <w:jc w:val="both"/>
        <w:rPr>
          <w:rFonts w:ascii="Arial" w:hAnsi="Arial" w:cs="Arial"/>
          <w:b/>
          <w:sz w:val="24"/>
          <w:szCs w:val="24"/>
        </w:rPr>
      </w:pPr>
      <w:r w:rsidRPr="002B1A68">
        <w:rPr>
          <w:rFonts w:ascii="Arial" w:hAnsi="Arial" w:cs="Arial"/>
          <w:b/>
          <w:sz w:val="24"/>
          <w:szCs w:val="24"/>
        </w:rPr>
        <w:t>Describe how you will you ensure that review and completion of reporting is carried out in compliance with the timeframes outlined in RSA 151:4-a, II(b).</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0F95C17E" w14:textId="77777777" w:rsidR="002B1A68" w:rsidRPr="00B50E69" w:rsidRDefault="002B1A68" w:rsidP="002B1A68">
      <w:pPr>
        <w:pStyle w:val="ListParagraph"/>
        <w:spacing w:line="240" w:lineRule="auto"/>
        <w:ind w:left="360" w:hanging="360"/>
        <w:contextualSpacing/>
        <w:jc w:val="both"/>
        <w:rPr>
          <w:rFonts w:ascii="Arial" w:hAnsi="Arial" w:cs="Arial"/>
          <w:sz w:val="24"/>
          <w:szCs w:val="24"/>
        </w:rPr>
      </w:pPr>
    </w:p>
    <w:p w14:paraId="7F2CB11F" w14:textId="10BA9848" w:rsidR="002B1A68" w:rsidRPr="002B1A68" w:rsidRDefault="002B1A68" w:rsidP="002B1A68">
      <w:pPr>
        <w:pStyle w:val="ListParagraph"/>
        <w:numPr>
          <w:ilvl w:val="0"/>
          <w:numId w:val="3"/>
        </w:numPr>
        <w:spacing w:line="240" w:lineRule="auto"/>
        <w:ind w:left="360"/>
        <w:contextualSpacing/>
        <w:jc w:val="both"/>
        <w:rPr>
          <w:rFonts w:ascii="Arial" w:hAnsi="Arial" w:cs="Arial"/>
          <w:b/>
          <w:sz w:val="24"/>
          <w:szCs w:val="24"/>
        </w:rPr>
      </w:pPr>
      <w:r w:rsidRPr="002B1A68">
        <w:rPr>
          <w:rFonts w:ascii="Arial" w:hAnsi="Arial" w:cs="Arial"/>
          <w:b/>
          <w:sz w:val="24"/>
          <w:szCs w:val="24"/>
        </w:rPr>
        <w:t>Provide your proposed work plan to provide timely reviews. Include methods by which information will be transmitted between parties, which will ensure that information remains confidential according to applicable laws and state policy.</w:t>
      </w:r>
    </w:p>
    <w:tbl>
      <w:tblPr>
        <w:tblStyle w:val="TableGrid"/>
        <w:tblW w:w="0" w:type="auto"/>
        <w:tblInd w:w="-5" w:type="dxa"/>
        <w:tblLook w:val="04A0" w:firstRow="1" w:lastRow="0" w:firstColumn="1" w:lastColumn="0" w:noHBand="0" w:noVBand="1"/>
      </w:tblPr>
      <w:tblGrid>
        <w:gridCol w:w="9355"/>
      </w:tblGrid>
      <w:tr w:rsidR="002B1A68" w14:paraId="77258CD6" w14:textId="77777777" w:rsidTr="00D839E1">
        <w:trPr>
          <w:trHeight w:val="3626"/>
        </w:trPr>
        <w:tc>
          <w:tcPr>
            <w:tcW w:w="9355" w:type="dxa"/>
          </w:tcPr>
          <w:p w14:paraId="7093F4DC" w14:textId="77777777" w:rsidR="002B1A68" w:rsidRDefault="002B1A68" w:rsidP="00D839E1">
            <w:pPr>
              <w:pStyle w:val="ListParagraph"/>
              <w:spacing w:line="240" w:lineRule="auto"/>
              <w:ind w:left="0" w:firstLine="0"/>
              <w:contextualSpacing/>
              <w:jc w:val="both"/>
              <w:rPr>
                <w:rFonts w:ascii="Arial" w:hAnsi="Arial" w:cs="Arial"/>
                <w:sz w:val="24"/>
                <w:szCs w:val="24"/>
              </w:rPr>
            </w:pPr>
          </w:p>
        </w:tc>
      </w:tr>
    </w:tbl>
    <w:p w14:paraId="112C32AA"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bookmarkStart w:id="0" w:name="_GoBack"/>
      <w:bookmarkEnd w:id="0"/>
    </w:p>
    <w:sectPr w:rsidR="00735498"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3F8B901E" w:rsidR="00735498" w:rsidRPr="00735498" w:rsidRDefault="002B1A68" w:rsidP="00735498">
    <w:pPr>
      <w:pStyle w:val="Footer"/>
      <w:rPr>
        <w:rFonts w:ascii="Arial" w:hAnsi="Arial" w:cs="Arial"/>
        <w:b/>
        <w:noProof/>
        <w:color w:val="000080"/>
        <w:sz w:val="18"/>
        <w:highlight w:val="yellow"/>
      </w:rPr>
    </w:pPr>
    <w:r w:rsidRPr="002B1A68">
      <w:rPr>
        <w:rFonts w:ascii="Arial" w:hAnsi="Arial" w:cs="Arial"/>
        <w:b/>
        <w:noProof/>
        <w:color w:val="000080"/>
        <w:sz w:val="18"/>
      </w:rPr>
      <w:t>RFP-2023-OCOM-02-MATER</w:t>
    </w:r>
  </w:p>
  <w:p w14:paraId="45BDEC45" w14:textId="1A998DE7"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2B1A68">
      <w:rPr>
        <w:rFonts w:ascii="Arial" w:hAnsi="Arial" w:cs="Arial"/>
        <w:noProof/>
        <w:sz w:val="18"/>
      </w:rPr>
      <w:t>1</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2B1A68">
      <w:rPr>
        <w:rFonts w:ascii="Arial" w:hAnsi="Arial" w:cs="Arial"/>
        <w:noProof/>
        <w:sz w:val="18"/>
      </w:rPr>
      <w:t>2</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4"/>
  </w:num>
  <w:num w:numId="19">
    <w:abstractNumId w:val="11"/>
  </w:num>
  <w:num w:numId="20">
    <w:abstractNumId w:val="7"/>
  </w:num>
  <w:num w:numId="21">
    <w:abstractNumId w:val="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2B1A68"/>
    <w:rsid w:val="00357189"/>
    <w:rsid w:val="0036528E"/>
    <w:rsid w:val="003B382E"/>
    <w:rsid w:val="003E7AED"/>
    <w:rsid w:val="00406A6A"/>
    <w:rsid w:val="0043615F"/>
    <w:rsid w:val="004624FA"/>
    <w:rsid w:val="00494BAB"/>
    <w:rsid w:val="00524C33"/>
    <w:rsid w:val="00525479"/>
    <w:rsid w:val="005C4590"/>
    <w:rsid w:val="005C4BD9"/>
    <w:rsid w:val="00610CA0"/>
    <w:rsid w:val="006E5DDC"/>
    <w:rsid w:val="00735498"/>
    <w:rsid w:val="00764226"/>
    <w:rsid w:val="007D0194"/>
    <w:rsid w:val="007F0D3F"/>
    <w:rsid w:val="00816AF8"/>
    <w:rsid w:val="00942513"/>
    <w:rsid w:val="00953429"/>
    <w:rsid w:val="00A37FA8"/>
    <w:rsid w:val="00AC6567"/>
    <w:rsid w:val="00B50E69"/>
    <w:rsid w:val="00B815BF"/>
    <w:rsid w:val="00BB365F"/>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Goodwin, Allison</cp:lastModifiedBy>
  <cp:revision>15</cp:revision>
  <dcterms:created xsi:type="dcterms:W3CDTF">2021-07-01T17:38:00Z</dcterms:created>
  <dcterms:modified xsi:type="dcterms:W3CDTF">2023-03-10T19:50:00Z</dcterms:modified>
</cp:coreProperties>
</file>