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44993" w14:textId="77777777" w:rsidR="00E7354E" w:rsidRPr="00D2507E" w:rsidRDefault="00E7354E" w:rsidP="00A93E36">
      <w:pPr>
        <w:pStyle w:val="TextLvl2"/>
      </w:pPr>
    </w:p>
    <w:p w14:paraId="5E574DBD" w14:textId="77777777" w:rsidR="00E7354E" w:rsidRPr="00D2507E" w:rsidRDefault="00E7354E" w:rsidP="00A93E36">
      <w:pPr>
        <w:pStyle w:val="TextLvl2"/>
      </w:pPr>
    </w:p>
    <w:p w14:paraId="564E347C" w14:textId="77777777" w:rsidR="00E7354E" w:rsidRPr="00D2507E" w:rsidRDefault="004D5ED9" w:rsidP="00A93E36">
      <w:pPr>
        <w:pStyle w:val="TextLvl2"/>
      </w:pPr>
      <w:r w:rsidRPr="00D2507E">
        <w:rPr>
          <w:rFonts w:eastAsia="MS Mincho"/>
          <w:b/>
          <w:noProof/>
          <w:color w:val="1F497D"/>
        </w:rPr>
        <mc:AlternateContent>
          <mc:Choice Requires="wps">
            <w:drawing>
              <wp:anchor distT="45720" distB="45720" distL="114300" distR="114300" simplePos="0" relativeHeight="251661312" behindDoc="0" locked="0" layoutInCell="1" allowOverlap="1" wp14:anchorId="4B2CBEFC" wp14:editId="0EA79826">
                <wp:simplePos x="0" y="0"/>
                <wp:positionH relativeFrom="column">
                  <wp:posOffset>1405255</wp:posOffset>
                </wp:positionH>
                <wp:positionV relativeFrom="paragraph">
                  <wp:posOffset>433070</wp:posOffset>
                </wp:positionV>
                <wp:extent cx="5156200" cy="13284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1328420"/>
                        </a:xfrm>
                        <a:prstGeom prst="rect">
                          <a:avLst/>
                        </a:prstGeom>
                        <a:solidFill>
                          <a:srgbClr val="FFFFFF"/>
                        </a:solidFill>
                        <a:ln w="9525">
                          <a:noFill/>
                          <a:miter lim="800000"/>
                          <a:headEnd/>
                          <a:tailEnd/>
                        </a:ln>
                      </wps:spPr>
                      <wps:txbx>
                        <w:txbxContent>
                          <w:p w14:paraId="2C773C2D" w14:textId="77777777" w:rsidR="00322794" w:rsidRPr="00313523" w:rsidRDefault="00322794" w:rsidP="00313523">
                            <w:pPr>
                              <w:keepNext/>
                              <w:pBdr>
                                <w:left w:val="single" w:sz="12" w:space="4" w:color="1F497D" w:themeColor="text2"/>
                              </w:pBdr>
                              <w:spacing w:after="120"/>
                              <w:rPr>
                                <w:rFonts w:eastAsia="MS Mincho" w:cs="Arial"/>
                                <w:b/>
                                <w:color w:val="17365D" w:themeColor="text2" w:themeShade="BF"/>
                                <w:sz w:val="28"/>
                                <w:szCs w:val="40"/>
                                <w:lang w:eastAsia="ja-JP"/>
                              </w:rPr>
                            </w:pPr>
                          </w:p>
                          <w:p w14:paraId="754C5114" w14:textId="77777777" w:rsidR="00322794" w:rsidRPr="00313523" w:rsidRDefault="00322794"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State of New Hampshire </w:t>
                            </w:r>
                          </w:p>
                          <w:p w14:paraId="0BCF5817" w14:textId="77777777" w:rsidR="00322794" w:rsidRPr="00313523" w:rsidRDefault="00322794"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Department of Health and Human Services </w:t>
                            </w:r>
                          </w:p>
                          <w:p w14:paraId="2C732C85" w14:textId="77777777" w:rsidR="00322794" w:rsidRPr="00313523" w:rsidRDefault="00322794" w:rsidP="00313523">
                            <w:pPr>
                              <w:keepNext/>
                              <w:pBdr>
                                <w:left w:val="single" w:sz="12" w:space="4" w:color="1F497D" w:themeColor="text2"/>
                              </w:pBdr>
                              <w:spacing w:after="120"/>
                              <w:rPr>
                                <w:rFonts w:eastAsia="MS Mincho" w:cs="Arial"/>
                                <w:b/>
                                <w:color w:val="17365D" w:themeColor="text2" w:themeShade="BF"/>
                                <w:sz w:val="40"/>
                                <w:szCs w:val="40"/>
                                <w:lang w:eastAsia="ja-JP"/>
                              </w:rPr>
                            </w:pPr>
                          </w:p>
                          <w:p w14:paraId="597FACB4" w14:textId="77777777" w:rsidR="00322794" w:rsidRPr="00313523" w:rsidRDefault="00322794" w:rsidP="00313523">
                            <w:pPr>
                              <w:keepNext/>
                              <w:pBdr>
                                <w:left w:val="single" w:sz="12" w:space="4" w:color="1F497D" w:themeColor="text2"/>
                              </w:pBdr>
                              <w:spacing w:after="120"/>
                              <w:rPr>
                                <w:rFonts w:eastAsia="MS Mincho" w:cs="Arial"/>
                                <w:b/>
                                <w:color w:val="17365D" w:themeColor="text2" w:themeShade="BF"/>
                                <w:sz w:val="40"/>
                                <w:szCs w:val="40"/>
                                <w:lang w:eastAsia="ja-JP"/>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2CBEFC" id="_x0000_t202" coordsize="21600,21600" o:spt="202" path="m,l,21600r21600,l21600,xe">
                <v:stroke joinstyle="miter"/>
                <v:path gradientshapeok="t" o:connecttype="rect"/>
              </v:shapetype>
              <v:shape id="Text Box 2" o:spid="_x0000_s1026" type="#_x0000_t202" style="position:absolute;left:0;text-align:left;margin-left:110.65pt;margin-top:34.1pt;width:406pt;height:10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" stroked="f">
                <v:textbox>
                  <w:txbxContent>
                    <w:p w14:paraId="2C773C2D" w14:textId="77777777" w:rsidR="00322794" w:rsidRPr="00313523" w:rsidRDefault="00322794" w:rsidP="00313523">
                      <w:pPr>
                        <w:keepNext/>
                        <w:pBdr>
                          <w:left w:val="single" w:sz="12" w:space="4" w:color="1F497D" w:themeColor="text2"/>
                        </w:pBdr>
                        <w:spacing w:after="120"/>
                        <w:rPr>
                          <w:rFonts w:eastAsia="MS Mincho" w:cs="Arial"/>
                          <w:b/>
                          <w:color w:val="17365D" w:themeColor="text2" w:themeShade="BF"/>
                          <w:sz w:val="28"/>
                          <w:szCs w:val="40"/>
                          <w:lang w:eastAsia="ja-JP"/>
                        </w:rPr>
                      </w:pPr>
                    </w:p>
                    <w:p w14:paraId="754C5114" w14:textId="77777777" w:rsidR="00322794" w:rsidRPr="00313523" w:rsidRDefault="00322794"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State of New Hampshire </w:t>
                      </w:r>
                    </w:p>
                    <w:p w14:paraId="0BCF5817" w14:textId="77777777" w:rsidR="00322794" w:rsidRPr="00313523" w:rsidRDefault="00322794"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Department of Health and Human Services </w:t>
                      </w:r>
                    </w:p>
                    <w:p w14:paraId="2C732C85" w14:textId="77777777" w:rsidR="00322794" w:rsidRPr="00313523" w:rsidRDefault="00322794" w:rsidP="00313523">
                      <w:pPr>
                        <w:keepNext/>
                        <w:pBdr>
                          <w:left w:val="single" w:sz="12" w:space="4" w:color="1F497D" w:themeColor="text2"/>
                        </w:pBdr>
                        <w:spacing w:after="120"/>
                        <w:rPr>
                          <w:rFonts w:eastAsia="MS Mincho" w:cs="Arial"/>
                          <w:b/>
                          <w:color w:val="17365D" w:themeColor="text2" w:themeShade="BF"/>
                          <w:sz w:val="40"/>
                          <w:szCs w:val="40"/>
                          <w:lang w:eastAsia="ja-JP"/>
                        </w:rPr>
                      </w:pPr>
                    </w:p>
                    <w:p w14:paraId="597FACB4" w14:textId="77777777" w:rsidR="00322794" w:rsidRPr="00313523" w:rsidRDefault="00322794" w:rsidP="00313523">
                      <w:pPr>
                        <w:keepNext/>
                        <w:pBdr>
                          <w:left w:val="single" w:sz="12" w:space="4" w:color="1F497D" w:themeColor="text2"/>
                        </w:pBdr>
                        <w:spacing w:after="120"/>
                        <w:rPr>
                          <w:rFonts w:eastAsia="MS Mincho" w:cs="Arial"/>
                          <w:b/>
                          <w:color w:val="17365D" w:themeColor="text2" w:themeShade="BF"/>
                          <w:sz w:val="40"/>
                          <w:szCs w:val="40"/>
                          <w:lang w:eastAsia="ja-JP"/>
                        </w:rPr>
                      </w:pPr>
                    </w:p>
                  </w:txbxContent>
                </v:textbox>
                <w10:wrap type="square"/>
              </v:shape>
            </w:pict>
          </mc:Fallback>
        </mc:AlternateContent>
      </w:r>
      <w:r w:rsidRPr="00D2507E">
        <w:rPr>
          <w:noProof/>
        </w:rPr>
        <w:drawing>
          <wp:anchor distT="0" distB="0" distL="114300" distR="114300" simplePos="0" relativeHeight="251659264" behindDoc="0" locked="0" layoutInCell="1" allowOverlap="1" wp14:anchorId="4E84B209" wp14:editId="53AEE101">
            <wp:simplePos x="0" y="0"/>
            <wp:positionH relativeFrom="column">
              <wp:posOffset>-165100</wp:posOffset>
            </wp:positionH>
            <wp:positionV relativeFrom="paragraph">
              <wp:posOffset>355600</wp:posOffset>
            </wp:positionV>
            <wp:extent cx="1507490" cy="1405890"/>
            <wp:effectExtent l="0" t="0" r="0" b="3810"/>
            <wp:wrapSquare wrapText="bothSides"/>
            <wp:docPr id="231" name="Picture 1"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8" cstate="print"/>
                    <a:srcRect/>
                    <a:stretch>
                      <a:fillRect/>
                    </a:stretch>
                  </pic:blipFill>
                  <pic:spPr bwMode="auto">
                    <a:xfrm>
                      <a:off x="0" y="0"/>
                      <a:ext cx="1507490" cy="1405890"/>
                    </a:xfrm>
                    <a:prstGeom prst="rect">
                      <a:avLst/>
                    </a:prstGeom>
                    <a:noFill/>
                  </pic:spPr>
                </pic:pic>
              </a:graphicData>
            </a:graphic>
            <wp14:sizeRelH relativeFrom="margin">
              <wp14:pctWidth>0</wp14:pctWidth>
            </wp14:sizeRelH>
            <wp14:sizeRelV relativeFrom="margin">
              <wp14:pctHeight>0</wp14:pctHeight>
            </wp14:sizeRelV>
          </wp:anchor>
        </w:drawing>
      </w:r>
    </w:p>
    <w:p w14:paraId="1140574F" w14:textId="77777777" w:rsidR="00E7354E" w:rsidRPr="00D2507E" w:rsidRDefault="00E7354E" w:rsidP="00313523">
      <w:pPr>
        <w:pStyle w:val="TextLvl2"/>
        <w:jc w:val="left"/>
      </w:pPr>
    </w:p>
    <w:p w14:paraId="6C623881" w14:textId="77777777" w:rsidR="00E7354E" w:rsidRPr="00D2507E" w:rsidRDefault="00E7354E" w:rsidP="00A93E36">
      <w:pPr>
        <w:pStyle w:val="TextLvl2"/>
      </w:pPr>
    </w:p>
    <w:p w14:paraId="0F1E9FA8" w14:textId="77777777" w:rsidR="00E7354E" w:rsidRPr="00D2507E" w:rsidRDefault="00E7354E" w:rsidP="00A93E36">
      <w:pPr>
        <w:spacing w:after="120"/>
        <w:rPr>
          <w:sz w:val="22"/>
          <w:szCs w:val="22"/>
        </w:rPr>
      </w:pPr>
    </w:p>
    <w:p w14:paraId="24DFAE00" w14:textId="77777777" w:rsidR="0056490C" w:rsidRPr="005B1CFE" w:rsidRDefault="00E7354E" w:rsidP="00313523">
      <w:pPr>
        <w:spacing w:after="360"/>
        <w:ind w:hanging="180"/>
        <w:rPr>
          <w:rFonts w:eastAsia="MS Mincho" w:cs="Arial"/>
          <w:b/>
          <w:color w:val="17365D" w:themeColor="text2" w:themeShade="BF"/>
          <w:sz w:val="32"/>
          <w:szCs w:val="22"/>
          <w:lang w:eastAsia="ja-JP"/>
        </w:rPr>
      </w:pPr>
      <w:r w:rsidRPr="005B1CFE">
        <w:rPr>
          <w:rFonts w:eastAsia="MS Mincho" w:cs="Arial"/>
          <w:b/>
          <w:color w:val="17365D" w:themeColor="text2" w:themeShade="BF"/>
          <w:sz w:val="32"/>
          <w:szCs w:val="22"/>
          <w:lang w:eastAsia="ja-JP"/>
        </w:rPr>
        <w:t xml:space="preserve">REQUEST FOR </w:t>
      </w:r>
      <w:sdt>
        <w:sdtPr>
          <w:rPr>
            <w:rFonts w:eastAsia="MS Mincho" w:cs="Arial"/>
            <w:b/>
            <w:color w:val="17365D" w:themeColor="text2" w:themeShade="BF"/>
            <w:sz w:val="32"/>
            <w:szCs w:val="22"/>
            <w:lang w:eastAsia="ja-JP"/>
          </w:rPr>
          <w:id w:val="1425995116"/>
          <w:placeholder>
            <w:docPart w:val="9961E277958E43E993A1DBB956B5D73F"/>
          </w:placeholder>
          <w:dropDownList>
            <w:listItem w:value="Choose an item."/>
            <w:listItem w:displayText="APPLICATIONS" w:value="APPLICATIONS"/>
            <w:listItem w:displayText="PROPOSALS" w:value="PROPOSALS"/>
          </w:dropDownList>
        </w:sdtPr>
        <w:sdtContent>
          <w:r w:rsidR="006C571F">
            <w:rPr>
              <w:rFonts w:eastAsia="MS Mincho" w:cs="Arial"/>
              <w:b/>
              <w:color w:val="17365D" w:themeColor="text2" w:themeShade="BF"/>
              <w:sz w:val="32"/>
              <w:szCs w:val="22"/>
              <w:lang w:eastAsia="ja-JP"/>
            </w:rPr>
            <w:t>PROPOSALS</w:t>
          </w:r>
        </w:sdtContent>
      </w:sdt>
    </w:p>
    <w:p w14:paraId="3422F1CB" w14:textId="77777777" w:rsidR="00E7354E" w:rsidRPr="005B1CFE" w:rsidRDefault="00E7354E" w:rsidP="00313523">
      <w:pPr>
        <w:spacing w:after="360"/>
        <w:ind w:hanging="180"/>
        <w:rPr>
          <w:rFonts w:eastAsia="MS Mincho" w:cs="Arial"/>
          <w:color w:val="17365D" w:themeColor="text2" w:themeShade="BF"/>
          <w:sz w:val="32"/>
          <w:szCs w:val="22"/>
          <w:lang w:eastAsia="ja-JP"/>
        </w:rPr>
      </w:pPr>
      <w:r w:rsidRPr="005B1CFE">
        <w:rPr>
          <w:rFonts w:eastAsia="MS Mincho" w:cs="Arial"/>
          <w:color w:val="17365D" w:themeColor="text2" w:themeShade="BF"/>
          <w:sz w:val="32"/>
          <w:szCs w:val="22"/>
          <w:lang w:eastAsia="ja-JP"/>
        </w:rPr>
        <w:t>FOR</w:t>
      </w:r>
    </w:p>
    <w:p w14:paraId="3BA2D0A3" w14:textId="77777777" w:rsidR="00E7354E" w:rsidRPr="005B1CFE" w:rsidRDefault="006C571F" w:rsidP="006C571F">
      <w:pPr>
        <w:spacing w:after="360"/>
        <w:ind w:left="-180"/>
        <w:rPr>
          <w:rFonts w:eastAsia="MS Mincho" w:cs="Arial"/>
          <w:color w:val="17365D" w:themeColor="text2" w:themeShade="BF"/>
          <w:sz w:val="32"/>
          <w:szCs w:val="22"/>
          <w:lang w:eastAsia="ja-JP"/>
        </w:rPr>
      </w:pPr>
      <w:r>
        <w:rPr>
          <w:rFonts w:eastAsia="MS Mincho" w:cs="Arial"/>
          <w:color w:val="17365D" w:themeColor="text2" w:themeShade="BF"/>
          <w:sz w:val="32"/>
          <w:szCs w:val="22"/>
          <w:lang w:eastAsia="ja-JP"/>
        </w:rPr>
        <w:t>Crisis Respite</w:t>
      </w:r>
      <w:r w:rsidR="000127C1">
        <w:rPr>
          <w:rFonts w:eastAsia="MS Mincho" w:cs="Arial"/>
          <w:color w:val="17365D" w:themeColor="text2" w:themeShade="BF"/>
          <w:sz w:val="32"/>
          <w:szCs w:val="22"/>
          <w:lang w:eastAsia="ja-JP"/>
        </w:rPr>
        <w:t xml:space="preserve"> Housing for Individuals with an</w:t>
      </w:r>
      <w:r>
        <w:rPr>
          <w:rFonts w:eastAsia="MS Mincho" w:cs="Arial"/>
          <w:color w:val="17365D" w:themeColor="text2" w:themeShade="BF"/>
          <w:sz w:val="32"/>
          <w:szCs w:val="22"/>
          <w:lang w:eastAsia="ja-JP"/>
        </w:rPr>
        <w:t xml:space="preserve"> Opioid or Stimulant Use Disorder</w:t>
      </w:r>
    </w:p>
    <w:p w14:paraId="702AD986" w14:textId="77777777" w:rsidR="00321B3E" w:rsidRPr="005B1CFE" w:rsidRDefault="00FD70A5" w:rsidP="00313523">
      <w:pPr>
        <w:spacing w:after="360"/>
        <w:ind w:hanging="180"/>
        <w:rPr>
          <w:rFonts w:eastAsia="MS Mincho" w:cs="Arial"/>
          <w:color w:val="17365D" w:themeColor="text2" w:themeShade="BF"/>
          <w:sz w:val="32"/>
          <w:szCs w:val="22"/>
          <w:lang w:eastAsia="ja-JP"/>
        </w:rPr>
      </w:pPr>
      <w:r>
        <w:rPr>
          <w:rFonts w:eastAsia="MS Mincho" w:cs="Arial"/>
          <w:color w:val="17365D" w:themeColor="text2" w:themeShade="BF"/>
          <w:sz w:val="32"/>
          <w:szCs w:val="22"/>
          <w:lang w:eastAsia="ja-JP"/>
        </w:rPr>
        <w:t>RFP-2024-</w:t>
      </w:r>
      <w:r w:rsidR="006C571F">
        <w:rPr>
          <w:rFonts w:eastAsia="MS Mincho" w:cs="Arial"/>
          <w:color w:val="17365D" w:themeColor="text2" w:themeShade="BF"/>
          <w:sz w:val="32"/>
          <w:szCs w:val="22"/>
          <w:lang w:eastAsia="ja-JP"/>
        </w:rPr>
        <w:t>DBH-01-CRISI</w:t>
      </w:r>
    </w:p>
    <w:p w14:paraId="36E7E17E" w14:textId="77777777" w:rsidR="00E7354E" w:rsidRPr="005B1CFE" w:rsidRDefault="00E7354E" w:rsidP="00313523">
      <w:pPr>
        <w:spacing w:after="120"/>
        <w:ind w:hanging="180"/>
        <w:rPr>
          <w:color w:val="17365D" w:themeColor="text2" w:themeShade="BF"/>
          <w:sz w:val="32"/>
          <w:szCs w:val="22"/>
        </w:rPr>
      </w:pPr>
    </w:p>
    <w:p w14:paraId="78C26354" w14:textId="77777777" w:rsidR="00E7354E" w:rsidRPr="005B1CFE" w:rsidRDefault="00E7354E" w:rsidP="004D5ED9">
      <w:pPr>
        <w:spacing w:after="120"/>
        <w:ind w:hanging="180"/>
        <w:rPr>
          <w:color w:val="17365D" w:themeColor="text2" w:themeShade="BF"/>
          <w:sz w:val="32"/>
          <w:szCs w:val="22"/>
        </w:rPr>
      </w:pPr>
    </w:p>
    <w:p w14:paraId="5469956F" w14:textId="77777777" w:rsidR="00E7354E" w:rsidRPr="005B1CFE" w:rsidRDefault="00E7354E" w:rsidP="004D5ED9">
      <w:pPr>
        <w:spacing w:after="120"/>
        <w:ind w:hanging="180"/>
        <w:rPr>
          <w:color w:val="17365D" w:themeColor="text2" w:themeShade="BF"/>
          <w:sz w:val="32"/>
          <w:szCs w:val="22"/>
        </w:rPr>
      </w:pPr>
    </w:p>
    <w:p w14:paraId="7196B058" w14:textId="5C3F7E85" w:rsidR="00E7354E" w:rsidRPr="005B1CFE" w:rsidRDefault="00321B3E" w:rsidP="00313523">
      <w:pPr>
        <w:spacing w:after="120"/>
        <w:ind w:hanging="180"/>
        <w:rPr>
          <w:rFonts w:eastAsia="MS Mincho" w:cs="Arial"/>
          <w:color w:val="17365D" w:themeColor="text2" w:themeShade="BF"/>
          <w:sz w:val="28"/>
          <w:szCs w:val="22"/>
          <w:highlight w:val="yellow"/>
          <w:lang w:eastAsia="ja-JP"/>
        </w:rPr>
      </w:pPr>
      <w:r w:rsidRPr="005B1CFE">
        <w:rPr>
          <w:rFonts w:eastAsia="MS Mincho" w:cs="Arial"/>
          <w:color w:val="17365D" w:themeColor="text2" w:themeShade="BF"/>
          <w:sz w:val="28"/>
          <w:szCs w:val="22"/>
          <w:lang w:eastAsia="ja-JP"/>
        </w:rPr>
        <w:t>RELEASE DATE:</w:t>
      </w:r>
      <w:r w:rsidR="00873943">
        <w:rPr>
          <w:rFonts w:eastAsia="MS Mincho" w:cs="Arial"/>
          <w:color w:val="17365D" w:themeColor="text2" w:themeShade="BF"/>
          <w:sz w:val="28"/>
          <w:szCs w:val="22"/>
          <w:lang w:eastAsia="ja-JP"/>
        </w:rPr>
        <w:t xml:space="preserve"> June 2</w:t>
      </w:r>
      <w:r w:rsidR="00A230A2">
        <w:rPr>
          <w:rFonts w:eastAsia="MS Mincho" w:cs="Arial"/>
          <w:color w:val="17365D" w:themeColor="text2" w:themeShade="BF"/>
          <w:sz w:val="28"/>
          <w:szCs w:val="22"/>
          <w:lang w:eastAsia="ja-JP"/>
        </w:rPr>
        <w:t>3</w:t>
      </w:r>
      <w:r w:rsidR="00873943">
        <w:rPr>
          <w:rFonts w:eastAsia="MS Mincho" w:cs="Arial"/>
          <w:color w:val="17365D" w:themeColor="text2" w:themeShade="BF"/>
          <w:sz w:val="28"/>
          <w:szCs w:val="22"/>
          <w:lang w:eastAsia="ja-JP"/>
        </w:rPr>
        <w:t>, 2023</w:t>
      </w:r>
    </w:p>
    <w:p w14:paraId="3CF804D3" w14:textId="77777777" w:rsidR="00E7354E" w:rsidRPr="00D2507E" w:rsidRDefault="00E7354E" w:rsidP="004D5ED9">
      <w:pPr>
        <w:spacing w:after="120"/>
        <w:ind w:hanging="180"/>
        <w:rPr>
          <w:sz w:val="22"/>
          <w:szCs w:val="22"/>
        </w:rPr>
      </w:pPr>
    </w:p>
    <w:p w14:paraId="11DDD903" w14:textId="77777777" w:rsidR="00E7354E" w:rsidRPr="00D2507E" w:rsidRDefault="00E7354E" w:rsidP="00A93E36">
      <w:pPr>
        <w:spacing w:after="120"/>
        <w:rPr>
          <w:sz w:val="22"/>
          <w:szCs w:val="22"/>
        </w:rPr>
      </w:pPr>
    </w:p>
    <w:p w14:paraId="06DB1113" w14:textId="77777777" w:rsidR="00E7354E" w:rsidRPr="00D2507E" w:rsidRDefault="00E7354E" w:rsidP="00A93E36">
      <w:pPr>
        <w:spacing w:after="120"/>
        <w:rPr>
          <w:sz w:val="22"/>
          <w:szCs w:val="22"/>
        </w:rPr>
      </w:pPr>
    </w:p>
    <w:p w14:paraId="1D2AB63C" w14:textId="77777777" w:rsidR="00E7354E" w:rsidRPr="00D2507E" w:rsidRDefault="00E7354E" w:rsidP="00A93E36">
      <w:pPr>
        <w:spacing w:after="120"/>
        <w:rPr>
          <w:sz w:val="22"/>
          <w:szCs w:val="22"/>
        </w:rPr>
      </w:pPr>
    </w:p>
    <w:p w14:paraId="0A9DD558" w14:textId="77777777" w:rsidR="00321B3E" w:rsidRPr="00D2507E" w:rsidRDefault="00321B3E">
      <w:pPr>
        <w:rPr>
          <w:rFonts w:asciiTheme="majorHAnsi" w:hAnsiTheme="majorHAnsi"/>
          <w:b/>
          <w:bCs/>
          <w:caps/>
          <w:sz w:val="22"/>
          <w:szCs w:val="22"/>
        </w:rPr>
      </w:pPr>
      <w:bookmarkStart w:id="0" w:name="_Toc534379389"/>
      <w:bookmarkStart w:id="1" w:name="_Toc534379451"/>
      <w:r w:rsidRPr="00D2507E">
        <w:rPr>
          <w:sz w:val="22"/>
          <w:szCs w:val="22"/>
        </w:rPr>
        <w:br w:type="page"/>
      </w:r>
    </w:p>
    <w:p w14:paraId="640E57A0" w14:textId="77777777" w:rsidR="008633C5" w:rsidRPr="00D2507E" w:rsidRDefault="008633C5" w:rsidP="009469BD">
      <w:pPr>
        <w:pStyle w:val="TOC1"/>
        <w:jc w:val="center"/>
        <w:rPr>
          <w:rFonts w:ascii="Arial" w:hAnsi="Arial" w:cs="Arial"/>
          <w:sz w:val="22"/>
          <w:szCs w:val="22"/>
        </w:rPr>
      </w:pPr>
      <w:r w:rsidRPr="00D2507E">
        <w:rPr>
          <w:rFonts w:ascii="Arial" w:hAnsi="Arial" w:cs="Arial"/>
          <w:sz w:val="22"/>
          <w:szCs w:val="22"/>
        </w:rPr>
        <w:lastRenderedPageBreak/>
        <w:t>TABLE OF CONTENTs</w:t>
      </w:r>
    </w:p>
    <w:p w14:paraId="37299DE3" w14:textId="20753288" w:rsidR="004D4030" w:rsidRDefault="009469BD">
      <w:pPr>
        <w:pStyle w:val="TOC1"/>
        <w:tabs>
          <w:tab w:val="left" w:pos="480"/>
          <w:tab w:val="right" w:pos="9350"/>
        </w:tabs>
        <w:rPr>
          <w:rFonts w:asciiTheme="minorHAnsi" w:eastAsiaTheme="minorEastAsia" w:hAnsiTheme="minorHAnsi" w:cstheme="minorBidi"/>
          <w:b w:val="0"/>
          <w:bCs w:val="0"/>
          <w:caps w:val="0"/>
          <w:noProof/>
          <w:sz w:val="22"/>
          <w:szCs w:val="22"/>
        </w:rPr>
      </w:pPr>
      <w:r w:rsidRPr="00D2507E">
        <w:rPr>
          <w:rFonts w:ascii="Arial" w:hAnsi="Arial" w:cs="Arial"/>
          <w:b w:val="0"/>
          <w:bCs w:val="0"/>
          <w:caps w:val="0"/>
          <w:sz w:val="22"/>
          <w:szCs w:val="22"/>
        </w:rPr>
        <w:fldChar w:fldCharType="begin"/>
      </w:r>
      <w:r w:rsidRPr="00D2507E">
        <w:rPr>
          <w:rFonts w:ascii="Arial" w:hAnsi="Arial" w:cs="Arial"/>
          <w:b w:val="0"/>
          <w:bCs w:val="0"/>
          <w:caps w:val="0"/>
          <w:sz w:val="22"/>
          <w:szCs w:val="22"/>
        </w:rPr>
        <w:instrText xml:space="preserve"> TOC \o "1-1" \h \z \u </w:instrText>
      </w:r>
      <w:r w:rsidRPr="00D2507E">
        <w:rPr>
          <w:rFonts w:ascii="Arial" w:hAnsi="Arial" w:cs="Arial"/>
          <w:b w:val="0"/>
          <w:bCs w:val="0"/>
          <w:caps w:val="0"/>
          <w:sz w:val="22"/>
          <w:szCs w:val="22"/>
        </w:rPr>
        <w:fldChar w:fldCharType="separate"/>
      </w:r>
      <w:hyperlink w:anchor="_Toc138665528" w:history="1">
        <w:r w:rsidR="004D4030" w:rsidRPr="00EB5073">
          <w:rPr>
            <w:rStyle w:val="Hyperlink"/>
            <w:noProof/>
          </w:rPr>
          <w:t>1.</w:t>
        </w:r>
        <w:r w:rsidR="004D4030">
          <w:rPr>
            <w:rFonts w:asciiTheme="minorHAnsi" w:eastAsiaTheme="minorEastAsia" w:hAnsiTheme="minorHAnsi" w:cstheme="minorBidi"/>
            <w:b w:val="0"/>
            <w:bCs w:val="0"/>
            <w:caps w:val="0"/>
            <w:noProof/>
            <w:sz w:val="22"/>
            <w:szCs w:val="22"/>
          </w:rPr>
          <w:tab/>
        </w:r>
        <w:r w:rsidR="004D4030" w:rsidRPr="00EB5073">
          <w:rPr>
            <w:rStyle w:val="Hyperlink"/>
            <w:noProof/>
          </w:rPr>
          <w:t>PURPOSE AND OVERVIEW</w:t>
        </w:r>
        <w:r w:rsidR="004D4030">
          <w:rPr>
            <w:noProof/>
            <w:webHidden/>
          </w:rPr>
          <w:tab/>
        </w:r>
        <w:r w:rsidR="004D4030">
          <w:rPr>
            <w:noProof/>
            <w:webHidden/>
          </w:rPr>
          <w:fldChar w:fldCharType="begin"/>
        </w:r>
        <w:r w:rsidR="004D4030">
          <w:rPr>
            <w:noProof/>
            <w:webHidden/>
          </w:rPr>
          <w:instrText xml:space="preserve"> PAGEREF _Toc138665528 \h </w:instrText>
        </w:r>
        <w:r w:rsidR="004D4030">
          <w:rPr>
            <w:noProof/>
            <w:webHidden/>
          </w:rPr>
        </w:r>
        <w:r w:rsidR="004D4030">
          <w:rPr>
            <w:noProof/>
            <w:webHidden/>
          </w:rPr>
          <w:fldChar w:fldCharType="separate"/>
        </w:r>
        <w:r w:rsidR="004D4030">
          <w:rPr>
            <w:noProof/>
            <w:webHidden/>
          </w:rPr>
          <w:t>3</w:t>
        </w:r>
        <w:r w:rsidR="004D4030">
          <w:rPr>
            <w:noProof/>
            <w:webHidden/>
          </w:rPr>
          <w:fldChar w:fldCharType="end"/>
        </w:r>
      </w:hyperlink>
    </w:p>
    <w:p w14:paraId="529AE68E" w14:textId="0A1A56F4" w:rsidR="004D4030" w:rsidRDefault="004D4030">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38665529" w:history="1">
        <w:r w:rsidRPr="00EB5073">
          <w:rPr>
            <w:rStyle w:val="Hyperlink"/>
            <w:noProof/>
          </w:rPr>
          <w:t>2.</w:t>
        </w:r>
        <w:r>
          <w:rPr>
            <w:rFonts w:asciiTheme="minorHAnsi" w:eastAsiaTheme="minorEastAsia" w:hAnsiTheme="minorHAnsi" w:cstheme="minorBidi"/>
            <w:b w:val="0"/>
            <w:bCs w:val="0"/>
            <w:caps w:val="0"/>
            <w:noProof/>
            <w:sz w:val="22"/>
            <w:szCs w:val="22"/>
          </w:rPr>
          <w:tab/>
        </w:r>
        <w:r w:rsidRPr="00EB5073">
          <w:rPr>
            <w:rStyle w:val="Hyperlink"/>
            <w:noProof/>
          </w:rPr>
          <w:t>STATEMENT OF WORK</w:t>
        </w:r>
        <w:r>
          <w:rPr>
            <w:noProof/>
            <w:webHidden/>
          </w:rPr>
          <w:tab/>
        </w:r>
        <w:r>
          <w:rPr>
            <w:noProof/>
            <w:webHidden/>
          </w:rPr>
          <w:fldChar w:fldCharType="begin"/>
        </w:r>
        <w:r>
          <w:rPr>
            <w:noProof/>
            <w:webHidden/>
          </w:rPr>
          <w:instrText xml:space="preserve"> PAGEREF _Toc138665529 \h </w:instrText>
        </w:r>
        <w:r>
          <w:rPr>
            <w:noProof/>
            <w:webHidden/>
          </w:rPr>
        </w:r>
        <w:r>
          <w:rPr>
            <w:noProof/>
            <w:webHidden/>
          </w:rPr>
          <w:fldChar w:fldCharType="separate"/>
        </w:r>
        <w:r>
          <w:rPr>
            <w:noProof/>
            <w:webHidden/>
          </w:rPr>
          <w:t>5</w:t>
        </w:r>
        <w:r>
          <w:rPr>
            <w:noProof/>
            <w:webHidden/>
          </w:rPr>
          <w:fldChar w:fldCharType="end"/>
        </w:r>
      </w:hyperlink>
    </w:p>
    <w:p w14:paraId="1B8BAE4E" w14:textId="45F452E5" w:rsidR="004D4030" w:rsidRDefault="004D4030">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38665530" w:history="1">
        <w:r w:rsidRPr="00EB5073">
          <w:rPr>
            <w:rStyle w:val="Hyperlink"/>
            <w:noProof/>
          </w:rPr>
          <w:t>3.</w:t>
        </w:r>
        <w:r>
          <w:rPr>
            <w:rFonts w:asciiTheme="minorHAnsi" w:eastAsiaTheme="minorEastAsia" w:hAnsiTheme="minorHAnsi" w:cstheme="minorBidi"/>
            <w:b w:val="0"/>
            <w:bCs w:val="0"/>
            <w:caps w:val="0"/>
            <w:noProof/>
            <w:sz w:val="22"/>
            <w:szCs w:val="22"/>
          </w:rPr>
          <w:tab/>
        </w:r>
        <w:r w:rsidRPr="00EB5073">
          <w:rPr>
            <w:rStyle w:val="Hyperlink"/>
            <w:noProof/>
          </w:rPr>
          <w:t>SOLICITATION RESPONSE EVALUATION</w:t>
        </w:r>
        <w:r>
          <w:rPr>
            <w:noProof/>
            <w:webHidden/>
          </w:rPr>
          <w:tab/>
        </w:r>
        <w:r>
          <w:rPr>
            <w:noProof/>
            <w:webHidden/>
          </w:rPr>
          <w:fldChar w:fldCharType="begin"/>
        </w:r>
        <w:r>
          <w:rPr>
            <w:noProof/>
            <w:webHidden/>
          </w:rPr>
          <w:instrText xml:space="preserve"> PAGEREF _Toc138665530 \h </w:instrText>
        </w:r>
        <w:r>
          <w:rPr>
            <w:noProof/>
            <w:webHidden/>
          </w:rPr>
        </w:r>
        <w:r>
          <w:rPr>
            <w:noProof/>
            <w:webHidden/>
          </w:rPr>
          <w:fldChar w:fldCharType="separate"/>
        </w:r>
        <w:r>
          <w:rPr>
            <w:noProof/>
            <w:webHidden/>
          </w:rPr>
          <w:t>14</w:t>
        </w:r>
        <w:r>
          <w:rPr>
            <w:noProof/>
            <w:webHidden/>
          </w:rPr>
          <w:fldChar w:fldCharType="end"/>
        </w:r>
      </w:hyperlink>
    </w:p>
    <w:p w14:paraId="58AA9C35" w14:textId="5D4C3416" w:rsidR="004D4030" w:rsidRDefault="004D4030">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38665531" w:history="1">
        <w:r w:rsidRPr="00EB5073">
          <w:rPr>
            <w:rStyle w:val="Hyperlink"/>
            <w:noProof/>
          </w:rPr>
          <w:t>4.</w:t>
        </w:r>
        <w:r>
          <w:rPr>
            <w:rFonts w:asciiTheme="minorHAnsi" w:eastAsiaTheme="minorEastAsia" w:hAnsiTheme="minorHAnsi" w:cstheme="minorBidi"/>
            <w:b w:val="0"/>
            <w:bCs w:val="0"/>
            <w:caps w:val="0"/>
            <w:noProof/>
            <w:sz w:val="22"/>
            <w:szCs w:val="22"/>
          </w:rPr>
          <w:tab/>
        </w:r>
        <w:r w:rsidRPr="00EB5073">
          <w:rPr>
            <w:rStyle w:val="Hyperlink"/>
            <w:noProof/>
          </w:rPr>
          <w:t>SOLICITATION RESPONSE PROCESS</w:t>
        </w:r>
        <w:r>
          <w:rPr>
            <w:noProof/>
            <w:webHidden/>
          </w:rPr>
          <w:tab/>
        </w:r>
        <w:r>
          <w:rPr>
            <w:noProof/>
            <w:webHidden/>
          </w:rPr>
          <w:fldChar w:fldCharType="begin"/>
        </w:r>
        <w:r>
          <w:rPr>
            <w:noProof/>
            <w:webHidden/>
          </w:rPr>
          <w:instrText xml:space="preserve"> PAGEREF _Toc138665531 \h </w:instrText>
        </w:r>
        <w:r>
          <w:rPr>
            <w:noProof/>
            <w:webHidden/>
          </w:rPr>
        </w:r>
        <w:r>
          <w:rPr>
            <w:noProof/>
            <w:webHidden/>
          </w:rPr>
          <w:fldChar w:fldCharType="separate"/>
        </w:r>
        <w:r>
          <w:rPr>
            <w:noProof/>
            <w:webHidden/>
          </w:rPr>
          <w:t>15</w:t>
        </w:r>
        <w:r>
          <w:rPr>
            <w:noProof/>
            <w:webHidden/>
          </w:rPr>
          <w:fldChar w:fldCharType="end"/>
        </w:r>
      </w:hyperlink>
    </w:p>
    <w:p w14:paraId="24378E19" w14:textId="67C7D4BC" w:rsidR="004D4030" w:rsidRDefault="004D4030">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38665532" w:history="1">
        <w:r w:rsidRPr="00EB5073">
          <w:rPr>
            <w:rStyle w:val="Hyperlink"/>
            <w:noProof/>
          </w:rPr>
          <w:t>5.</w:t>
        </w:r>
        <w:r>
          <w:rPr>
            <w:rFonts w:asciiTheme="minorHAnsi" w:eastAsiaTheme="minorEastAsia" w:hAnsiTheme="minorHAnsi" w:cstheme="minorBidi"/>
            <w:b w:val="0"/>
            <w:bCs w:val="0"/>
            <w:caps w:val="0"/>
            <w:noProof/>
            <w:sz w:val="22"/>
            <w:szCs w:val="22"/>
          </w:rPr>
          <w:tab/>
        </w:r>
        <w:r w:rsidRPr="00EB5073">
          <w:rPr>
            <w:rStyle w:val="Hyperlink"/>
            <w:noProof/>
          </w:rPr>
          <w:t>SOLICITATION RESPONSE SUBMISSION INSTRUCTIONS</w:t>
        </w:r>
        <w:r>
          <w:rPr>
            <w:noProof/>
            <w:webHidden/>
          </w:rPr>
          <w:tab/>
        </w:r>
        <w:r>
          <w:rPr>
            <w:noProof/>
            <w:webHidden/>
          </w:rPr>
          <w:fldChar w:fldCharType="begin"/>
        </w:r>
        <w:r>
          <w:rPr>
            <w:noProof/>
            <w:webHidden/>
          </w:rPr>
          <w:instrText xml:space="preserve"> PAGEREF _Toc138665532 \h </w:instrText>
        </w:r>
        <w:r>
          <w:rPr>
            <w:noProof/>
            <w:webHidden/>
          </w:rPr>
        </w:r>
        <w:r>
          <w:rPr>
            <w:noProof/>
            <w:webHidden/>
          </w:rPr>
          <w:fldChar w:fldCharType="separate"/>
        </w:r>
        <w:r>
          <w:rPr>
            <w:noProof/>
            <w:webHidden/>
          </w:rPr>
          <w:t>17</w:t>
        </w:r>
        <w:r>
          <w:rPr>
            <w:noProof/>
            <w:webHidden/>
          </w:rPr>
          <w:fldChar w:fldCharType="end"/>
        </w:r>
      </w:hyperlink>
    </w:p>
    <w:p w14:paraId="02531DB1" w14:textId="36252E59" w:rsidR="004D4030" w:rsidRDefault="004D4030">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38665533" w:history="1">
        <w:r w:rsidRPr="00EB5073">
          <w:rPr>
            <w:rStyle w:val="Hyperlink"/>
            <w:noProof/>
          </w:rPr>
          <w:t>6.</w:t>
        </w:r>
        <w:r>
          <w:rPr>
            <w:rFonts w:asciiTheme="minorHAnsi" w:eastAsiaTheme="minorEastAsia" w:hAnsiTheme="minorHAnsi" w:cstheme="minorBidi"/>
            <w:b w:val="0"/>
            <w:bCs w:val="0"/>
            <w:caps w:val="0"/>
            <w:noProof/>
            <w:sz w:val="22"/>
            <w:szCs w:val="22"/>
          </w:rPr>
          <w:tab/>
        </w:r>
        <w:r w:rsidRPr="00EB5073">
          <w:rPr>
            <w:rStyle w:val="Hyperlink"/>
            <w:noProof/>
          </w:rPr>
          <w:t>SOLICITATION RESPONSE REQUIREMENTS</w:t>
        </w:r>
        <w:r>
          <w:rPr>
            <w:noProof/>
            <w:webHidden/>
          </w:rPr>
          <w:tab/>
        </w:r>
        <w:r>
          <w:rPr>
            <w:noProof/>
            <w:webHidden/>
          </w:rPr>
          <w:fldChar w:fldCharType="begin"/>
        </w:r>
        <w:r>
          <w:rPr>
            <w:noProof/>
            <w:webHidden/>
          </w:rPr>
          <w:instrText xml:space="preserve"> PAGEREF _Toc138665533 \h </w:instrText>
        </w:r>
        <w:r>
          <w:rPr>
            <w:noProof/>
            <w:webHidden/>
          </w:rPr>
        </w:r>
        <w:r>
          <w:rPr>
            <w:noProof/>
            <w:webHidden/>
          </w:rPr>
          <w:fldChar w:fldCharType="separate"/>
        </w:r>
        <w:r>
          <w:rPr>
            <w:noProof/>
            <w:webHidden/>
          </w:rPr>
          <w:t>17</w:t>
        </w:r>
        <w:r>
          <w:rPr>
            <w:noProof/>
            <w:webHidden/>
          </w:rPr>
          <w:fldChar w:fldCharType="end"/>
        </w:r>
      </w:hyperlink>
    </w:p>
    <w:p w14:paraId="49A6C327" w14:textId="63CE5E01" w:rsidR="004D4030" w:rsidRDefault="004D4030">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38665534" w:history="1">
        <w:r w:rsidRPr="00EB5073">
          <w:rPr>
            <w:rStyle w:val="Hyperlink"/>
            <w:noProof/>
          </w:rPr>
          <w:t>7.</w:t>
        </w:r>
        <w:r>
          <w:rPr>
            <w:rFonts w:asciiTheme="minorHAnsi" w:eastAsiaTheme="minorEastAsia" w:hAnsiTheme="minorHAnsi" w:cstheme="minorBidi"/>
            <w:b w:val="0"/>
            <w:bCs w:val="0"/>
            <w:caps w:val="0"/>
            <w:noProof/>
            <w:sz w:val="22"/>
            <w:szCs w:val="22"/>
          </w:rPr>
          <w:tab/>
        </w:r>
        <w:r w:rsidRPr="00EB5073">
          <w:rPr>
            <w:rStyle w:val="Hyperlink"/>
            <w:noProof/>
          </w:rPr>
          <w:t>ADDITIONAL TERMS AND REQUIREMENTS</w:t>
        </w:r>
        <w:r>
          <w:rPr>
            <w:noProof/>
            <w:webHidden/>
          </w:rPr>
          <w:tab/>
        </w:r>
        <w:r>
          <w:rPr>
            <w:noProof/>
            <w:webHidden/>
          </w:rPr>
          <w:fldChar w:fldCharType="begin"/>
        </w:r>
        <w:r>
          <w:rPr>
            <w:noProof/>
            <w:webHidden/>
          </w:rPr>
          <w:instrText xml:space="preserve"> PAGEREF _Toc138665534 \h </w:instrText>
        </w:r>
        <w:r>
          <w:rPr>
            <w:noProof/>
            <w:webHidden/>
          </w:rPr>
        </w:r>
        <w:r>
          <w:rPr>
            <w:noProof/>
            <w:webHidden/>
          </w:rPr>
          <w:fldChar w:fldCharType="separate"/>
        </w:r>
        <w:r>
          <w:rPr>
            <w:noProof/>
            <w:webHidden/>
          </w:rPr>
          <w:t>18</w:t>
        </w:r>
        <w:r>
          <w:rPr>
            <w:noProof/>
            <w:webHidden/>
          </w:rPr>
          <w:fldChar w:fldCharType="end"/>
        </w:r>
      </w:hyperlink>
    </w:p>
    <w:p w14:paraId="1D997D53" w14:textId="0DE115AC" w:rsidR="004D4030" w:rsidRDefault="004D4030">
      <w:pPr>
        <w:pStyle w:val="TOC1"/>
        <w:tabs>
          <w:tab w:val="left" w:pos="480"/>
          <w:tab w:val="right" w:pos="9350"/>
        </w:tabs>
        <w:rPr>
          <w:rFonts w:asciiTheme="minorHAnsi" w:eastAsiaTheme="minorEastAsia" w:hAnsiTheme="minorHAnsi" w:cstheme="minorBidi"/>
          <w:b w:val="0"/>
          <w:bCs w:val="0"/>
          <w:caps w:val="0"/>
          <w:noProof/>
          <w:sz w:val="22"/>
          <w:szCs w:val="22"/>
        </w:rPr>
      </w:pPr>
      <w:hyperlink w:anchor="_Toc138665535" w:history="1">
        <w:r w:rsidRPr="00EB5073">
          <w:rPr>
            <w:rStyle w:val="Hyperlink"/>
            <w:noProof/>
          </w:rPr>
          <w:t>9.</w:t>
        </w:r>
        <w:r>
          <w:rPr>
            <w:rFonts w:asciiTheme="minorHAnsi" w:eastAsiaTheme="minorEastAsia" w:hAnsiTheme="minorHAnsi" w:cstheme="minorBidi"/>
            <w:b w:val="0"/>
            <w:bCs w:val="0"/>
            <w:caps w:val="0"/>
            <w:noProof/>
            <w:sz w:val="22"/>
            <w:szCs w:val="22"/>
          </w:rPr>
          <w:tab/>
        </w:r>
        <w:r w:rsidRPr="00EB5073">
          <w:rPr>
            <w:rStyle w:val="Hyperlink"/>
            <w:noProof/>
          </w:rPr>
          <w:t>APPENDICES TO THIS SOLICITATION</w:t>
        </w:r>
        <w:r>
          <w:rPr>
            <w:noProof/>
            <w:webHidden/>
          </w:rPr>
          <w:tab/>
        </w:r>
        <w:r>
          <w:rPr>
            <w:noProof/>
            <w:webHidden/>
          </w:rPr>
          <w:fldChar w:fldCharType="begin"/>
        </w:r>
        <w:r>
          <w:rPr>
            <w:noProof/>
            <w:webHidden/>
          </w:rPr>
          <w:instrText xml:space="preserve"> PAGEREF _Toc138665535 \h </w:instrText>
        </w:r>
        <w:r>
          <w:rPr>
            <w:noProof/>
            <w:webHidden/>
          </w:rPr>
        </w:r>
        <w:r>
          <w:rPr>
            <w:noProof/>
            <w:webHidden/>
          </w:rPr>
          <w:fldChar w:fldCharType="separate"/>
        </w:r>
        <w:r>
          <w:rPr>
            <w:noProof/>
            <w:webHidden/>
          </w:rPr>
          <w:t>28</w:t>
        </w:r>
        <w:r>
          <w:rPr>
            <w:noProof/>
            <w:webHidden/>
          </w:rPr>
          <w:fldChar w:fldCharType="end"/>
        </w:r>
      </w:hyperlink>
    </w:p>
    <w:p w14:paraId="0C8CC16B" w14:textId="088A27E8" w:rsidR="00716BD2" w:rsidRPr="00D2507E" w:rsidRDefault="009469BD" w:rsidP="00716BD2">
      <w:pPr>
        <w:pStyle w:val="Header1"/>
        <w:ind w:left="360"/>
        <w:outlineLvl w:val="0"/>
        <w:rPr>
          <w:b w:val="0"/>
          <w:sz w:val="22"/>
          <w:szCs w:val="22"/>
        </w:rPr>
      </w:pPr>
      <w:r w:rsidRPr="00D2507E">
        <w:rPr>
          <w:rFonts w:eastAsiaTheme="minorHAnsi"/>
          <w:b w:val="0"/>
          <w:bCs/>
          <w:caps/>
          <w:color w:val="auto"/>
          <w:sz w:val="22"/>
          <w:szCs w:val="22"/>
        </w:rPr>
        <w:fldChar w:fldCharType="end"/>
      </w:r>
    </w:p>
    <w:p w14:paraId="0EE4D814" w14:textId="77777777" w:rsidR="00716BD2" w:rsidRPr="00D2507E" w:rsidRDefault="00716BD2">
      <w:pPr>
        <w:rPr>
          <w:rFonts w:eastAsia="Calibri" w:cs="Arial"/>
          <w:color w:val="000080"/>
          <w:sz w:val="22"/>
          <w:szCs w:val="22"/>
        </w:rPr>
      </w:pPr>
      <w:r w:rsidRPr="00D2507E">
        <w:rPr>
          <w:rFonts w:cs="Arial"/>
          <w:b/>
          <w:sz w:val="22"/>
          <w:szCs w:val="22"/>
        </w:rPr>
        <w:br w:type="page"/>
      </w:r>
    </w:p>
    <w:p w14:paraId="7C421F33" w14:textId="77777777" w:rsidR="00E7354E" w:rsidRPr="00D2507E" w:rsidRDefault="00BE330C" w:rsidP="009469BD">
      <w:pPr>
        <w:pStyle w:val="Level1"/>
        <w:outlineLvl w:val="0"/>
        <w:rPr>
          <w:sz w:val="22"/>
          <w:szCs w:val="22"/>
        </w:rPr>
      </w:pPr>
      <w:bookmarkStart w:id="2" w:name="_Toc138665528"/>
      <w:bookmarkEnd w:id="0"/>
      <w:bookmarkEnd w:id="1"/>
      <w:r w:rsidRPr="00D2507E">
        <w:rPr>
          <w:sz w:val="22"/>
          <w:szCs w:val="22"/>
        </w:rPr>
        <w:lastRenderedPageBreak/>
        <w:t>PURPOSE AND OVERVIEW</w:t>
      </w:r>
      <w:bookmarkEnd w:id="2"/>
    </w:p>
    <w:p w14:paraId="0FB3E09D" w14:textId="77777777" w:rsidR="00E7354E" w:rsidRPr="00D2507E" w:rsidRDefault="00BE330C" w:rsidP="00F93AE4">
      <w:pPr>
        <w:pStyle w:val="Level2"/>
        <w:ind w:left="900" w:hanging="540"/>
        <w:rPr>
          <w:sz w:val="22"/>
          <w:szCs w:val="22"/>
        </w:rPr>
      </w:pPr>
      <w:r w:rsidRPr="00D2507E">
        <w:rPr>
          <w:sz w:val="22"/>
          <w:szCs w:val="22"/>
        </w:rPr>
        <w:t>Introduction</w:t>
      </w:r>
    </w:p>
    <w:p w14:paraId="02BCAEE5" w14:textId="77777777" w:rsidR="00D420B7" w:rsidRDefault="004F51B9" w:rsidP="004F51B9">
      <w:pPr>
        <w:pStyle w:val="TextLvl2"/>
      </w:pPr>
      <w:r w:rsidRPr="00D2507E">
        <w:t>The New Hampshire Department of Health and Human Services</w:t>
      </w:r>
      <w:r w:rsidR="00DA16F6" w:rsidRPr="00D2507E">
        <w:t xml:space="preserve">, Division </w:t>
      </w:r>
      <w:r w:rsidR="00DA16F6" w:rsidRPr="006C571F">
        <w:t xml:space="preserve">of </w:t>
      </w:r>
      <w:r w:rsidR="006C571F" w:rsidRPr="006C571F">
        <w:t>Behavioral Health</w:t>
      </w:r>
      <w:r w:rsidR="002C6746" w:rsidRPr="006C571F">
        <w:t xml:space="preserve"> </w:t>
      </w:r>
      <w:r w:rsidR="00DA16F6" w:rsidRPr="00D2507E">
        <w:t>(“Department”)</w:t>
      </w:r>
      <w:r w:rsidRPr="00D2507E">
        <w:t xml:space="preserve"> is seeking responses to this </w:t>
      </w:r>
      <w:sdt>
        <w:sdtPr>
          <w:id w:val="1306580402"/>
          <w:placeholder>
            <w:docPart w:val="CDD769C593224C8589CDD07FA9A7E928"/>
          </w:placeholder>
          <w:dropDownList>
            <w:listItem w:value="Choose an item."/>
            <w:listItem w:displayText="Request for Applications" w:value="Request for Applications"/>
            <w:listItem w:displayText="Request for Proposals" w:value="Request for Proposals"/>
          </w:dropDownList>
        </w:sdtPr>
        <w:sdtContent>
          <w:r w:rsidR="006C571F">
            <w:t>Request for Proposals</w:t>
          </w:r>
        </w:sdtContent>
      </w:sdt>
      <w:r w:rsidR="005A2E36" w:rsidRPr="00D2507E">
        <w:t xml:space="preserve"> </w:t>
      </w:r>
      <w:r w:rsidR="00503C22" w:rsidRPr="00D2507E">
        <w:t>(</w:t>
      </w:r>
      <w:r w:rsidR="002C6746" w:rsidRPr="00D2507E">
        <w:t>s</w:t>
      </w:r>
      <w:r w:rsidR="00503C22" w:rsidRPr="00D2507E">
        <w:t xml:space="preserve">olicitation) </w:t>
      </w:r>
      <w:r w:rsidRPr="00D2507E">
        <w:t xml:space="preserve">from qualified </w:t>
      </w:r>
      <w:r w:rsidR="002C6746" w:rsidRPr="00D2507E">
        <w:t>V</w:t>
      </w:r>
      <w:r w:rsidRPr="00D2507E">
        <w:t>endors to provide</w:t>
      </w:r>
      <w:r w:rsidR="006C571F" w:rsidRPr="00B7784F">
        <w:t xml:space="preserve"> safe and secure </w:t>
      </w:r>
      <w:r w:rsidR="006C571F">
        <w:t>housing</w:t>
      </w:r>
      <w:r w:rsidR="006C571F" w:rsidRPr="00B7784F">
        <w:t xml:space="preserve">, with non-clinical, non-medical supervision, </w:t>
      </w:r>
      <w:r w:rsidR="006C571F">
        <w:t>for</w:t>
      </w:r>
      <w:r w:rsidR="006C571F" w:rsidRPr="00B7784F">
        <w:t xml:space="preserve"> individuals in crisis due to </w:t>
      </w:r>
      <w:r w:rsidR="006C571F">
        <w:t xml:space="preserve">a </w:t>
      </w:r>
      <w:r w:rsidR="006C571F" w:rsidRPr="00AC1B61">
        <w:t>clinically diagnosed Opioid or Stimulant Use Disorder (OUD, StimUD) who are seeking treatment services</w:t>
      </w:r>
      <w:r w:rsidR="00D420B7" w:rsidRPr="00AC1B61">
        <w:t>.</w:t>
      </w:r>
      <w:r w:rsidR="00AC1B61">
        <w:t xml:space="preserve"> </w:t>
      </w:r>
    </w:p>
    <w:p w14:paraId="1B8E4216" w14:textId="77777777" w:rsidR="00F80D7F" w:rsidRDefault="00F80D7F" w:rsidP="004F51B9">
      <w:pPr>
        <w:pStyle w:val="TextLvl2"/>
      </w:pPr>
      <w:r>
        <w:t xml:space="preserve">Selected Vendors must provide </w:t>
      </w:r>
      <w:r>
        <w:rPr>
          <w:b/>
          <w:u w:val="single"/>
        </w:rPr>
        <w:t>one</w:t>
      </w:r>
      <w:r>
        <w:t xml:space="preserve"> of the following crisis respite housing options:</w:t>
      </w:r>
    </w:p>
    <w:p w14:paraId="3B8A16FE" w14:textId="77777777" w:rsidR="00F80D7F" w:rsidRDefault="00F80D7F" w:rsidP="00707FE7">
      <w:pPr>
        <w:pStyle w:val="TextLvl2"/>
        <w:numPr>
          <w:ilvl w:val="0"/>
          <w:numId w:val="7"/>
        </w:numPr>
      </w:pPr>
      <w:r>
        <w:t>Crisis respite housing for individuals;</w:t>
      </w:r>
    </w:p>
    <w:p w14:paraId="3BA0E651" w14:textId="77777777" w:rsidR="00F80D7F" w:rsidRDefault="00F80D7F" w:rsidP="00707FE7">
      <w:pPr>
        <w:pStyle w:val="TextLvl2"/>
        <w:numPr>
          <w:ilvl w:val="0"/>
          <w:numId w:val="7"/>
        </w:numPr>
      </w:pPr>
      <w:r>
        <w:t>Crisis respite housing for families; or</w:t>
      </w:r>
    </w:p>
    <w:p w14:paraId="26B07550" w14:textId="77777777" w:rsidR="00F80D7F" w:rsidRPr="004D4030" w:rsidRDefault="00F80D7F" w:rsidP="00707FE7">
      <w:pPr>
        <w:pStyle w:val="TextLvl2"/>
        <w:numPr>
          <w:ilvl w:val="0"/>
          <w:numId w:val="7"/>
        </w:numPr>
      </w:pPr>
      <w:r>
        <w:t xml:space="preserve">Crisis respite </w:t>
      </w:r>
      <w:r w:rsidRPr="004D4030">
        <w:t>housing for individuals and families.</w:t>
      </w:r>
    </w:p>
    <w:p w14:paraId="7E47D26D" w14:textId="07CD9BF1" w:rsidR="00322794" w:rsidRPr="004D4030" w:rsidRDefault="00322794" w:rsidP="00D420B7">
      <w:pPr>
        <w:pStyle w:val="TextLvl2"/>
      </w:pPr>
      <w:r w:rsidRPr="004D4030">
        <w:t>Selected Vendors must ensure Crisis Respite Housing facilities are identified and operational on the Contract Effective Date.</w:t>
      </w:r>
    </w:p>
    <w:p w14:paraId="5A914744" w14:textId="50378DCD" w:rsidR="00361DCE" w:rsidRPr="004D4030" w:rsidRDefault="00361DCE" w:rsidP="00D420B7">
      <w:pPr>
        <w:pStyle w:val="TextLvl2"/>
      </w:pPr>
      <w:r w:rsidRPr="004D4030">
        <w:t xml:space="preserve">The </w:t>
      </w:r>
      <w:r w:rsidR="002C6746" w:rsidRPr="004D4030">
        <w:t>Department anticipates</w:t>
      </w:r>
      <w:r w:rsidRPr="004D4030">
        <w:t xml:space="preserve"> awarding </w:t>
      </w:r>
      <w:r w:rsidR="006C571F" w:rsidRPr="004D4030">
        <w:t xml:space="preserve">up to four (4) </w:t>
      </w:r>
      <w:r w:rsidRPr="004D4030">
        <w:t>contract</w:t>
      </w:r>
      <w:r w:rsidR="00373D9E" w:rsidRPr="004D4030">
        <w:t>(s)</w:t>
      </w:r>
      <w:r w:rsidRPr="004D4030">
        <w:t xml:space="preserve"> for the services in this </w:t>
      </w:r>
      <w:r w:rsidR="002C6746" w:rsidRPr="004D4030">
        <w:t>s</w:t>
      </w:r>
      <w:r w:rsidR="004F51B9" w:rsidRPr="004D4030">
        <w:t>olicitation</w:t>
      </w:r>
      <w:r w:rsidRPr="004D4030">
        <w:t>.</w:t>
      </w:r>
    </w:p>
    <w:p w14:paraId="1267E74E" w14:textId="77777777" w:rsidR="006C28CD" w:rsidRPr="004D4030" w:rsidRDefault="00422EC3" w:rsidP="00F93AE4">
      <w:pPr>
        <w:pStyle w:val="Level2"/>
        <w:ind w:left="900" w:hanging="540"/>
        <w:rPr>
          <w:sz w:val="22"/>
          <w:szCs w:val="22"/>
        </w:rPr>
      </w:pPr>
      <w:bookmarkStart w:id="3" w:name="_Toc534379453"/>
      <w:r w:rsidRPr="004D4030">
        <w:rPr>
          <w:sz w:val="22"/>
          <w:szCs w:val="22"/>
        </w:rPr>
        <w:t>Key Information</w:t>
      </w:r>
    </w:p>
    <w:p w14:paraId="37214885" w14:textId="77777777" w:rsidR="00DC0203" w:rsidRPr="00D2507E" w:rsidRDefault="006C28CD" w:rsidP="00F93AE4">
      <w:pPr>
        <w:pStyle w:val="TextLvl2"/>
        <w:rPr>
          <w:b/>
        </w:rPr>
      </w:pPr>
      <w:r w:rsidRPr="004D4030">
        <w:t xml:space="preserve">The information in </w:t>
      </w:r>
      <w:r w:rsidR="00253A10" w:rsidRPr="004D4030">
        <w:t>the table below</w:t>
      </w:r>
      <w:r w:rsidRPr="004D4030">
        <w:t xml:space="preserve"> is as anticipated</w:t>
      </w:r>
      <w:r w:rsidRPr="00D2507E">
        <w:t xml:space="preserve"> by the Department. All information is subject to change, the availability of funds, and/or approval by the Governor and Executive Council.</w:t>
      </w:r>
    </w:p>
    <w:tbl>
      <w:tblPr>
        <w:tblStyle w:val="TableGrid"/>
        <w:tblW w:w="5101" w:type="pct"/>
        <w:tblInd w:w="355" w:type="dxa"/>
        <w:tblLook w:val="04A0" w:firstRow="1" w:lastRow="0" w:firstColumn="1" w:lastColumn="0" w:noHBand="0" w:noVBand="1"/>
      </w:tblPr>
      <w:tblGrid>
        <w:gridCol w:w="2968"/>
        <w:gridCol w:w="2637"/>
        <w:gridCol w:w="3934"/>
      </w:tblGrid>
      <w:tr w:rsidR="005B620B" w:rsidRPr="00D2507E" w14:paraId="0FCBF4A2" w14:textId="77777777" w:rsidTr="005B620B">
        <w:tc>
          <w:tcPr>
            <w:tcW w:w="1556" w:type="pct"/>
          </w:tcPr>
          <w:p w14:paraId="12E7DE1A" w14:textId="77777777" w:rsidR="005B620B" w:rsidRPr="00D2507E" w:rsidRDefault="005B620B" w:rsidP="00422EC3">
            <w:pPr>
              <w:pStyle w:val="Level1"/>
              <w:numPr>
                <w:ilvl w:val="0"/>
                <w:numId w:val="0"/>
              </w:numPr>
              <w:rPr>
                <w:color w:val="auto"/>
                <w:sz w:val="22"/>
                <w:szCs w:val="22"/>
              </w:rPr>
            </w:pPr>
            <w:r w:rsidRPr="00D2507E">
              <w:rPr>
                <w:color w:val="auto"/>
                <w:sz w:val="22"/>
                <w:szCs w:val="22"/>
              </w:rPr>
              <w:t>Contract Effective Date</w:t>
            </w:r>
          </w:p>
        </w:tc>
        <w:tc>
          <w:tcPr>
            <w:tcW w:w="3444" w:type="pct"/>
            <w:gridSpan w:val="2"/>
          </w:tcPr>
          <w:p w14:paraId="64403F5E" w14:textId="77777777" w:rsidR="005B620B" w:rsidRPr="00D2507E" w:rsidRDefault="006C571F" w:rsidP="00422EC3">
            <w:pPr>
              <w:pStyle w:val="Level1"/>
              <w:numPr>
                <w:ilvl w:val="0"/>
                <w:numId w:val="0"/>
              </w:numPr>
              <w:rPr>
                <w:sz w:val="22"/>
                <w:szCs w:val="22"/>
              </w:rPr>
            </w:pPr>
            <w:r>
              <w:rPr>
                <w:sz w:val="22"/>
                <w:szCs w:val="22"/>
              </w:rPr>
              <w:t>October 1, 2023</w:t>
            </w:r>
          </w:p>
        </w:tc>
      </w:tr>
      <w:tr w:rsidR="005B620B" w:rsidRPr="00D2507E" w14:paraId="6D5DAD95" w14:textId="77777777" w:rsidTr="005B620B">
        <w:tc>
          <w:tcPr>
            <w:tcW w:w="1556" w:type="pct"/>
          </w:tcPr>
          <w:p w14:paraId="1E74AB84" w14:textId="77777777" w:rsidR="005B620B" w:rsidRPr="00D2507E" w:rsidRDefault="005B620B" w:rsidP="00422EC3">
            <w:pPr>
              <w:pStyle w:val="Level1"/>
              <w:numPr>
                <w:ilvl w:val="0"/>
                <w:numId w:val="0"/>
              </w:numPr>
              <w:rPr>
                <w:color w:val="auto"/>
                <w:sz w:val="22"/>
                <w:szCs w:val="22"/>
              </w:rPr>
            </w:pPr>
            <w:r w:rsidRPr="00D2507E">
              <w:rPr>
                <w:color w:val="auto"/>
                <w:sz w:val="22"/>
                <w:szCs w:val="22"/>
              </w:rPr>
              <w:t>Contract End Date</w:t>
            </w:r>
          </w:p>
        </w:tc>
        <w:tc>
          <w:tcPr>
            <w:tcW w:w="3444" w:type="pct"/>
            <w:gridSpan w:val="2"/>
          </w:tcPr>
          <w:p w14:paraId="7CE4B76C" w14:textId="77777777" w:rsidR="005B620B" w:rsidRPr="00D2507E" w:rsidRDefault="006C571F" w:rsidP="00422EC3">
            <w:pPr>
              <w:pStyle w:val="Level1"/>
              <w:numPr>
                <w:ilvl w:val="0"/>
                <w:numId w:val="0"/>
              </w:numPr>
              <w:rPr>
                <w:sz w:val="22"/>
                <w:szCs w:val="22"/>
              </w:rPr>
            </w:pPr>
            <w:r>
              <w:rPr>
                <w:sz w:val="22"/>
                <w:szCs w:val="22"/>
              </w:rPr>
              <w:t>September 30, 2025</w:t>
            </w:r>
          </w:p>
        </w:tc>
      </w:tr>
      <w:tr w:rsidR="00B56760" w:rsidRPr="00D2507E" w14:paraId="59478210" w14:textId="77777777" w:rsidTr="005B620B">
        <w:tc>
          <w:tcPr>
            <w:tcW w:w="1556" w:type="pct"/>
          </w:tcPr>
          <w:p w14:paraId="3DD91701" w14:textId="77777777" w:rsidR="00B56760" w:rsidRPr="00D2507E" w:rsidRDefault="00B56760" w:rsidP="00B56760">
            <w:pPr>
              <w:pStyle w:val="Level1"/>
              <w:numPr>
                <w:ilvl w:val="0"/>
                <w:numId w:val="0"/>
              </w:numPr>
              <w:rPr>
                <w:color w:val="auto"/>
                <w:sz w:val="22"/>
                <w:szCs w:val="22"/>
              </w:rPr>
            </w:pPr>
            <w:r w:rsidRPr="00D2507E">
              <w:rPr>
                <w:color w:val="auto"/>
                <w:sz w:val="22"/>
                <w:szCs w:val="22"/>
              </w:rPr>
              <w:t>Renewal Options</w:t>
            </w:r>
          </w:p>
        </w:tc>
        <w:tc>
          <w:tcPr>
            <w:tcW w:w="3444" w:type="pct"/>
            <w:gridSpan w:val="2"/>
          </w:tcPr>
          <w:p w14:paraId="4C544E2A" w14:textId="77777777" w:rsidR="00B56760" w:rsidRPr="00D2507E" w:rsidRDefault="00B56760" w:rsidP="00B56760">
            <w:pPr>
              <w:pStyle w:val="Level1"/>
              <w:numPr>
                <w:ilvl w:val="0"/>
                <w:numId w:val="0"/>
              </w:numPr>
              <w:rPr>
                <w:sz w:val="22"/>
                <w:szCs w:val="22"/>
              </w:rPr>
            </w:pPr>
            <w:r w:rsidRPr="00D2507E">
              <w:rPr>
                <w:b w:val="0"/>
                <w:color w:val="auto"/>
                <w:sz w:val="22"/>
                <w:szCs w:val="22"/>
              </w:rPr>
              <w:t xml:space="preserve">The Department may extend contracted services for up to </w:t>
            </w:r>
            <w:sdt>
              <w:sdtPr>
                <w:rPr>
                  <w:b w:val="0"/>
                  <w:color w:val="auto"/>
                  <w:sz w:val="22"/>
                  <w:szCs w:val="22"/>
                </w:rPr>
                <w:id w:val="104476034"/>
                <w:placeholder>
                  <w:docPart w:val="1E40E5925F0D4AF996AF7D18B9E8F1FA"/>
                </w:placeholder>
                <w:dropDownList>
                  <w:listItem w:value="Choose an item."/>
                  <w:listItem w:displayText="one (1) additional year." w:value="one (1) additional year."/>
                  <w:listItem w:displayText="two (2) additional years." w:value="two (2) additional years."/>
                  <w:listItem w:displayText="three (3) additional years." w:value="three (3) additional years."/>
                  <w:listItem w:displayText="four (4) additional years." w:value="four (4) additional years."/>
                  <w:listItem w:displayText="five (5) additional years." w:value="five (5) additional years."/>
                  <w:listItem w:displayText="six (6) additional years." w:value="six (6) additional years."/>
                  <w:listItem w:displayText="seven (7) additional years." w:value="seven (7) additional years."/>
                  <w:listItem w:displayText="eight (8) additional years." w:value="eight (8) additional years."/>
                  <w:listItem w:displayText="nine (9) additional years." w:value="nine (9) additional years."/>
                  <w:listItem w:displayText="ten (10) additional years." w:value="ten (10) additional years."/>
                </w:dropDownList>
              </w:sdtPr>
              <w:sdtContent>
                <w:r w:rsidR="006C571F">
                  <w:rPr>
                    <w:b w:val="0"/>
                    <w:color w:val="auto"/>
                    <w:sz w:val="22"/>
                    <w:szCs w:val="22"/>
                  </w:rPr>
                  <w:t>four (4) additional years.</w:t>
                </w:r>
              </w:sdtContent>
            </w:sdt>
          </w:p>
        </w:tc>
      </w:tr>
      <w:tr w:rsidR="00B56760" w:rsidRPr="00D2507E" w14:paraId="41124DF2" w14:textId="77777777" w:rsidTr="005B620B">
        <w:tc>
          <w:tcPr>
            <w:tcW w:w="1556" w:type="pct"/>
            <w:vMerge w:val="restart"/>
          </w:tcPr>
          <w:p w14:paraId="275593BA" w14:textId="77777777" w:rsidR="00B56760" w:rsidRPr="00D2507E" w:rsidRDefault="00B56760" w:rsidP="00B56760">
            <w:pPr>
              <w:pStyle w:val="Level1"/>
              <w:numPr>
                <w:ilvl w:val="0"/>
                <w:numId w:val="0"/>
              </w:numPr>
              <w:rPr>
                <w:color w:val="auto"/>
                <w:sz w:val="22"/>
                <w:szCs w:val="22"/>
              </w:rPr>
            </w:pPr>
            <w:r w:rsidRPr="00D2507E">
              <w:rPr>
                <w:color w:val="auto"/>
                <w:sz w:val="22"/>
                <w:szCs w:val="22"/>
              </w:rPr>
              <w:t>Funding Source</w:t>
            </w:r>
          </w:p>
        </w:tc>
        <w:tc>
          <w:tcPr>
            <w:tcW w:w="3444" w:type="pct"/>
            <w:gridSpan w:val="2"/>
          </w:tcPr>
          <w:p w14:paraId="19112056" w14:textId="77777777" w:rsidR="00B56760" w:rsidRPr="00D2507E" w:rsidRDefault="00B56760" w:rsidP="00B56760">
            <w:pPr>
              <w:pStyle w:val="Level1"/>
              <w:numPr>
                <w:ilvl w:val="0"/>
                <w:numId w:val="0"/>
              </w:numPr>
              <w:rPr>
                <w:sz w:val="22"/>
                <w:szCs w:val="22"/>
              </w:rPr>
            </w:pPr>
            <w:r w:rsidRPr="00D2507E">
              <w:rPr>
                <w:b w:val="0"/>
                <w:color w:val="auto"/>
                <w:sz w:val="22"/>
                <w:szCs w:val="22"/>
              </w:rPr>
              <w:t xml:space="preserve">The Department anticipates using </w:t>
            </w:r>
            <w:sdt>
              <w:sdtPr>
                <w:rPr>
                  <w:b w:val="0"/>
                  <w:color w:val="auto"/>
                  <w:sz w:val="22"/>
                  <w:szCs w:val="22"/>
                </w:rPr>
                <w:id w:val="593209675"/>
                <w:placeholder>
                  <w:docPart w:val="60D60E6D16F4432A9ED9CD931323BF08"/>
                </w:placeholder>
                <w:dropDownList>
                  <w:listItem w:value="Choose an item."/>
                  <w:listItem w:displayText="Federal funds" w:value="Federal funds"/>
                  <w:listItem w:displayText="General funds" w:value="General funds"/>
                  <w:listItem w:displayText="Other funds" w:value="Other funds"/>
                  <w:listItem w:displayText="Federal and General funds" w:value="Federal and General funds"/>
                  <w:listItem w:displayText="Federal and Other funds" w:value="Federal and Other funds"/>
                  <w:listItem w:displayText="General and Other funds" w:value="General and Other funds"/>
                  <w:listItem w:displayText="Federal, General, and Other funds" w:value="Federal, General, and Other funds"/>
                </w:dropDownList>
              </w:sdtPr>
              <w:sdtContent>
                <w:r w:rsidR="00FD70A5">
                  <w:rPr>
                    <w:b w:val="0"/>
                    <w:color w:val="auto"/>
                    <w:sz w:val="22"/>
                    <w:szCs w:val="22"/>
                  </w:rPr>
                  <w:t>Federal funds</w:t>
                </w:r>
              </w:sdtContent>
            </w:sdt>
            <w:r w:rsidRPr="00D2507E">
              <w:rPr>
                <w:b w:val="0"/>
                <w:color w:val="auto"/>
                <w:sz w:val="22"/>
                <w:szCs w:val="22"/>
              </w:rPr>
              <w:t xml:space="preserve"> for resulting contract(s).</w:t>
            </w:r>
          </w:p>
        </w:tc>
      </w:tr>
      <w:tr w:rsidR="00B56760" w:rsidRPr="00D2507E" w14:paraId="0DFEAF2E" w14:textId="77777777" w:rsidTr="005B620B">
        <w:trPr>
          <w:trHeight w:val="388"/>
        </w:trPr>
        <w:tc>
          <w:tcPr>
            <w:tcW w:w="1556" w:type="pct"/>
            <w:vMerge/>
          </w:tcPr>
          <w:p w14:paraId="76451A6C" w14:textId="77777777" w:rsidR="00B56760" w:rsidRPr="00D2507E" w:rsidRDefault="00B56760" w:rsidP="00B56760">
            <w:pPr>
              <w:pStyle w:val="Level1"/>
              <w:numPr>
                <w:ilvl w:val="0"/>
                <w:numId w:val="0"/>
              </w:numPr>
              <w:rPr>
                <w:color w:val="auto"/>
                <w:sz w:val="22"/>
                <w:szCs w:val="22"/>
              </w:rPr>
            </w:pPr>
          </w:p>
        </w:tc>
        <w:tc>
          <w:tcPr>
            <w:tcW w:w="1382" w:type="pct"/>
          </w:tcPr>
          <w:p w14:paraId="54139572" w14:textId="77777777" w:rsidR="00B56760" w:rsidRPr="00D2507E" w:rsidRDefault="00B56760" w:rsidP="00886314">
            <w:pPr>
              <w:pStyle w:val="Level1"/>
              <w:numPr>
                <w:ilvl w:val="0"/>
                <w:numId w:val="0"/>
              </w:numPr>
              <w:rPr>
                <w:b w:val="0"/>
                <w:color w:val="auto"/>
                <w:sz w:val="22"/>
                <w:szCs w:val="22"/>
              </w:rPr>
            </w:pPr>
            <w:r w:rsidRPr="00D2507E">
              <w:rPr>
                <w:b w:val="0"/>
                <w:color w:val="auto"/>
                <w:sz w:val="22"/>
                <w:szCs w:val="22"/>
              </w:rPr>
              <w:t xml:space="preserve">Assistance </w:t>
            </w:r>
            <w:r w:rsidR="00886314">
              <w:rPr>
                <w:b w:val="0"/>
                <w:color w:val="auto"/>
                <w:sz w:val="22"/>
                <w:szCs w:val="22"/>
              </w:rPr>
              <w:t>Listing</w:t>
            </w:r>
            <w:r w:rsidRPr="00D2507E">
              <w:rPr>
                <w:b w:val="0"/>
                <w:color w:val="auto"/>
                <w:sz w:val="22"/>
                <w:szCs w:val="22"/>
              </w:rPr>
              <w:t xml:space="preserve"> #</w:t>
            </w:r>
          </w:p>
        </w:tc>
        <w:tc>
          <w:tcPr>
            <w:tcW w:w="2062" w:type="pct"/>
          </w:tcPr>
          <w:p w14:paraId="0E592C21" w14:textId="590D6F0D" w:rsidR="00B56760" w:rsidRPr="00D2507E" w:rsidRDefault="00F339B5" w:rsidP="00B56760">
            <w:pPr>
              <w:pStyle w:val="Level1"/>
              <w:numPr>
                <w:ilvl w:val="0"/>
                <w:numId w:val="0"/>
              </w:numPr>
              <w:rPr>
                <w:b w:val="0"/>
                <w:color w:val="auto"/>
                <w:sz w:val="22"/>
                <w:szCs w:val="22"/>
              </w:rPr>
            </w:pPr>
            <w:r>
              <w:rPr>
                <w:b w:val="0"/>
                <w:color w:val="auto"/>
                <w:sz w:val="22"/>
                <w:szCs w:val="22"/>
              </w:rPr>
              <w:t>93.788</w:t>
            </w:r>
          </w:p>
        </w:tc>
      </w:tr>
      <w:tr w:rsidR="00B56760" w:rsidRPr="00D2507E" w14:paraId="4F86F673" w14:textId="77777777" w:rsidTr="005B620B">
        <w:trPr>
          <w:trHeight w:val="388"/>
        </w:trPr>
        <w:tc>
          <w:tcPr>
            <w:tcW w:w="1556" w:type="pct"/>
            <w:vMerge/>
          </w:tcPr>
          <w:p w14:paraId="7E932C3B" w14:textId="77777777" w:rsidR="00B56760" w:rsidRPr="00D2507E" w:rsidRDefault="00B56760" w:rsidP="00B56760">
            <w:pPr>
              <w:pStyle w:val="Level1"/>
              <w:numPr>
                <w:ilvl w:val="0"/>
                <w:numId w:val="0"/>
              </w:numPr>
              <w:rPr>
                <w:color w:val="auto"/>
                <w:sz w:val="22"/>
                <w:szCs w:val="22"/>
              </w:rPr>
            </w:pPr>
          </w:p>
        </w:tc>
        <w:tc>
          <w:tcPr>
            <w:tcW w:w="1382" w:type="pct"/>
          </w:tcPr>
          <w:p w14:paraId="6F14E04C" w14:textId="77777777" w:rsidR="00B56760" w:rsidRPr="00D2507E" w:rsidRDefault="00B56760" w:rsidP="00B56760">
            <w:pPr>
              <w:pStyle w:val="Level1"/>
              <w:numPr>
                <w:ilvl w:val="0"/>
                <w:numId w:val="0"/>
              </w:numPr>
              <w:rPr>
                <w:b w:val="0"/>
                <w:color w:val="auto"/>
                <w:sz w:val="22"/>
                <w:szCs w:val="22"/>
              </w:rPr>
            </w:pPr>
            <w:r w:rsidRPr="00D2507E">
              <w:rPr>
                <w:b w:val="0"/>
                <w:color w:val="auto"/>
                <w:sz w:val="22"/>
                <w:szCs w:val="22"/>
              </w:rPr>
              <w:t>Award Name</w:t>
            </w:r>
          </w:p>
        </w:tc>
        <w:tc>
          <w:tcPr>
            <w:tcW w:w="2062" w:type="pct"/>
          </w:tcPr>
          <w:p w14:paraId="0EEDB009" w14:textId="77777777" w:rsidR="00B56760" w:rsidRPr="00D2507E" w:rsidRDefault="003A7091" w:rsidP="00B56760">
            <w:pPr>
              <w:pStyle w:val="Level1"/>
              <w:numPr>
                <w:ilvl w:val="0"/>
                <w:numId w:val="0"/>
              </w:numPr>
              <w:rPr>
                <w:b w:val="0"/>
                <w:color w:val="auto"/>
                <w:sz w:val="22"/>
                <w:szCs w:val="22"/>
              </w:rPr>
            </w:pPr>
            <w:r w:rsidRPr="003A7091">
              <w:rPr>
                <w:b w:val="0"/>
                <w:color w:val="auto"/>
                <w:sz w:val="22"/>
                <w:szCs w:val="22"/>
              </w:rPr>
              <w:t>State Opioid Response</w:t>
            </w:r>
          </w:p>
        </w:tc>
      </w:tr>
      <w:tr w:rsidR="00B56760" w:rsidRPr="00D2507E" w14:paraId="09A8124D" w14:textId="77777777" w:rsidTr="005B620B">
        <w:tc>
          <w:tcPr>
            <w:tcW w:w="1556" w:type="pct"/>
          </w:tcPr>
          <w:p w14:paraId="07A987ED" w14:textId="77777777" w:rsidR="00B56760" w:rsidRPr="00D2507E" w:rsidRDefault="00B56760" w:rsidP="00B56760">
            <w:pPr>
              <w:pStyle w:val="Level1"/>
              <w:numPr>
                <w:ilvl w:val="0"/>
                <w:numId w:val="0"/>
              </w:numPr>
              <w:rPr>
                <w:color w:val="auto"/>
                <w:sz w:val="22"/>
                <w:szCs w:val="22"/>
              </w:rPr>
            </w:pPr>
            <w:r w:rsidRPr="00D2507E">
              <w:rPr>
                <w:color w:val="auto"/>
                <w:sz w:val="22"/>
                <w:szCs w:val="22"/>
              </w:rPr>
              <w:t>Match Requirements</w:t>
            </w:r>
          </w:p>
        </w:tc>
        <w:tc>
          <w:tcPr>
            <w:tcW w:w="3444" w:type="pct"/>
            <w:gridSpan w:val="2"/>
          </w:tcPr>
          <w:p w14:paraId="0DD04307" w14:textId="77777777" w:rsidR="00B56760" w:rsidRPr="00D2507E" w:rsidRDefault="00FD70A5" w:rsidP="00B56760">
            <w:pPr>
              <w:pStyle w:val="Level1"/>
              <w:numPr>
                <w:ilvl w:val="0"/>
                <w:numId w:val="0"/>
              </w:numPr>
              <w:rPr>
                <w:sz w:val="22"/>
                <w:szCs w:val="22"/>
              </w:rPr>
            </w:pPr>
            <w:r>
              <w:rPr>
                <w:sz w:val="22"/>
                <w:szCs w:val="22"/>
              </w:rPr>
              <w:t>N/A</w:t>
            </w:r>
          </w:p>
        </w:tc>
      </w:tr>
      <w:tr w:rsidR="00B56760" w:rsidRPr="00D2507E" w14:paraId="581C7987" w14:textId="77777777" w:rsidTr="005B620B">
        <w:tc>
          <w:tcPr>
            <w:tcW w:w="1556" w:type="pct"/>
          </w:tcPr>
          <w:p w14:paraId="0FD2D4A4" w14:textId="77777777" w:rsidR="00B56760" w:rsidRPr="00D2507E" w:rsidRDefault="00B56760" w:rsidP="00B56760">
            <w:pPr>
              <w:pStyle w:val="Level1"/>
              <w:numPr>
                <w:ilvl w:val="0"/>
                <w:numId w:val="0"/>
              </w:numPr>
              <w:rPr>
                <w:color w:val="auto"/>
                <w:sz w:val="22"/>
                <w:szCs w:val="22"/>
              </w:rPr>
            </w:pPr>
            <w:r w:rsidRPr="00D2507E">
              <w:rPr>
                <w:color w:val="auto"/>
                <w:sz w:val="22"/>
                <w:szCs w:val="22"/>
              </w:rPr>
              <w:t>Point of Contact</w:t>
            </w:r>
          </w:p>
        </w:tc>
        <w:tc>
          <w:tcPr>
            <w:tcW w:w="3444" w:type="pct"/>
            <w:gridSpan w:val="2"/>
          </w:tcPr>
          <w:p w14:paraId="263441B1" w14:textId="77777777" w:rsidR="00B56760" w:rsidRPr="00D2507E" w:rsidRDefault="00FD70A5" w:rsidP="00B56760">
            <w:pPr>
              <w:pStyle w:val="TextLvl3"/>
              <w:spacing w:after="0"/>
              <w:ind w:left="994" w:hanging="832"/>
              <w:jc w:val="left"/>
            </w:pPr>
            <w:r>
              <w:t>Shannon Judd</w:t>
            </w:r>
            <w:r w:rsidR="00B56760" w:rsidRPr="00D2507E">
              <w:t>, Contract Specialist</w:t>
            </w:r>
          </w:p>
          <w:p w14:paraId="3DC8D9ED" w14:textId="77777777" w:rsidR="00B56760" w:rsidRPr="00D2507E" w:rsidRDefault="00FD70A5" w:rsidP="00B56760">
            <w:pPr>
              <w:pStyle w:val="TextLvl3"/>
              <w:spacing w:after="0"/>
              <w:ind w:left="994" w:hanging="832"/>
              <w:jc w:val="left"/>
            </w:pPr>
            <w:r>
              <w:t>Shannon.y.judd</w:t>
            </w:r>
            <w:r w:rsidR="00B56760" w:rsidRPr="00D2507E">
              <w:t>@dhhs.nh.gov</w:t>
            </w:r>
          </w:p>
          <w:p w14:paraId="5D5D1C88" w14:textId="77777777" w:rsidR="00B56760" w:rsidRPr="00D2507E" w:rsidRDefault="00B56760" w:rsidP="00FD70A5">
            <w:pPr>
              <w:pStyle w:val="TextLvl3"/>
              <w:ind w:left="994" w:hanging="832"/>
              <w:jc w:val="left"/>
            </w:pPr>
            <w:r w:rsidRPr="00D2507E">
              <w:t>603-271-</w:t>
            </w:r>
            <w:r w:rsidR="00FD70A5">
              <w:t>9865</w:t>
            </w:r>
          </w:p>
        </w:tc>
      </w:tr>
      <w:tr w:rsidR="00B56760" w:rsidRPr="00D2507E" w14:paraId="5A790DA9" w14:textId="77777777" w:rsidTr="00B56760">
        <w:tc>
          <w:tcPr>
            <w:tcW w:w="5000" w:type="pct"/>
            <w:gridSpan w:val="3"/>
          </w:tcPr>
          <w:p w14:paraId="576F0E00" w14:textId="77777777" w:rsidR="00B56760" w:rsidRPr="00D2507E" w:rsidRDefault="00B56760" w:rsidP="00B56760">
            <w:pPr>
              <w:tabs>
                <w:tab w:val="left" w:pos="1710"/>
              </w:tabs>
              <w:spacing w:after="120"/>
              <w:jc w:val="both"/>
              <w:rPr>
                <w:sz w:val="22"/>
                <w:szCs w:val="22"/>
                <w:highlight w:val="yellow"/>
              </w:rPr>
            </w:pPr>
            <w:r w:rsidRPr="00D2507E">
              <w:rPr>
                <w:rFonts w:eastAsia="Calibri" w:cs="Arial"/>
                <w:sz w:val="22"/>
                <w:szCs w:val="22"/>
              </w:rPr>
              <w:t>From the date of release of this solicitation until an award is made and announced regarding the selection of a Vendor, all communication with personnel employed by or under contract with the Department regarding this solicitation is prohibited unless first approved by the Point of Contact listed above.  Department employees have been directed not to hold conferences and/or discussions concerning this solicitation with any potential contractor during the selection process, unless otherwise authorized by the Point of Contact. Vendors may be disqualified for violating this restriction on communications.</w:t>
            </w:r>
          </w:p>
        </w:tc>
      </w:tr>
    </w:tbl>
    <w:p w14:paraId="710DE94E" w14:textId="77777777" w:rsidR="00DC0203" w:rsidRPr="00D2507E" w:rsidRDefault="00DC0203" w:rsidP="00422EC3">
      <w:pPr>
        <w:pStyle w:val="Level1"/>
        <w:numPr>
          <w:ilvl w:val="0"/>
          <w:numId w:val="0"/>
        </w:numPr>
        <w:ind w:left="360" w:hanging="360"/>
        <w:rPr>
          <w:sz w:val="22"/>
          <w:szCs w:val="22"/>
        </w:rPr>
      </w:pPr>
    </w:p>
    <w:p w14:paraId="3DBC382B" w14:textId="10F5EDC1" w:rsidR="003E3110" w:rsidRPr="00D2507E" w:rsidRDefault="003E3110" w:rsidP="00F93AE4">
      <w:pPr>
        <w:pStyle w:val="Level2"/>
        <w:ind w:left="900" w:hanging="540"/>
        <w:rPr>
          <w:sz w:val="22"/>
          <w:szCs w:val="22"/>
        </w:rPr>
      </w:pPr>
      <w:bookmarkStart w:id="4" w:name="_Toc69396834"/>
      <w:bookmarkStart w:id="5" w:name="_Toc69397054"/>
      <w:bookmarkStart w:id="6" w:name="_Toc69397275"/>
      <w:bookmarkStart w:id="7" w:name="_Toc69397492"/>
      <w:bookmarkStart w:id="8" w:name="_Toc69399309"/>
      <w:bookmarkStart w:id="9" w:name="_Toc69396835"/>
      <w:bookmarkStart w:id="10" w:name="_Toc69397055"/>
      <w:bookmarkStart w:id="11" w:name="_Toc69397276"/>
      <w:bookmarkStart w:id="12" w:name="_Toc69397493"/>
      <w:bookmarkStart w:id="13" w:name="_Toc69399310"/>
      <w:bookmarkEnd w:id="3"/>
      <w:bookmarkEnd w:id="4"/>
      <w:bookmarkEnd w:id="5"/>
      <w:bookmarkEnd w:id="6"/>
      <w:bookmarkEnd w:id="7"/>
      <w:bookmarkEnd w:id="8"/>
      <w:bookmarkEnd w:id="9"/>
      <w:bookmarkEnd w:id="10"/>
      <w:bookmarkEnd w:id="11"/>
      <w:bookmarkEnd w:id="12"/>
      <w:bookmarkEnd w:id="13"/>
      <w:r w:rsidRPr="00D2507E">
        <w:rPr>
          <w:sz w:val="22"/>
          <w:szCs w:val="22"/>
        </w:rPr>
        <w:lastRenderedPageBreak/>
        <w:t>Procurement Timetable</w:t>
      </w: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4657"/>
        <w:gridCol w:w="3297"/>
      </w:tblGrid>
      <w:tr w:rsidR="003E3110" w:rsidRPr="00D2507E" w14:paraId="10C8F1AA" w14:textId="77777777" w:rsidTr="00F93AE4">
        <w:trPr>
          <w:cantSplit/>
          <w:trHeight w:val="509"/>
          <w:jc w:val="center"/>
        </w:trPr>
        <w:tc>
          <w:tcPr>
            <w:tcW w:w="5000" w:type="pct"/>
            <w:gridSpan w:val="3"/>
          </w:tcPr>
          <w:p w14:paraId="07D851DB" w14:textId="1AC6BE2D" w:rsidR="003E3110" w:rsidRPr="00FD70A5" w:rsidRDefault="003E3110" w:rsidP="00DA61C6">
            <w:pPr>
              <w:spacing w:after="120"/>
              <w:rPr>
                <w:sz w:val="22"/>
                <w:szCs w:val="22"/>
              </w:rPr>
            </w:pPr>
            <w:r w:rsidRPr="00D2507E">
              <w:rPr>
                <w:sz w:val="22"/>
                <w:szCs w:val="22"/>
              </w:rPr>
              <w:t>All times are according to Eastern Time. The Department reserves the right to modify thes</w:t>
            </w:r>
            <w:r w:rsidR="005B620B" w:rsidRPr="00D2507E">
              <w:rPr>
                <w:sz w:val="22"/>
                <w:szCs w:val="22"/>
              </w:rPr>
              <w:t xml:space="preserve">e dates </w:t>
            </w:r>
            <w:r w:rsidR="00D2507E">
              <w:rPr>
                <w:sz w:val="22"/>
                <w:szCs w:val="22"/>
              </w:rPr>
              <w:t xml:space="preserve">and times </w:t>
            </w:r>
            <w:r w:rsidR="005B620B" w:rsidRPr="00D2507E">
              <w:rPr>
                <w:sz w:val="22"/>
                <w:szCs w:val="22"/>
              </w:rPr>
              <w:t>at its sole discretion.</w:t>
            </w:r>
          </w:p>
        </w:tc>
      </w:tr>
      <w:tr w:rsidR="003E3110" w:rsidRPr="00D2507E" w14:paraId="5C22C3C6" w14:textId="77777777" w:rsidTr="00F93AE4">
        <w:trPr>
          <w:jc w:val="center"/>
        </w:trPr>
        <w:tc>
          <w:tcPr>
            <w:tcW w:w="395" w:type="pct"/>
            <w:shd w:val="clear" w:color="auto" w:fill="C0C0C0"/>
          </w:tcPr>
          <w:p w14:paraId="07EBCC96" w14:textId="77777777" w:rsidR="003E3110" w:rsidRPr="00D2507E" w:rsidRDefault="003E3110" w:rsidP="003E3110">
            <w:pPr>
              <w:spacing w:after="120"/>
              <w:rPr>
                <w:sz w:val="22"/>
                <w:szCs w:val="22"/>
              </w:rPr>
            </w:pPr>
            <w:r w:rsidRPr="00D2507E">
              <w:rPr>
                <w:sz w:val="22"/>
                <w:szCs w:val="22"/>
              </w:rPr>
              <w:t>Item</w:t>
            </w:r>
          </w:p>
        </w:tc>
        <w:tc>
          <w:tcPr>
            <w:tcW w:w="2696" w:type="pct"/>
            <w:shd w:val="clear" w:color="auto" w:fill="C0C0C0"/>
          </w:tcPr>
          <w:p w14:paraId="7C1445CE" w14:textId="77777777" w:rsidR="003E3110" w:rsidRPr="00D2507E" w:rsidRDefault="003E3110" w:rsidP="003E3110">
            <w:pPr>
              <w:spacing w:after="120"/>
              <w:rPr>
                <w:sz w:val="22"/>
                <w:szCs w:val="22"/>
              </w:rPr>
            </w:pPr>
            <w:r w:rsidRPr="00D2507E">
              <w:rPr>
                <w:sz w:val="22"/>
                <w:szCs w:val="22"/>
              </w:rPr>
              <w:t>Action</w:t>
            </w:r>
          </w:p>
        </w:tc>
        <w:tc>
          <w:tcPr>
            <w:tcW w:w="1909" w:type="pct"/>
            <w:shd w:val="clear" w:color="auto" w:fill="C0C0C0"/>
          </w:tcPr>
          <w:p w14:paraId="30C6F7F2" w14:textId="77777777" w:rsidR="003E3110" w:rsidRPr="00D2507E" w:rsidRDefault="003E3110" w:rsidP="003E3110">
            <w:pPr>
              <w:spacing w:after="120"/>
              <w:rPr>
                <w:sz w:val="22"/>
                <w:szCs w:val="22"/>
              </w:rPr>
            </w:pPr>
            <w:r w:rsidRPr="00D2507E">
              <w:rPr>
                <w:sz w:val="22"/>
                <w:szCs w:val="22"/>
              </w:rPr>
              <w:t>Date</w:t>
            </w:r>
          </w:p>
        </w:tc>
      </w:tr>
      <w:tr w:rsidR="004F51B9" w:rsidRPr="00D2507E" w14:paraId="2EB15BF2" w14:textId="77777777" w:rsidTr="00F93AE4">
        <w:trPr>
          <w:jc w:val="center"/>
        </w:trPr>
        <w:tc>
          <w:tcPr>
            <w:tcW w:w="395" w:type="pct"/>
            <w:vAlign w:val="center"/>
          </w:tcPr>
          <w:p w14:paraId="3CBD59FF"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47326806" w14:textId="77777777" w:rsidR="003E3110" w:rsidRPr="00DA61C6" w:rsidRDefault="004F51B9">
            <w:pPr>
              <w:spacing w:after="120"/>
              <w:rPr>
                <w:sz w:val="22"/>
                <w:szCs w:val="22"/>
              </w:rPr>
            </w:pPr>
            <w:r w:rsidRPr="00DA61C6">
              <w:rPr>
                <w:sz w:val="22"/>
                <w:szCs w:val="22"/>
              </w:rPr>
              <w:t xml:space="preserve">Solicitation </w:t>
            </w:r>
            <w:r w:rsidR="00A46132" w:rsidRPr="00DA61C6">
              <w:rPr>
                <w:sz w:val="22"/>
                <w:szCs w:val="22"/>
              </w:rPr>
              <w:t xml:space="preserve">Released </w:t>
            </w:r>
          </w:p>
        </w:tc>
        <w:tc>
          <w:tcPr>
            <w:tcW w:w="1909" w:type="pct"/>
            <w:vAlign w:val="center"/>
          </w:tcPr>
          <w:sdt>
            <w:sdtPr>
              <w:rPr>
                <w:sz w:val="22"/>
                <w:szCs w:val="22"/>
              </w:rPr>
              <w:id w:val="-1985142421"/>
              <w:placeholder>
                <w:docPart w:val="DefaultPlaceholder_-1854013438"/>
              </w:placeholder>
              <w:date w:fullDate="2023-06-26T00:00:00Z">
                <w:dateFormat w:val="M/d/yyyy"/>
                <w:lid w:val="en-US"/>
                <w:storeMappedDataAs w:val="dateTime"/>
                <w:calendar w:val="gregorian"/>
              </w:date>
            </w:sdtPr>
            <w:sdtContent>
              <w:p w14:paraId="73CD8698" w14:textId="1CAE52A4" w:rsidR="003E3110" w:rsidRPr="00DA61C6" w:rsidRDefault="00322794">
                <w:pPr>
                  <w:spacing w:after="120"/>
                  <w:rPr>
                    <w:sz w:val="22"/>
                    <w:szCs w:val="22"/>
                  </w:rPr>
                </w:pPr>
                <w:r>
                  <w:rPr>
                    <w:sz w:val="22"/>
                    <w:szCs w:val="22"/>
                  </w:rPr>
                  <w:t>6/26</w:t>
                </w:r>
                <w:r w:rsidR="00DA61C6" w:rsidRPr="00DA61C6">
                  <w:rPr>
                    <w:sz w:val="22"/>
                    <w:szCs w:val="22"/>
                  </w:rPr>
                  <w:t>/2023</w:t>
                </w:r>
              </w:p>
            </w:sdtContent>
          </w:sdt>
        </w:tc>
      </w:tr>
      <w:tr w:rsidR="004F51B9" w:rsidRPr="00D2507E" w14:paraId="79921E91" w14:textId="77777777" w:rsidTr="00F93AE4">
        <w:trPr>
          <w:jc w:val="center"/>
        </w:trPr>
        <w:tc>
          <w:tcPr>
            <w:tcW w:w="395" w:type="pct"/>
            <w:vAlign w:val="center"/>
          </w:tcPr>
          <w:p w14:paraId="0418F52C"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4C824E2F" w14:textId="77777777" w:rsidR="003E3110" w:rsidRPr="00DA61C6" w:rsidRDefault="003E3110">
            <w:pPr>
              <w:spacing w:after="120"/>
              <w:rPr>
                <w:sz w:val="22"/>
                <w:szCs w:val="22"/>
              </w:rPr>
            </w:pPr>
            <w:r w:rsidRPr="00DA61C6">
              <w:rPr>
                <w:sz w:val="22"/>
                <w:szCs w:val="22"/>
              </w:rPr>
              <w:t>Questions Submission Deadline</w:t>
            </w:r>
          </w:p>
        </w:tc>
        <w:tc>
          <w:tcPr>
            <w:tcW w:w="1909" w:type="pct"/>
            <w:vAlign w:val="center"/>
          </w:tcPr>
          <w:sdt>
            <w:sdtPr>
              <w:rPr>
                <w:sz w:val="22"/>
                <w:szCs w:val="22"/>
              </w:rPr>
              <w:id w:val="-311572016"/>
              <w:placeholder>
                <w:docPart w:val="DefaultPlaceholder_-1854013438"/>
              </w:placeholder>
              <w:date w:fullDate="2023-07-10T00:00:00Z">
                <w:dateFormat w:val="M/d/yyyy"/>
                <w:lid w:val="en-US"/>
                <w:storeMappedDataAs w:val="dateTime"/>
                <w:calendar w:val="gregorian"/>
              </w:date>
            </w:sdtPr>
            <w:sdtContent>
              <w:p w14:paraId="3DFE3991" w14:textId="7C41258B" w:rsidR="003E3110" w:rsidRPr="00DA61C6" w:rsidRDefault="00322794">
                <w:pPr>
                  <w:spacing w:after="120"/>
                  <w:rPr>
                    <w:sz w:val="22"/>
                    <w:szCs w:val="22"/>
                  </w:rPr>
                </w:pPr>
                <w:r>
                  <w:rPr>
                    <w:sz w:val="22"/>
                    <w:szCs w:val="22"/>
                  </w:rPr>
                  <w:t>7/10</w:t>
                </w:r>
                <w:r w:rsidR="00DA61C6" w:rsidRPr="00DA61C6">
                  <w:rPr>
                    <w:sz w:val="22"/>
                    <w:szCs w:val="22"/>
                  </w:rPr>
                  <w:t>/2023</w:t>
                </w:r>
              </w:p>
            </w:sdtContent>
          </w:sdt>
          <w:p w14:paraId="5CF33702" w14:textId="77777777" w:rsidR="003E3110" w:rsidRPr="00DA61C6" w:rsidRDefault="005B1CFE">
            <w:pPr>
              <w:spacing w:after="120"/>
              <w:rPr>
                <w:b/>
                <w:sz w:val="22"/>
                <w:szCs w:val="22"/>
              </w:rPr>
            </w:pPr>
            <w:r w:rsidRPr="00DA61C6">
              <w:rPr>
                <w:b/>
                <w:sz w:val="22"/>
                <w:szCs w:val="22"/>
              </w:rPr>
              <w:t>12:00</w:t>
            </w:r>
            <w:r w:rsidR="00954CF9" w:rsidRPr="00DA61C6">
              <w:rPr>
                <w:b/>
                <w:sz w:val="22"/>
                <w:szCs w:val="22"/>
              </w:rPr>
              <w:t>P</w:t>
            </w:r>
            <w:r w:rsidR="00995CB2" w:rsidRPr="00DA61C6">
              <w:rPr>
                <w:b/>
                <w:sz w:val="22"/>
                <w:szCs w:val="22"/>
              </w:rPr>
              <w:t>M</w:t>
            </w:r>
          </w:p>
        </w:tc>
      </w:tr>
      <w:tr w:rsidR="004F51B9" w:rsidRPr="00D2507E" w14:paraId="123119F9" w14:textId="77777777" w:rsidTr="00F93AE4">
        <w:trPr>
          <w:jc w:val="center"/>
        </w:trPr>
        <w:tc>
          <w:tcPr>
            <w:tcW w:w="395" w:type="pct"/>
            <w:vAlign w:val="center"/>
          </w:tcPr>
          <w:p w14:paraId="75AB8E85"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5187693E" w14:textId="77777777" w:rsidR="003E3110" w:rsidRPr="00DA61C6" w:rsidRDefault="003E3110">
            <w:pPr>
              <w:spacing w:after="120"/>
              <w:rPr>
                <w:sz w:val="22"/>
                <w:szCs w:val="22"/>
              </w:rPr>
            </w:pPr>
            <w:r w:rsidRPr="00DA61C6">
              <w:rPr>
                <w:sz w:val="22"/>
                <w:szCs w:val="22"/>
              </w:rPr>
              <w:t>Department Response to Questions Published</w:t>
            </w:r>
          </w:p>
        </w:tc>
        <w:tc>
          <w:tcPr>
            <w:tcW w:w="1909" w:type="pct"/>
            <w:vAlign w:val="center"/>
          </w:tcPr>
          <w:sdt>
            <w:sdtPr>
              <w:rPr>
                <w:sz w:val="22"/>
                <w:szCs w:val="22"/>
              </w:rPr>
              <w:id w:val="-1040509302"/>
              <w:placeholder>
                <w:docPart w:val="DefaultPlaceholder_-1854013438"/>
              </w:placeholder>
              <w:date w:fullDate="2023-07-21T00:00:00Z">
                <w:dateFormat w:val="M/d/yyyy"/>
                <w:lid w:val="en-US"/>
                <w:storeMappedDataAs w:val="dateTime"/>
                <w:calendar w:val="gregorian"/>
              </w:date>
            </w:sdtPr>
            <w:sdtContent>
              <w:p w14:paraId="52DD6323" w14:textId="6AE25F2B" w:rsidR="003E3110" w:rsidRPr="00DA61C6" w:rsidRDefault="00873943" w:rsidP="00322794">
                <w:pPr>
                  <w:spacing w:after="120"/>
                  <w:rPr>
                    <w:sz w:val="22"/>
                    <w:szCs w:val="22"/>
                  </w:rPr>
                </w:pPr>
                <w:r>
                  <w:rPr>
                    <w:sz w:val="22"/>
                    <w:szCs w:val="22"/>
                  </w:rPr>
                  <w:t>7/2</w:t>
                </w:r>
                <w:r w:rsidR="00322794">
                  <w:rPr>
                    <w:sz w:val="22"/>
                    <w:szCs w:val="22"/>
                  </w:rPr>
                  <w:t>1</w:t>
                </w:r>
                <w:r w:rsidR="00DA61C6" w:rsidRPr="00DA61C6">
                  <w:rPr>
                    <w:sz w:val="22"/>
                    <w:szCs w:val="22"/>
                  </w:rPr>
                  <w:t>/2023</w:t>
                </w:r>
              </w:p>
            </w:sdtContent>
          </w:sdt>
        </w:tc>
      </w:tr>
      <w:tr w:rsidR="004F51B9" w:rsidRPr="00D2507E" w14:paraId="2DF73393" w14:textId="77777777" w:rsidTr="00F93AE4">
        <w:trPr>
          <w:jc w:val="center"/>
        </w:trPr>
        <w:tc>
          <w:tcPr>
            <w:tcW w:w="395" w:type="pct"/>
            <w:vAlign w:val="center"/>
          </w:tcPr>
          <w:p w14:paraId="00BE1A49"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1803182C" w14:textId="77777777" w:rsidR="003E3110" w:rsidRPr="00DA61C6" w:rsidRDefault="006235FE" w:rsidP="00EB3A2B">
            <w:pPr>
              <w:spacing w:after="120"/>
              <w:rPr>
                <w:sz w:val="22"/>
                <w:szCs w:val="22"/>
              </w:rPr>
            </w:pPr>
            <w:r w:rsidRPr="00DA61C6">
              <w:rPr>
                <w:sz w:val="22"/>
                <w:szCs w:val="22"/>
              </w:rPr>
              <w:t xml:space="preserve">Vendor </w:t>
            </w:r>
            <w:r w:rsidR="004F51B9" w:rsidRPr="00DA61C6">
              <w:rPr>
                <w:sz w:val="22"/>
                <w:szCs w:val="22"/>
              </w:rPr>
              <w:t xml:space="preserve">Solicitation Response </w:t>
            </w:r>
            <w:r w:rsidR="00EB3A2B" w:rsidRPr="00DA61C6">
              <w:rPr>
                <w:sz w:val="22"/>
                <w:szCs w:val="22"/>
              </w:rPr>
              <w:t>Due Date</w:t>
            </w:r>
          </w:p>
        </w:tc>
        <w:tc>
          <w:tcPr>
            <w:tcW w:w="1909" w:type="pct"/>
            <w:vAlign w:val="center"/>
          </w:tcPr>
          <w:sdt>
            <w:sdtPr>
              <w:rPr>
                <w:sz w:val="22"/>
                <w:szCs w:val="22"/>
              </w:rPr>
              <w:id w:val="-1301227870"/>
              <w:placeholder>
                <w:docPart w:val="DefaultPlaceholder_-1854013438"/>
              </w:placeholder>
              <w:date w:fullDate="2023-07-28T00:00:00Z">
                <w:dateFormat w:val="M/d/yyyy"/>
                <w:lid w:val="en-US"/>
                <w:storeMappedDataAs w:val="dateTime"/>
                <w:calendar w:val="gregorian"/>
              </w:date>
            </w:sdtPr>
            <w:sdtContent>
              <w:p w14:paraId="49C3058F" w14:textId="46CE4F03" w:rsidR="003E3110" w:rsidRPr="00DA61C6" w:rsidRDefault="00873943">
                <w:pPr>
                  <w:spacing w:after="120"/>
                  <w:rPr>
                    <w:sz w:val="22"/>
                    <w:szCs w:val="22"/>
                  </w:rPr>
                </w:pPr>
                <w:r>
                  <w:rPr>
                    <w:sz w:val="22"/>
                    <w:szCs w:val="22"/>
                  </w:rPr>
                  <w:t>7/2</w:t>
                </w:r>
                <w:r w:rsidR="00322794">
                  <w:rPr>
                    <w:sz w:val="22"/>
                    <w:szCs w:val="22"/>
                  </w:rPr>
                  <w:t>8</w:t>
                </w:r>
                <w:r w:rsidR="00DA61C6" w:rsidRPr="00DA61C6">
                  <w:rPr>
                    <w:sz w:val="22"/>
                    <w:szCs w:val="22"/>
                  </w:rPr>
                  <w:t>/2023</w:t>
                </w:r>
              </w:p>
            </w:sdtContent>
          </w:sdt>
          <w:p w14:paraId="59B91F6B" w14:textId="77777777" w:rsidR="003E3110" w:rsidRPr="00DA61C6" w:rsidRDefault="00FA7574" w:rsidP="00954CF9">
            <w:pPr>
              <w:spacing w:after="120"/>
              <w:rPr>
                <w:b/>
                <w:sz w:val="22"/>
                <w:szCs w:val="22"/>
              </w:rPr>
            </w:pPr>
            <w:r w:rsidRPr="00DA61C6">
              <w:rPr>
                <w:b/>
                <w:sz w:val="22"/>
                <w:szCs w:val="22"/>
              </w:rPr>
              <w:t>12:0</w:t>
            </w:r>
            <w:r w:rsidR="00954CF9" w:rsidRPr="00DA61C6">
              <w:rPr>
                <w:b/>
                <w:sz w:val="22"/>
                <w:szCs w:val="22"/>
              </w:rPr>
              <w:t>0PM</w:t>
            </w:r>
          </w:p>
        </w:tc>
      </w:tr>
    </w:tbl>
    <w:p w14:paraId="7F8250DC" w14:textId="77777777" w:rsidR="003E3110" w:rsidRPr="00D2507E" w:rsidRDefault="003E3110" w:rsidP="00A93E36">
      <w:pPr>
        <w:pStyle w:val="TextLvl2"/>
      </w:pPr>
    </w:p>
    <w:p w14:paraId="45650C8C" w14:textId="77777777" w:rsidR="00E7354E" w:rsidRPr="00D2507E" w:rsidRDefault="00BE330C" w:rsidP="00F93AE4">
      <w:pPr>
        <w:pStyle w:val="Level2"/>
        <w:ind w:left="900" w:hanging="540"/>
        <w:rPr>
          <w:sz w:val="22"/>
          <w:szCs w:val="22"/>
        </w:rPr>
      </w:pPr>
      <w:r w:rsidRPr="00D2507E">
        <w:rPr>
          <w:sz w:val="22"/>
          <w:szCs w:val="22"/>
        </w:rPr>
        <w:t>Background</w:t>
      </w:r>
    </w:p>
    <w:p w14:paraId="509F1DD1" w14:textId="77777777" w:rsidR="00E7354E" w:rsidRPr="00D2507E" w:rsidRDefault="00E7354E" w:rsidP="00FD70A5">
      <w:pPr>
        <w:pStyle w:val="Level3"/>
        <w:tabs>
          <w:tab w:val="left" w:pos="1710"/>
        </w:tabs>
        <w:spacing w:line="240" w:lineRule="auto"/>
        <w:ind w:left="1620" w:hanging="720"/>
        <w:rPr>
          <w:rFonts w:cs="Arial"/>
        </w:rPr>
      </w:pPr>
      <w:bookmarkStart w:id="14" w:name="_Toc534379456"/>
      <w:r w:rsidRPr="00D2507E">
        <w:rPr>
          <w:rFonts w:cs="Arial"/>
          <w:b/>
        </w:rPr>
        <w:t xml:space="preserve">New Hampshire </w:t>
      </w:r>
      <w:r w:rsidR="002A1F0E" w:rsidRPr="00D2507E">
        <w:rPr>
          <w:rFonts w:cs="Arial"/>
          <w:b/>
        </w:rPr>
        <w:t xml:space="preserve">Department of Health and Human Services, </w:t>
      </w:r>
      <w:bookmarkEnd w:id="14"/>
      <w:r w:rsidR="00FD70A5">
        <w:rPr>
          <w:rFonts w:cs="Arial"/>
          <w:b/>
        </w:rPr>
        <w:t>Division for Behavioral Health</w:t>
      </w:r>
    </w:p>
    <w:p w14:paraId="0347B54B" w14:textId="77777777" w:rsidR="00FD70A5" w:rsidRDefault="00FD70A5" w:rsidP="00FD70A5">
      <w:pPr>
        <w:pStyle w:val="TextLvl2"/>
        <w:ind w:left="900"/>
      </w:pPr>
      <w:r>
        <w:t xml:space="preserve">The Department’s mission is to join communities and families in providing opportunities for citizens to achieve health and independence. The Division for Behavioral Health (Division) contributes to this mission, in part, by providing resources that develop, support and deliver substance misuse prevention, early intervention, treatment and recovery support services that are integrated with primary and behavioral health care. The aforementioned supports and services are referred to as the Alcohol and Other Drug Continuum of Care System (AOD COC). </w:t>
      </w:r>
    </w:p>
    <w:p w14:paraId="7102B3F8" w14:textId="77777777" w:rsidR="00FD70A5" w:rsidRDefault="00FD70A5" w:rsidP="00FD70A5">
      <w:pPr>
        <w:pStyle w:val="TextLvl2"/>
        <w:ind w:left="900"/>
      </w:pPr>
      <w:r>
        <w:t>The Department envisions a statewide Substance Use Disorder (SUD) treatment delivery system that meets the needs of the individuals served under this RFP, including, but not limited to care that is integrated with mental and physical health services and coordinated with other social and community service agencies to address the social determinants of health for all clients.</w:t>
      </w:r>
    </w:p>
    <w:p w14:paraId="0FBF1401" w14:textId="77777777" w:rsidR="002A1F0E" w:rsidRPr="00D2507E" w:rsidRDefault="00FD70A5" w:rsidP="00FD70A5">
      <w:pPr>
        <w:pStyle w:val="TextLvl2"/>
        <w:ind w:left="900"/>
      </w:pPr>
      <w:r>
        <w:t>The State Opioid Response (SOR) grant is an award from the Substance Abuse and Mental Health Services Administration (SAMHSA) to help the Department and SUD providers combat the opioid and stimulant use crisis across the AOD COC in New Hampshire. This grant program addresses unmet treatment and recovery needs, opioid and stimulant overdose deaths, and barriers to medications for opioid use disorder (MOUD). The SOR grant allows New Hampshire to address the changing needs and complex nature of SUD in the state.</w:t>
      </w:r>
      <w:r w:rsidR="00BE330C" w:rsidRPr="00D2507E">
        <w:rPr>
          <w:highlight w:val="yellow"/>
        </w:rPr>
        <w:t xml:space="preserve"> </w:t>
      </w:r>
    </w:p>
    <w:p w14:paraId="306F2BED" w14:textId="77777777" w:rsidR="00E7354E" w:rsidRPr="005B1CFE" w:rsidRDefault="00960F4D" w:rsidP="005B1CFE">
      <w:pPr>
        <w:pStyle w:val="Level3"/>
        <w:tabs>
          <w:tab w:val="left" w:pos="1710"/>
        </w:tabs>
        <w:spacing w:line="240" w:lineRule="auto"/>
        <w:ind w:left="1170" w:hanging="270"/>
        <w:rPr>
          <w:rFonts w:cs="Arial"/>
          <w:b/>
        </w:rPr>
      </w:pPr>
      <w:r w:rsidRPr="00D2507E">
        <w:rPr>
          <w:rFonts w:cs="Arial"/>
          <w:b/>
        </w:rPr>
        <w:t>Objective</w:t>
      </w:r>
    </w:p>
    <w:p w14:paraId="33F4FA77" w14:textId="77777777" w:rsidR="00181B40" w:rsidRPr="00D2507E" w:rsidRDefault="006C378C" w:rsidP="00904E75">
      <w:pPr>
        <w:pStyle w:val="TextLvl2"/>
        <w:ind w:left="900"/>
        <w:rPr>
          <w:highlight w:val="yellow"/>
        </w:rPr>
      </w:pPr>
      <w:r w:rsidRPr="00357EF2">
        <w:t xml:space="preserve">Services identified in this RFP will allow NH to expand access </w:t>
      </w:r>
      <w:r w:rsidR="00534CAB" w:rsidRPr="00357EF2">
        <w:t>to</w:t>
      </w:r>
      <w:r w:rsidR="00412B1B">
        <w:t xml:space="preserve"> safe and secure non-clinical, non-medical supervision housing </w:t>
      </w:r>
      <w:r w:rsidR="003C171D" w:rsidRPr="003C171D">
        <w:t>for individuals in crisis due to a clinically diagnosed</w:t>
      </w:r>
      <w:r w:rsidR="00357EF2">
        <w:t xml:space="preserve"> Opioid Use Disorder</w:t>
      </w:r>
      <w:r w:rsidR="003C171D" w:rsidRPr="003C171D">
        <w:t xml:space="preserve"> </w:t>
      </w:r>
      <w:r w:rsidR="00357EF2">
        <w:t>(</w:t>
      </w:r>
      <w:r w:rsidR="003C171D" w:rsidRPr="003C171D">
        <w:t>OUD</w:t>
      </w:r>
      <w:r w:rsidR="00357EF2">
        <w:t>) and/or Stimulant Use Disorder</w:t>
      </w:r>
      <w:r w:rsidR="003C171D" w:rsidRPr="003C171D">
        <w:t xml:space="preserve"> </w:t>
      </w:r>
      <w:r w:rsidR="00357EF2">
        <w:t>(</w:t>
      </w:r>
      <w:r w:rsidR="003C171D" w:rsidRPr="003C171D">
        <w:t>StimUD</w:t>
      </w:r>
      <w:r w:rsidR="00357EF2">
        <w:t>)</w:t>
      </w:r>
      <w:r w:rsidR="003C171D" w:rsidRPr="003C171D">
        <w:t xml:space="preserve"> who are seeking treatment services</w:t>
      </w:r>
      <w:r w:rsidRPr="00357EF2">
        <w:t xml:space="preserve"> through the Doorway system</w:t>
      </w:r>
      <w:r w:rsidR="00534CAB" w:rsidRPr="00357EF2">
        <w:t xml:space="preserve"> when care is not </w:t>
      </w:r>
      <w:r w:rsidR="007557B3" w:rsidRPr="00357EF2">
        <w:t xml:space="preserve">yet </w:t>
      </w:r>
      <w:r w:rsidR="00534CAB" w:rsidRPr="00357EF2">
        <w:t>available</w:t>
      </w:r>
      <w:r w:rsidR="002E270D" w:rsidRPr="00357EF2">
        <w:t>.</w:t>
      </w:r>
      <w:r w:rsidR="00357EF2">
        <w:t xml:space="preserve"> </w:t>
      </w:r>
    </w:p>
    <w:p w14:paraId="58397920" w14:textId="77777777" w:rsidR="003C5283" w:rsidRPr="005B1CFE" w:rsidRDefault="003C5283" w:rsidP="005B1CFE">
      <w:pPr>
        <w:pStyle w:val="Level3"/>
        <w:tabs>
          <w:tab w:val="left" w:pos="1710"/>
        </w:tabs>
        <w:spacing w:line="240" w:lineRule="auto"/>
        <w:ind w:left="1170" w:hanging="270"/>
        <w:rPr>
          <w:rFonts w:cs="Arial"/>
          <w:b/>
        </w:rPr>
      </w:pPr>
      <w:r w:rsidRPr="00D2507E">
        <w:rPr>
          <w:rFonts w:cs="Arial"/>
          <w:b/>
        </w:rPr>
        <w:t>Covered Populations</w:t>
      </w:r>
    </w:p>
    <w:p w14:paraId="2FE8AEEC" w14:textId="16AF05EA" w:rsidR="00FD70A5" w:rsidRDefault="00FD70A5" w:rsidP="00FD70A5">
      <w:pPr>
        <w:pStyle w:val="TextLvl2"/>
        <w:ind w:left="900"/>
      </w:pPr>
      <w:r>
        <w:t xml:space="preserve">The selected Vendor(s) </w:t>
      </w:r>
      <w:r w:rsidR="006B2527">
        <w:t xml:space="preserve">must </w:t>
      </w:r>
      <w:r>
        <w:t>provide services</w:t>
      </w:r>
      <w:r w:rsidR="00A15CCA">
        <w:t xml:space="preserve"> identified in this RFP</w:t>
      </w:r>
      <w:r>
        <w:t xml:space="preserve"> to individuals who:</w:t>
      </w:r>
    </w:p>
    <w:p w14:paraId="66DD0950" w14:textId="61831735" w:rsidR="00E24F70" w:rsidRDefault="00FD70A5" w:rsidP="00E24F70">
      <w:pPr>
        <w:pStyle w:val="Level4"/>
        <w:ind w:left="2700" w:hanging="990"/>
      </w:pPr>
      <w:r>
        <w:lastRenderedPageBreak/>
        <w:t>Are residents of</w:t>
      </w:r>
      <w:r w:rsidR="00930EAF">
        <w:t>,</w:t>
      </w:r>
      <w:r>
        <w:t xml:space="preserve"> or are experiencing homelessness in</w:t>
      </w:r>
      <w:r w:rsidR="00930EAF">
        <w:t>,</w:t>
      </w:r>
      <w:r>
        <w:t xml:space="preserve"> NH</w:t>
      </w:r>
      <w:r w:rsidR="00E24F70">
        <w:t>; and</w:t>
      </w:r>
    </w:p>
    <w:p w14:paraId="585F9B75" w14:textId="77777777" w:rsidR="00FD70A5" w:rsidRDefault="00FD70A5" w:rsidP="00462F44">
      <w:pPr>
        <w:pStyle w:val="Level4"/>
        <w:ind w:left="2700" w:hanging="990"/>
      </w:pPr>
      <w:r>
        <w:t xml:space="preserve">Meet the Diagnostic and Statistical Manual of Mental Disorders, Fifth Edition (DSM-5) criteria for an OUD and/or StimUD as determined by a: </w:t>
      </w:r>
    </w:p>
    <w:p w14:paraId="66DBBF47" w14:textId="77777777" w:rsidR="00FD70A5" w:rsidRDefault="00FD70A5" w:rsidP="00462F44">
      <w:pPr>
        <w:pStyle w:val="Level5"/>
        <w:ind w:left="3870" w:hanging="1170"/>
      </w:pPr>
      <w:r>
        <w:t>Licensed counselor; or</w:t>
      </w:r>
    </w:p>
    <w:p w14:paraId="1745F697" w14:textId="77777777" w:rsidR="00FD70A5" w:rsidRDefault="00FD70A5" w:rsidP="00462F44">
      <w:pPr>
        <w:pStyle w:val="Level5"/>
        <w:ind w:left="3870" w:hanging="1170"/>
      </w:pPr>
      <w:r>
        <w:t xml:space="preserve">An unlicensed counselor who: </w:t>
      </w:r>
    </w:p>
    <w:p w14:paraId="7211B2A1" w14:textId="7EFDBD45" w:rsidR="00FD70A5" w:rsidRDefault="00FD70A5" w:rsidP="00462F44">
      <w:pPr>
        <w:pStyle w:val="Level6"/>
        <w:ind w:left="5130" w:hanging="1260"/>
      </w:pPr>
      <w:r>
        <w:t xml:space="preserve">Is under the supervision of a licensed counselor; </w:t>
      </w:r>
    </w:p>
    <w:p w14:paraId="2BFEB809" w14:textId="77777777" w:rsidR="00FD70A5" w:rsidRDefault="00FD70A5" w:rsidP="00462F44">
      <w:pPr>
        <w:pStyle w:val="Level6"/>
        <w:ind w:left="5130" w:hanging="1260"/>
      </w:pPr>
      <w:r>
        <w:t xml:space="preserve">Is working toward licensure; and </w:t>
      </w:r>
    </w:p>
    <w:p w14:paraId="65E6FA53" w14:textId="77777777" w:rsidR="00FD70A5" w:rsidRDefault="00FD70A5" w:rsidP="00462F44">
      <w:pPr>
        <w:pStyle w:val="Level6"/>
        <w:ind w:left="5130" w:hanging="1260"/>
      </w:pPr>
      <w:r>
        <w:t>Has completed the required coursework for licensure, as required by</w:t>
      </w:r>
      <w:r w:rsidR="00412B1B">
        <w:t xml:space="preserve"> the</w:t>
      </w:r>
      <w:r>
        <w:t xml:space="preserve">: </w:t>
      </w:r>
    </w:p>
    <w:p w14:paraId="691E1FCF" w14:textId="77777777" w:rsidR="00FD70A5" w:rsidRPr="00462F44" w:rsidRDefault="00FD70A5" w:rsidP="00462F44">
      <w:pPr>
        <w:pStyle w:val="Level7"/>
        <w:ind w:left="6570" w:hanging="1440"/>
      </w:pPr>
      <w:r>
        <w:t xml:space="preserve">NH Board of Alcohol and </w:t>
      </w:r>
      <w:r w:rsidRPr="00462F44">
        <w:t xml:space="preserve">Other Drug Use Providers; </w:t>
      </w:r>
    </w:p>
    <w:p w14:paraId="43B74A5A" w14:textId="77777777" w:rsidR="00FD70A5" w:rsidRPr="00462F44" w:rsidRDefault="00FD70A5" w:rsidP="00462F44">
      <w:pPr>
        <w:pStyle w:val="Level7"/>
        <w:ind w:left="6570" w:hanging="1440"/>
      </w:pPr>
      <w:r w:rsidRPr="00462F44">
        <w:t xml:space="preserve">NH Board of Mental Health Practice; or </w:t>
      </w:r>
    </w:p>
    <w:p w14:paraId="02841F63" w14:textId="09AEDC5D" w:rsidR="00B32E9F" w:rsidRDefault="00FD70A5" w:rsidP="00B32E9F">
      <w:pPr>
        <w:pStyle w:val="Level7"/>
        <w:ind w:left="6570" w:hanging="1440"/>
      </w:pPr>
      <w:r w:rsidRPr="00462F44">
        <w:t>NH Board of Psychology.</w:t>
      </w:r>
    </w:p>
    <w:p w14:paraId="14489868" w14:textId="5FC2C2FF" w:rsidR="00B26CFF" w:rsidRPr="004C5642" w:rsidRDefault="00B26CFF" w:rsidP="004C5642">
      <w:pPr>
        <w:pStyle w:val="Level2"/>
        <w:ind w:left="900" w:hanging="540"/>
        <w:rPr>
          <w:sz w:val="22"/>
          <w:szCs w:val="22"/>
        </w:rPr>
      </w:pPr>
      <w:r w:rsidRPr="004C5642">
        <w:rPr>
          <w:sz w:val="22"/>
          <w:szCs w:val="22"/>
        </w:rPr>
        <w:t>Terminology</w:t>
      </w:r>
    </w:p>
    <w:p w14:paraId="4DBF956A" w14:textId="7D0AA046" w:rsidR="00B26CFF" w:rsidRPr="00E21E6E" w:rsidRDefault="00B26CFF" w:rsidP="004C5642">
      <w:pPr>
        <w:pStyle w:val="Level4"/>
        <w:numPr>
          <w:ilvl w:val="3"/>
          <w:numId w:val="30"/>
        </w:numPr>
        <w:ind w:left="1350"/>
      </w:pPr>
      <w:r w:rsidRPr="004C5642">
        <w:rPr>
          <w:rFonts w:cs="Arial"/>
          <w:u w:val="single"/>
        </w:rPr>
        <w:t>Doorways</w:t>
      </w:r>
      <w:r>
        <w:t>: Single points of entry</w:t>
      </w:r>
      <w:r w:rsidR="00FB4772">
        <w:t>, located across New Hampshire,</w:t>
      </w:r>
      <w:r>
        <w:t xml:space="preserve"> for people seeking help for substance use, whether they need treatment, support, or resources for prevention and awareness.  More </w:t>
      </w:r>
      <w:r w:rsidRPr="00E21E6E">
        <w:t xml:space="preserve">information on the Doorways can be found at </w:t>
      </w:r>
      <w:hyperlink r:id="rId9" w:history="1">
        <w:r w:rsidRPr="00E21E6E">
          <w:rPr>
            <w:rStyle w:val="Hyperlink"/>
          </w:rPr>
          <w:t>https://www.thedoorway.nh.gov/</w:t>
        </w:r>
      </w:hyperlink>
      <w:r w:rsidRPr="00E21E6E">
        <w:t>).</w:t>
      </w:r>
    </w:p>
    <w:p w14:paraId="5F2AB96E" w14:textId="052F86A6" w:rsidR="00B26CFF" w:rsidRPr="00E21E6E" w:rsidRDefault="00B26CFF" w:rsidP="004C5642">
      <w:pPr>
        <w:pStyle w:val="Level4"/>
        <w:numPr>
          <w:ilvl w:val="3"/>
          <w:numId w:val="30"/>
        </w:numPr>
        <w:ind w:left="1350"/>
      </w:pPr>
      <w:r w:rsidRPr="00E21E6E">
        <w:rPr>
          <w:u w:val="single"/>
        </w:rPr>
        <w:t>Families</w:t>
      </w:r>
      <w:r w:rsidRPr="00E21E6E">
        <w:t xml:space="preserve">: For the purposes of this RFP, Families are defined as: </w:t>
      </w:r>
    </w:p>
    <w:p w14:paraId="6435525C" w14:textId="05491EB4" w:rsidR="00B26CFF" w:rsidRPr="00E21E6E" w:rsidRDefault="00B26CFF" w:rsidP="004C5642">
      <w:pPr>
        <w:pStyle w:val="Level4"/>
        <w:numPr>
          <w:ilvl w:val="1"/>
          <w:numId w:val="30"/>
        </w:numPr>
        <w:ind w:left="1710"/>
      </w:pPr>
      <w:r w:rsidRPr="00E21E6E">
        <w:t>A</w:t>
      </w:r>
      <w:r w:rsidR="004C5642" w:rsidRPr="00E21E6E">
        <w:t xml:space="preserve"> minor</w:t>
      </w:r>
      <w:r w:rsidRPr="00E21E6E">
        <w:t xml:space="preserve"> with a diagnosed OUD and/or StimUD and their parent</w:t>
      </w:r>
      <w:r w:rsidR="00BC2AAE" w:rsidRPr="00E21E6E">
        <w:t>(s)</w:t>
      </w:r>
      <w:r w:rsidRPr="00E21E6E">
        <w:t xml:space="preserve"> or legal guardian</w:t>
      </w:r>
      <w:r w:rsidR="00BC2AAE" w:rsidRPr="00E21E6E">
        <w:t>(s)</w:t>
      </w:r>
      <w:r w:rsidRPr="00E21E6E">
        <w:t xml:space="preserve">; and/or </w:t>
      </w:r>
    </w:p>
    <w:p w14:paraId="0C397A94" w14:textId="4F3AEB67" w:rsidR="00B26CFF" w:rsidRPr="00E21E6E" w:rsidRDefault="00B26CFF" w:rsidP="004C5642">
      <w:pPr>
        <w:pStyle w:val="Level4"/>
        <w:numPr>
          <w:ilvl w:val="1"/>
          <w:numId w:val="30"/>
        </w:numPr>
        <w:ind w:left="1710"/>
      </w:pPr>
      <w:r w:rsidRPr="00E21E6E">
        <w:t>A parent</w:t>
      </w:r>
      <w:r w:rsidR="00BC2AAE" w:rsidRPr="00E21E6E">
        <w:t xml:space="preserve"> or parents</w:t>
      </w:r>
      <w:r w:rsidRPr="00E21E6E">
        <w:t xml:space="preserve"> with a diagnosed OUD and/or StimUD and their minor child(ren).</w:t>
      </w:r>
    </w:p>
    <w:p w14:paraId="22659EAB" w14:textId="27DEA7DD" w:rsidR="00BC2AAE" w:rsidRPr="00E21E6E" w:rsidRDefault="00BC2AAE" w:rsidP="004C5642">
      <w:pPr>
        <w:pStyle w:val="Level4"/>
        <w:numPr>
          <w:ilvl w:val="1"/>
          <w:numId w:val="30"/>
        </w:numPr>
        <w:ind w:left="1710"/>
      </w:pPr>
      <w:r w:rsidRPr="00E21E6E">
        <w:t xml:space="preserve">A parent or legal guardian of an individual continuing to receive services through DHHS children’s programs until age 21.  </w:t>
      </w:r>
    </w:p>
    <w:p w14:paraId="50ACF3B3" w14:textId="5C1753C7" w:rsidR="004C5642" w:rsidRPr="00E21E6E" w:rsidRDefault="004C5642" w:rsidP="004C5642">
      <w:pPr>
        <w:pStyle w:val="Level4"/>
        <w:numPr>
          <w:ilvl w:val="3"/>
          <w:numId w:val="30"/>
        </w:numPr>
        <w:ind w:left="1350"/>
      </w:pPr>
      <w:r w:rsidRPr="00E21E6E">
        <w:rPr>
          <w:rFonts w:cs="Arial"/>
          <w:u w:val="single"/>
        </w:rPr>
        <w:t>Minor</w:t>
      </w:r>
      <w:r w:rsidRPr="00E21E6E">
        <w:t>: An individual aged up to 18.</w:t>
      </w:r>
    </w:p>
    <w:p w14:paraId="0C3031E8" w14:textId="77777777" w:rsidR="00E7354E" w:rsidRPr="00D2507E" w:rsidRDefault="00E7354E" w:rsidP="00215035">
      <w:pPr>
        <w:pStyle w:val="Level1"/>
        <w:outlineLvl w:val="0"/>
        <w:rPr>
          <w:sz w:val="22"/>
          <w:szCs w:val="22"/>
        </w:rPr>
      </w:pPr>
      <w:bookmarkStart w:id="15" w:name="_Toc138665529"/>
      <w:r w:rsidRPr="00D2507E">
        <w:rPr>
          <w:sz w:val="22"/>
          <w:szCs w:val="22"/>
        </w:rPr>
        <w:t>STATEMENT OF WORK</w:t>
      </w:r>
      <w:bookmarkEnd w:id="15"/>
    </w:p>
    <w:p w14:paraId="2FF742E3" w14:textId="77777777" w:rsidR="0009325E" w:rsidRPr="00904E75" w:rsidRDefault="00E7354E" w:rsidP="005B1CFE">
      <w:pPr>
        <w:pStyle w:val="Level2"/>
        <w:ind w:left="900" w:hanging="540"/>
        <w:rPr>
          <w:sz w:val="22"/>
          <w:szCs w:val="22"/>
        </w:rPr>
      </w:pPr>
      <w:r w:rsidRPr="00904E75">
        <w:rPr>
          <w:sz w:val="22"/>
          <w:szCs w:val="22"/>
        </w:rPr>
        <w:t>Scope of Services</w:t>
      </w:r>
    </w:p>
    <w:p w14:paraId="3BCDBB62" w14:textId="77777777" w:rsidR="004C0BED" w:rsidRPr="004C0BED" w:rsidRDefault="004C0BED" w:rsidP="004C0BED">
      <w:pPr>
        <w:pStyle w:val="Level3"/>
        <w:spacing w:line="240" w:lineRule="auto"/>
        <w:ind w:left="1710" w:hanging="810"/>
        <w:rPr>
          <w:rFonts w:cs="Arial"/>
        </w:rPr>
      </w:pPr>
      <w:r w:rsidRPr="004C0BED">
        <w:rPr>
          <w:rFonts w:cs="Arial"/>
        </w:rPr>
        <w:t>Selected Vendors must provide one of the following crisis respite housing options:</w:t>
      </w:r>
    </w:p>
    <w:p w14:paraId="5E9A6BED" w14:textId="77777777" w:rsidR="004C0BED" w:rsidRPr="004C0BED" w:rsidRDefault="004C0BED" w:rsidP="004C0BED">
      <w:pPr>
        <w:pStyle w:val="Level4"/>
        <w:ind w:left="2700" w:hanging="900"/>
      </w:pPr>
      <w:r w:rsidRPr="004C0BED">
        <w:rPr>
          <w:rFonts w:cs="Arial"/>
        </w:rPr>
        <w:t xml:space="preserve">Crisis </w:t>
      </w:r>
      <w:r w:rsidRPr="004C0BED">
        <w:t>respite housing for individuals;</w:t>
      </w:r>
    </w:p>
    <w:p w14:paraId="652B4E51" w14:textId="77777777" w:rsidR="004C0BED" w:rsidRPr="004C0BED" w:rsidRDefault="004C0BED" w:rsidP="004C0BED">
      <w:pPr>
        <w:pStyle w:val="Level4"/>
        <w:ind w:left="2700" w:hanging="900"/>
      </w:pPr>
      <w:r w:rsidRPr="004C0BED">
        <w:t xml:space="preserve">Crisis respite housing for families; </w:t>
      </w:r>
      <w:r w:rsidRPr="00D7280A">
        <w:rPr>
          <w:u w:val="single"/>
        </w:rPr>
        <w:t>or</w:t>
      </w:r>
    </w:p>
    <w:p w14:paraId="496876DB" w14:textId="7B27FB46" w:rsidR="004C0BED" w:rsidRDefault="004C0BED" w:rsidP="004C0BED">
      <w:pPr>
        <w:pStyle w:val="Level4"/>
        <w:ind w:left="2700" w:hanging="900"/>
        <w:rPr>
          <w:rFonts w:cs="Arial"/>
        </w:rPr>
      </w:pPr>
      <w:r w:rsidRPr="004C0BED">
        <w:lastRenderedPageBreak/>
        <w:t>Crisis respite housing for individuals</w:t>
      </w:r>
      <w:r w:rsidRPr="004C0BED">
        <w:rPr>
          <w:rFonts w:cs="Arial"/>
        </w:rPr>
        <w:t xml:space="preserve"> and families.</w:t>
      </w:r>
    </w:p>
    <w:p w14:paraId="60BA4420" w14:textId="526FED8D" w:rsidR="004C0900" w:rsidRDefault="009D5B5C" w:rsidP="009D5B5C">
      <w:pPr>
        <w:pStyle w:val="Questions"/>
        <w:spacing w:after="120"/>
        <w:ind w:left="1530" w:hanging="630"/>
        <w:contextualSpacing w:val="0"/>
        <w:jc w:val="both"/>
        <w:rPr>
          <w:rFonts w:cs="Arial"/>
          <w:color w:val="1F497D" w:themeColor="text2"/>
        </w:rPr>
      </w:pPr>
      <w:r>
        <w:rPr>
          <w:rFonts w:cs="Arial"/>
          <w:color w:val="1F497D" w:themeColor="text2"/>
        </w:rPr>
        <w:t>Describe the crisis respite housing facility(ies) that your organization is proposing to provide, including:</w:t>
      </w:r>
    </w:p>
    <w:p w14:paraId="2AF913FD" w14:textId="62FC7920" w:rsidR="009D5B5C" w:rsidRDefault="009D5B5C" w:rsidP="009D5B5C">
      <w:pPr>
        <w:pStyle w:val="Questions"/>
        <w:numPr>
          <w:ilvl w:val="1"/>
          <w:numId w:val="3"/>
        </w:numPr>
        <w:spacing w:after="120"/>
        <w:ind w:left="1890"/>
        <w:contextualSpacing w:val="0"/>
        <w:jc w:val="both"/>
        <w:rPr>
          <w:rFonts w:cs="Arial"/>
          <w:color w:val="1F497D" w:themeColor="text2"/>
        </w:rPr>
      </w:pPr>
      <w:r>
        <w:rPr>
          <w:rFonts w:cs="Arial"/>
          <w:color w:val="1F497D" w:themeColor="text2"/>
        </w:rPr>
        <w:t>Facility location(s).</w:t>
      </w:r>
    </w:p>
    <w:p w14:paraId="0ABFB61E" w14:textId="382DF4AB" w:rsidR="009D5B5C" w:rsidRDefault="009D5B5C" w:rsidP="009D5B5C">
      <w:pPr>
        <w:pStyle w:val="Questions"/>
        <w:numPr>
          <w:ilvl w:val="1"/>
          <w:numId w:val="3"/>
        </w:numPr>
        <w:spacing w:after="120"/>
        <w:ind w:left="1890"/>
        <w:contextualSpacing w:val="0"/>
        <w:jc w:val="both"/>
        <w:rPr>
          <w:rFonts w:cs="Arial"/>
          <w:color w:val="1F497D" w:themeColor="text2"/>
        </w:rPr>
      </w:pPr>
      <w:r>
        <w:rPr>
          <w:rFonts w:cs="Arial"/>
          <w:color w:val="1F497D" w:themeColor="text2"/>
        </w:rPr>
        <w:t>How the facility(ies) meet the minimum facility requirements in this RFP.</w:t>
      </w:r>
    </w:p>
    <w:p w14:paraId="56101006" w14:textId="42DD3717" w:rsidR="009D5B5C" w:rsidRDefault="009D5B5C" w:rsidP="009D5B5C">
      <w:pPr>
        <w:pStyle w:val="Questions"/>
        <w:numPr>
          <w:ilvl w:val="1"/>
          <w:numId w:val="3"/>
        </w:numPr>
        <w:spacing w:after="120"/>
        <w:ind w:left="1890"/>
        <w:contextualSpacing w:val="0"/>
        <w:jc w:val="both"/>
        <w:rPr>
          <w:rFonts w:cs="Arial"/>
          <w:color w:val="1F497D" w:themeColor="text2"/>
        </w:rPr>
      </w:pPr>
      <w:r>
        <w:rPr>
          <w:rFonts w:cs="Arial"/>
          <w:color w:val="1F497D" w:themeColor="text2"/>
        </w:rPr>
        <w:t>Which group of individuals listed in 2.1.1 your organization is proposing to provide crisis respite housing for.</w:t>
      </w:r>
    </w:p>
    <w:p w14:paraId="3B973BA9" w14:textId="36BB234F" w:rsidR="009D5B5C" w:rsidRDefault="009D5B5C" w:rsidP="009D5B5C">
      <w:pPr>
        <w:pStyle w:val="Questions"/>
        <w:numPr>
          <w:ilvl w:val="1"/>
          <w:numId w:val="3"/>
        </w:numPr>
        <w:spacing w:after="120"/>
        <w:ind w:left="1890"/>
        <w:contextualSpacing w:val="0"/>
        <w:jc w:val="both"/>
        <w:rPr>
          <w:rFonts w:cs="Arial"/>
          <w:color w:val="1F497D" w:themeColor="text2"/>
        </w:rPr>
      </w:pPr>
      <w:r>
        <w:rPr>
          <w:rFonts w:cs="Arial"/>
          <w:color w:val="1F497D" w:themeColor="text2"/>
        </w:rPr>
        <w:t>Number of beds reserved per day for exclusive use throughout the Contract Period, broken out by individual and/or family numbers.</w:t>
      </w:r>
    </w:p>
    <w:p w14:paraId="44465CF9" w14:textId="1EEBFACB" w:rsidR="009D5B5C" w:rsidRPr="002170FE" w:rsidRDefault="009D5B5C" w:rsidP="009D5B5C">
      <w:pPr>
        <w:pStyle w:val="Questions"/>
        <w:numPr>
          <w:ilvl w:val="1"/>
          <w:numId w:val="3"/>
        </w:numPr>
        <w:spacing w:after="120"/>
        <w:ind w:left="1890"/>
        <w:contextualSpacing w:val="0"/>
        <w:jc w:val="both"/>
        <w:rPr>
          <w:rFonts w:cs="Arial"/>
          <w:color w:val="1F497D" w:themeColor="text2"/>
        </w:rPr>
      </w:pPr>
      <w:r>
        <w:rPr>
          <w:rFonts w:cs="Arial"/>
          <w:color w:val="1F497D" w:themeColor="text2"/>
        </w:rPr>
        <w:t>How your organization will ensure the safety, wellbeing and, if serving minors, educational needs of individuals while accessing crisis respite housing in your facility.</w:t>
      </w:r>
    </w:p>
    <w:p w14:paraId="0E999B55" w14:textId="77777777" w:rsidR="00743229" w:rsidRPr="002170FE" w:rsidRDefault="0085779C" w:rsidP="00462F44">
      <w:pPr>
        <w:pStyle w:val="Level3"/>
        <w:spacing w:line="240" w:lineRule="auto"/>
        <w:ind w:left="1710" w:hanging="810"/>
        <w:rPr>
          <w:rFonts w:cs="Arial"/>
        </w:rPr>
      </w:pPr>
      <w:r w:rsidRPr="002170FE">
        <w:rPr>
          <w:rFonts w:cs="Arial"/>
        </w:rPr>
        <w:t xml:space="preserve">The selected Vendor(s) </w:t>
      </w:r>
      <w:r w:rsidR="004E2C13" w:rsidRPr="002170FE">
        <w:rPr>
          <w:rFonts w:cs="Arial"/>
        </w:rPr>
        <w:t xml:space="preserve">must provide </w:t>
      </w:r>
      <w:r w:rsidR="00BB1461" w:rsidRPr="002170FE">
        <w:t xml:space="preserve">safe and secure </w:t>
      </w:r>
      <w:r w:rsidR="00743229" w:rsidRPr="002170FE">
        <w:t xml:space="preserve">overnight </w:t>
      </w:r>
      <w:r w:rsidR="00BB1461" w:rsidRPr="002170FE">
        <w:t xml:space="preserve">non-clinical, non-medical supervision </w:t>
      </w:r>
      <w:r w:rsidR="00BB1461" w:rsidRPr="002170FE">
        <w:rPr>
          <w:rFonts w:cs="Arial"/>
        </w:rPr>
        <w:t>Crisis Respite Housing (CRH) to</w:t>
      </w:r>
      <w:r w:rsidR="00BB1461" w:rsidRPr="002170FE">
        <w:t xml:space="preserve"> individuals who</w:t>
      </w:r>
      <w:r w:rsidR="00743229" w:rsidRPr="002170FE">
        <w:t>:</w:t>
      </w:r>
    </w:p>
    <w:p w14:paraId="35E8CC3E" w14:textId="77777777" w:rsidR="00743229" w:rsidRPr="009B755B" w:rsidRDefault="00743229" w:rsidP="00743229">
      <w:pPr>
        <w:pStyle w:val="Level4"/>
        <w:ind w:left="2700" w:hanging="900"/>
        <w:rPr>
          <w:rFonts w:cs="Arial"/>
        </w:rPr>
      </w:pPr>
      <w:r w:rsidRPr="002170FE">
        <w:t xml:space="preserve">Meet the </w:t>
      </w:r>
      <w:r w:rsidRPr="002170FE">
        <w:rPr>
          <w:rFonts w:cs="Arial"/>
        </w:rPr>
        <w:t>criteria outlined in Section 1.4.3, Covered</w:t>
      </w:r>
      <w:r w:rsidRPr="009B755B">
        <w:rPr>
          <w:rFonts w:cs="Arial"/>
        </w:rPr>
        <w:t xml:space="preserve"> Populations;</w:t>
      </w:r>
    </w:p>
    <w:p w14:paraId="3EF0417D" w14:textId="77777777" w:rsidR="00313378" w:rsidRPr="00462F44" w:rsidRDefault="00313378" w:rsidP="00313378">
      <w:pPr>
        <w:pStyle w:val="Level4"/>
        <w:ind w:left="2700" w:hanging="900"/>
        <w:rPr>
          <w:rFonts w:cs="Arial"/>
        </w:rPr>
      </w:pPr>
      <w:r>
        <w:rPr>
          <w:rFonts w:cs="Arial"/>
        </w:rPr>
        <w:t>Are referred by the Department’s Doorway contractors (Doorways);</w:t>
      </w:r>
    </w:p>
    <w:p w14:paraId="220D1F85" w14:textId="77777777" w:rsidR="00743229" w:rsidRDefault="00743229" w:rsidP="00743229">
      <w:pPr>
        <w:pStyle w:val="Level4"/>
        <w:ind w:left="2700" w:hanging="900"/>
        <w:rPr>
          <w:rFonts w:cs="Arial"/>
        </w:rPr>
      </w:pPr>
      <w:r w:rsidRPr="009B755B">
        <w:rPr>
          <w:rFonts w:cs="Arial"/>
        </w:rPr>
        <w:t xml:space="preserve">Are in crisis due to a clinically diagnosed Opioid Use Disorder (OUD) and/or Stimulant Use Disorder (StimUD); </w:t>
      </w:r>
      <w:r w:rsidR="00313378">
        <w:rPr>
          <w:rFonts w:cs="Arial"/>
        </w:rPr>
        <w:t>and</w:t>
      </w:r>
    </w:p>
    <w:p w14:paraId="6C7EF340" w14:textId="77777777" w:rsidR="00743229" w:rsidRPr="00131270" w:rsidRDefault="00743229" w:rsidP="00743229">
      <w:pPr>
        <w:pStyle w:val="Level4"/>
        <w:ind w:left="2700" w:hanging="900"/>
        <w:rPr>
          <w:rFonts w:cs="Arial"/>
        </w:rPr>
      </w:pPr>
      <w:r>
        <w:rPr>
          <w:rFonts w:cs="Arial"/>
        </w:rPr>
        <w:t>A</w:t>
      </w:r>
      <w:r w:rsidRPr="00131270">
        <w:rPr>
          <w:rFonts w:cs="Arial"/>
        </w:rPr>
        <w:t>re seeking treatment</w:t>
      </w:r>
      <w:r w:rsidRPr="003C171D">
        <w:t xml:space="preserve"> services</w:t>
      </w:r>
      <w:r>
        <w:t xml:space="preserve"> through the Doorway S</w:t>
      </w:r>
      <w:r w:rsidRPr="00357EF2">
        <w:t>ystem</w:t>
      </w:r>
      <w:r>
        <w:t>,</w:t>
      </w:r>
      <w:r w:rsidRPr="00357EF2">
        <w:t xml:space="preserve"> when care is not yet available</w:t>
      </w:r>
      <w:r>
        <w:t xml:space="preserve">.  </w:t>
      </w:r>
    </w:p>
    <w:p w14:paraId="5D46D875" w14:textId="55882495" w:rsidR="004E2C13" w:rsidRPr="00462F44" w:rsidRDefault="004E2C13" w:rsidP="00462F44">
      <w:pPr>
        <w:pStyle w:val="Level3"/>
        <w:spacing w:line="240" w:lineRule="auto"/>
        <w:ind w:left="1710" w:hanging="810"/>
        <w:rPr>
          <w:rFonts w:cs="Arial"/>
        </w:rPr>
      </w:pPr>
      <w:r w:rsidRPr="00462F44">
        <w:t>The</w:t>
      </w:r>
      <w:r w:rsidRPr="00462F44">
        <w:rPr>
          <w:rFonts w:cs="Arial"/>
        </w:rPr>
        <w:t xml:space="preserve"> selected Vendor(s) must</w:t>
      </w:r>
      <w:r w:rsidR="00743229" w:rsidRPr="00462F44">
        <w:rPr>
          <w:rFonts w:cs="Arial"/>
        </w:rPr>
        <w:t xml:space="preserve"> ensure </w:t>
      </w:r>
      <w:r w:rsidR="00BB1461" w:rsidRPr="00462F44">
        <w:rPr>
          <w:rFonts w:cs="Arial"/>
        </w:rPr>
        <w:t>CRH is</w:t>
      </w:r>
      <w:r w:rsidR="00A15CCA" w:rsidRPr="00462F44">
        <w:rPr>
          <w:rFonts w:cs="Arial"/>
        </w:rPr>
        <w:t xml:space="preserve"> available </w:t>
      </w:r>
      <w:r w:rsidRPr="00462F44">
        <w:rPr>
          <w:rFonts w:cs="Arial"/>
        </w:rPr>
        <w:t>24 hours a day, seven (7) days a week</w:t>
      </w:r>
      <w:r w:rsidR="00DA61C6">
        <w:rPr>
          <w:rFonts w:cs="Arial"/>
        </w:rPr>
        <w:t xml:space="preserve"> (24/7)</w:t>
      </w:r>
      <w:r w:rsidRPr="00462F44">
        <w:rPr>
          <w:rFonts w:cs="Arial"/>
        </w:rPr>
        <w:t xml:space="preserve">. </w:t>
      </w:r>
      <w:r w:rsidR="00743229">
        <w:rPr>
          <w:rFonts w:cs="Arial"/>
        </w:rPr>
        <w:t>The selected Vendor(s) must:</w:t>
      </w:r>
    </w:p>
    <w:p w14:paraId="01EAE43D" w14:textId="77777777" w:rsidR="00F663ED" w:rsidRPr="004E2C13" w:rsidRDefault="004E2C13" w:rsidP="00AE29D3">
      <w:pPr>
        <w:pStyle w:val="Level4"/>
        <w:ind w:left="2700" w:hanging="900"/>
      </w:pPr>
      <w:r w:rsidRPr="004E2C13">
        <w:rPr>
          <w:rFonts w:cs="Arial"/>
        </w:rPr>
        <w:t xml:space="preserve">Provide </w:t>
      </w:r>
      <w:r w:rsidR="00210A81">
        <w:rPr>
          <w:rFonts w:cs="Arial"/>
        </w:rPr>
        <w:t xml:space="preserve">CRH </w:t>
      </w:r>
      <w:r>
        <w:rPr>
          <w:rFonts w:cs="Arial"/>
        </w:rPr>
        <w:t>to individuals</w:t>
      </w:r>
      <w:r w:rsidRPr="004E2C13">
        <w:rPr>
          <w:rFonts w:cs="Arial"/>
        </w:rPr>
        <w:t xml:space="preserve"> for up to seven (7) days from the date of admission to </w:t>
      </w:r>
      <w:r w:rsidR="00507C23">
        <w:rPr>
          <w:rFonts w:cs="Arial"/>
        </w:rPr>
        <w:t>CRH</w:t>
      </w:r>
      <w:r w:rsidRPr="004E2C13">
        <w:rPr>
          <w:rFonts w:cs="Arial"/>
        </w:rPr>
        <w:t xml:space="preserve">, with the goal of </w:t>
      </w:r>
      <w:r>
        <w:rPr>
          <w:rFonts w:cs="Arial"/>
        </w:rPr>
        <w:t>discharge</w:t>
      </w:r>
      <w:r w:rsidRPr="004E2C13">
        <w:rPr>
          <w:rFonts w:cs="Arial"/>
        </w:rPr>
        <w:t xml:space="preserve"> into an appropriate level of care for </w:t>
      </w:r>
      <w:r>
        <w:rPr>
          <w:rFonts w:cs="Arial"/>
        </w:rPr>
        <w:t>OUD or StimUD</w:t>
      </w:r>
      <w:r w:rsidR="00313378">
        <w:rPr>
          <w:rFonts w:cs="Arial"/>
        </w:rPr>
        <w:t xml:space="preserve"> treatment;</w:t>
      </w:r>
    </w:p>
    <w:p w14:paraId="2B42A292" w14:textId="77777777" w:rsidR="00313378" w:rsidRPr="00651666" w:rsidRDefault="00313378" w:rsidP="00313378">
      <w:pPr>
        <w:pStyle w:val="Level4"/>
        <w:ind w:left="2700" w:hanging="900"/>
        <w:rPr>
          <w:rFonts w:cs="Arial"/>
        </w:rPr>
      </w:pPr>
      <w:r w:rsidRPr="00651666">
        <w:rPr>
          <w:rFonts w:cs="Arial"/>
        </w:rPr>
        <w:t xml:space="preserve">Provide same day (within 24 hours) clinical assessment </w:t>
      </w:r>
      <w:r>
        <w:rPr>
          <w:rFonts w:cs="Arial"/>
        </w:rPr>
        <w:t xml:space="preserve">for all individuals </w:t>
      </w:r>
      <w:r w:rsidRPr="00651666">
        <w:rPr>
          <w:rFonts w:cs="Arial"/>
        </w:rPr>
        <w:t xml:space="preserve">during intakes if </w:t>
      </w:r>
      <w:r>
        <w:rPr>
          <w:rFonts w:cs="Arial"/>
        </w:rPr>
        <w:t>a clinical assessment</w:t>
      </w:r>
      <w:r w:rsidRPr="00651666">
        <w:rPr>
          <w:rFonts w:cs="Arial"/>
        </w:rPr>
        <w:t xml:space="preserve"> was not completed at the </w:t>
      </w:r>
      <w:r>
        <w:rPr>
          <w:rFonts w:cs="Arial"/>
        </w:rPr>
        <w:t>Doorways prior to admission to CRH;</w:t>
      </w:r>
    </w:p>
    <w:p w14:paraId="36638D8A" w14:textId="77777777" w:rsidR="00313378" w:rsidRPr="00651666" w:rsidRDefault="00313378" w:rsidP="00313378">
      <w:pPr>
        <w:pStyle w:val="Level4"/>
        <w:ind w:left="2700" w:hanging="900"/>
        <w:rPr>
          <w:rFonts w:cs="Arial"/>
        </w:rPr>
      </w:pPr>
      <w:r w:rsidRPr="00651666">
        <w:rPr>
          <w:rFonts w:cs="Arial"/>
        </w:rPr>
        <w:t xml:space="preserve">Monitor </w:t>
      </w:r>
      <w:r>
        <w:rPr>
          <w:rFonts w:cs="Arial"/>
        </w:rPr>
        <w:t>individuals receiving CRH</w:t>
      </w:r>
      <w:r w:rsidRPr="00651666">
        <w:rPr>
          <w:rFonts w:cs="Arial"/>
        </w:rPr>
        <w:t xml:space="preserve"> to ensure their safety, identify medical emergencies, and ca</w:t>
      </w:r>
      <w:r>
        <w:rPr>
          <w:rFonts w:cs="Arial"/>
        </w:rPr>
        <w:t>ll first responders as needed;</w:t>
      </w:r>
    </w:p>
    <w:p w14:paraId="2439B117" w14:textId="77777777" w:rsidR="00313378" w:rsidRPr="00651666" w:rsidRDefault="00313378" w:rsidP="00313378">
      <w:pPr>
        <w:pStyle w:val="Level4"/>
        <w:ind w:left="2700" w:hanging="900"/>
        <w:rPr>
          <w:rFonts w:cs="Arial"/>
        </w:rPr>
      </w:pPr>
      <w:r w:rsidRPr="00651666">
        <w:rPr>
          <w:rFonts w:cs="Arial"/>
        </w:rPr>
        <w:t xml:space="preserve">Provide secure storage </w:t>
      </w:r>
      <w:r>
        <w:rPr>
          <w:rFonts w:cs="Arial"/>
        </w:rPr>
        <w:t>of</w:t>
      </w:r>
      <w:r w:rsidRPr="00651666">
        <w:rPr>
          <w:rFonts w:cs="Arial"/>
        </w:rPr>
        <w:t xml:space="preserve"> prescription medications</w:t>
      </w:r>
      <w:r>
        <w:rPr>
          <w:rFonts w:cs="Arial"/>
        </w:rPr>
        <w:t xml:space="preserve"> for individuals receiving CRH;</w:t>
      </w:r>
    </w:p>
    <w:p w14:paraId="544B7D8C" w14:textId="7A52903F" w:rsidR="00313378" w:rsidRPr="00651666" w:rsidRDefault="00313378" w:rsidP="00313378">
      <w:pPr>
        <w:pStyle w:val="Level4"/>
        <w:ind w:left="2700" w:hanging="900"/>
        <w:rPr>
          <w:rFonts w:cs="Arial"/>
        </w:rPr>
      </w:pPr>
      <w:r w:rsidRPr="00651666">
        <w:rPr>
          <w:rFonts w:cs="Arial"/>
        </w:rPr>
        <w:t>Provide non-general use, quiet space for telehealth appointments</w:t>
      </w:r>
      <w:r w:rsidR="00DA61C6">
        <w:rPr>
          <w:rFonts w:cs="Arial"/>
        </w:rPr>
        <w:t>;</w:t>
      </w:r>
    </w:p>
    <w:p w14:paraId="6F1C348E" w14:textId="07F4A034" w:rsidR="00313378" w:rsidRPr="00A15CCA" w:rsidRDefault="00313378" w:rsidP="00313378">
      <w:pPr>
        <w:pStyle w:val="Level4"/>
        <w:ind w:left="2700" w:hanging="900"/>
        <w:rPr>
          <w:rFonts w:cs="Arial"/>
        </w:rPr>
      </w:pPr>
      <w:r w:rsidRPr="00651666">
        <w:rPr>
          <w:rFonts w:cs="Arial"/>
        </w:rPr>
        <w:t xml:space="preserve">Notify or attempt to notify </w:t>
      </w:r>
      <w:r>
        <w:rPr>
          <w:rFonts w:cs="Arial"/>
        </w:rPr>
        <w:t xml:space="preserve">individuals </w:t>
      </w:r>
      <w:r w:rsidRPr="00651666">
        <w:rPr>
          <w:rFonts w:cs="Arial"/>
        </w:rPr>
        <w:t xml:space="preserve">who were denied admission </w:t>
      </w:r>
      <w:r>
        <w:rPr>
          <w:rFonts w:cs="Arial"/>
        </w:rPr>
        <w:t xml:space="preserve">to CRH </w:t>
      </w:r>
      <w:r w:rsidRPr="00651666">
        <w:rPr>
          <w:rFonts w:cs="Arial"/>
        </w:rPr>
        <w:t xml:space="preserve">due to lack of capacity </w:t>
      </w:r>
      <w:r w:rsidR="00A61B1F">
        <w:rPr>
          <w:rFonts w:cs="Arial"/>
        </w:rPr>
        <w:t xml:space="preserve">for admission </w:t>
      </w:r>
      <w:r w:rsidRPr="00651666">
        <w:rPr>
          <w:rFonts w:cs="Arial"/>
        </w:rPr>
        <w:t xml:space="preserve">when </w:t>
      </w:r>
      <w:r>
        <w:rPr>
          <w:rFonts w:cs="Arial"/>
        </w:rPr>
        <w:t xml:space="preserve">space </w:t>
      </w:r>
      <w:r w:rsidRPr="00651666">
        <w:rPr>
          <w:rFonts w:cs="Arial"/>
        </w:rPr>
        <w:t>becomes available</w:t>
      </w:r>
      <w:r w:rsidR="00DA61C6">
        <w:rPr>
          <w:rFonts w:cs="Arial"/>
        </w:rPr>
        <w:t>;</w:t>
      </w:r>
    </w:p>
    <w:p w14:paraId="28191D7B" w14:textId="4FD06905" w:rsidR="00313378" w:rsidRPr="00BE74CB" w:rsidRDefault="00313378" w:rsidP="00313378">
      <w:pPr>
        <w:pStyle w:val="Level4"/>
        <w:ind w:left="2700" w:hanging="900"/>
      </w:pPr>
      <w:r>
        <w:lastRenderedPageBreak/>
        <w:t>Ensure services and supports r</w:t>
      </w:r>
      <w:r w:rsidRPr="00D420EE">
        <w:t>espect and respond to the cultural, linguistic, and other social and environmental needs of the individual</w:t>
      </w:r>
      <w:r w:rsidR="00DA61C6">
        <w:t>; and</w:t>
      </w:r>
    </w:p>
    <w:p w14:paraId="668CAEC1" w14:textId="77777777" w:rsidR="00BB1461" w:rsidRPr="00651666" w:rsidRDefault="00BB1461" w:rsidP="00BB1461">
      <w:pPr>
        <w:pStyle w:val="Level4"/>
        <w:ind w:left="2700" w:hanging="900"/>
        <w:rPr>
          <w:rFonts w:cs="Arial"/>
        </w:rPr>
      </w:pPr>
      <w:r w:rsidRPr="00651666">
        <w:rPr>
          <w:rFonts w:cs="Arial"/>
        </w:rPr>
        <w:t xml:space="preserve">Obtain approval from the Department </w:t>
      </w:r>
      <w:r>
        <w:rPr>
          <w:rFonts w:cs="Arial"/>
        </w:rPr>
        <w:t>before providing</w:t>
      </w:r>
      <w:r w:rsidRPr="00651666">
        <w:rPr>
          <w:rFonts w:cs="Arial"/>
        </w:rPr>
        <w:t xml:space="preserve"> </w:t>
      </w:r>
      <w:r>
        <w:rPr>
          <w:rFonts w:cs="Arial"/>
        </w:rPr>
        <w:t>CRH</w:t>
      </w:r>
      <w:r w:rsidRPr="00651666">
        <w:rPr>
          <w:rFonts w:cs="Arial"/>
        </w:rPr>
        <w:t xml:space="preserve"> to </w:t>
      </w:r>
      <w:r>
        <w:rPr>
          <w:rFonts w:cs="Arial"/>
        </w:rPr>
        <w:t>individuals</w:t>
      </w:r>
      <w:r w:rsidRPr="00651666">
        <w:rPr>
          <w:rFonts w:cs="Arial"/>
        </w:rPr>
        <w:t xml:space="preserve"> for more than seven (7) </w:t>
      </w:r>
      <w:r>
        <w:rPr>
          <w:rFonts w:cs="Arial"/>
        </w:rPr>
        <w:t>days</w:t>
      </w:r>
      <w:r w:rsidRPr="00651666">
        <w:rPr>
          <w:rFonts w:cs="Arial"/>
        </w:rPr>
        <w:t>.</w:t>
      </w:r>
    </w:p>
    <w:p w14:paraId="3E190F5C" w14:textId="2D474831" w:rsidR="006510D6" w:rsidRDefault="006510D6" w:rsidP="006510D6">
      <w:pPr>
        <w:pStyle w:val="Level3"/>
        <w:spacing w:line="240" w:lineRule="auto"/>
        <w:ind w:left="1710" w:hanging="810"/>
      </w:pPr>
      <w:r w:rsidRPr="006510D6">
        <w:rPr>
          <w:rFonts w:cs="Arial"/>
        </w:rPr>
        <w:t xml:space="preserve">The </w:t>
      </w:r>
      <w:r w:rsidR="00DA61C6">
        <w:rPr>
          <w:rFonts w:cs="Arial"/>
        </w:rPr>
        <w:t>s</w:t>
      </w:r>
      <w:r>
        <w:rPr>
          <w:rFonts w:cs="Arial"/>
        </w:rPr>
        <w:t>elected Vendor(s) must</w:t>
      </w:r>
      <w:r w:rsidRPr="006510D6">
        <w:rPr>
          <w:rFonts w:cs="Arial"/>
        </w:rPr>
        <w:t xml:space="preserve"> provide facilities for personal hygiene</w:t>
      </w:r>
      <w:r>
        <w:t>, which include but are not limited to:</w:t>
      </w:r>
    </w:p>
    <w:p w14:paraId="626F0FD1" w14:textId="77777777" w:rsidR="006510D6" w:rsidRPr="006510D6" w:rsidRDefault="006510D6" w:rsidP="006510D6">
      <w:pPr>
        <w:pStyle w:val="Level4"/>
        <w:ind w:left="2700" w:hanging="900"/>
        <w:rPr>
          <w:rFonts w:cs="Arial"/>
        </w:rPr>
      </w:pPr>
      <w:r w:rsidRPr="006510D6">
        <w:rPr>
          <w:rFonts w:cs="Arial"/>
        </w:rPr>
        <w:t>Shower facilities.</w:t>
      </w:r>
    </w:p>
    <w:p w14:paraId="59BEA522" w14:textId="77777777" w:rsidR="006510D6" w:rsidRPr="006510D6" w:rsidRDefault="006510D6" w:rsidP="006510D6">
      <w:pPr>
        <w:pStyle w:val="Level4"/>
        <w:ind w:left="2700" w:hanging="900"/>
        <w:rPr>
          <w:rFonts w:cs="Arial"/>
        </w:rPr>
      </w:pPr>
      <w:r w:rsidRPr="006510D6">
        <w:rPr>
          <w:rFonts w:cs="Arial"/>
        </w:rPr>
        <w:t>Toilet facilities.</w:t>
      </w:r>
    </w:p>
    <w:p w14:paraId="01D1EBE3" w14:textId="77777777" w:rsidR="006510D6" w:rsidRDefault="006510D6" w:rsidP="006510D6">
      <w:pPr>
        <w:pStyle w:val="Level4"/>
        <w:ind w:left="2700" w:hanging="900"/>
      </w:pPr>
      <w:r w:rsidRPr="006510D6">
        <w:rPr>
          <w:rFonts w:cs="Arial"/>
        </w:rPr>
        <w:t>Laundry</w:t>
      </w:r>
      <w:r>
        <w:t xml:space="preserve"> facilities.</w:t>
      </w:r>
    </w:p>
    <w:p w14:paraId="6D531178" w14:textId="7B40C95D" w:rsidR="006510D6" w:rsidRDefault="006510D6" w:rsidP="006510D6">
      <w:pPr>
        <w:pStyle w:val="Level3"/>
        <w:spacing w:line="240" w:lineRule="auto"/>
        <w:ind w:left="1710" w:hanging="810"/>
      </w:pPr>
      <w:r w:rsidRPr="006510D6">
        <w:rPr>
          <w:rFonts w:cs="Arial"/>
        </w:rPr>
        <w:t>The</w:t>
      </w:r>
      <w:r>
        <w:t xml:space="preserve"> </w:t>
      </w:r>
      <w:r w:rsidR="00DA61C6">
        <w:rPr>
          <w:rFonts w:cs="Arial"/>
        </w:rPr>
        <w:t>s</w:t>
      </w:r>
      <w:r>
        <w:rPr>
          <w:rFonts w:cs="Arial"/>
        </w:rPr>
        <w:t>elected Vendor(s) must</w:t>
      </w:r>
      <w:r w:rsidRPr="006510D6">
        <w:rPr>
          <w:rFonts w:cs="Arial"/>
        </w:rPr>
        <w:t xml:space="preserve"> </w:t>
      </w:r>
      <w:r w:rsidR="00D7280A">
        <w:t>provide</w:t>
      </w:r>
      <w:r>
        <w:t xml:space="preserve"> personal hygiene kit</w:t>
      </w:r>
      <w:r w:rsidR="00D7280A">
        <w:t>s</w:t>
      </w:r>
      <w:r w:rsidR="00A371A3">
        <w:t>, as needed</w:t>
      </w:r>
      <w:r w:rsidR="00F81FC3">
        <w:t>,</w:t>
      </w:r>
      <w:r>
        <w:t xml:space="preserve"> which includes, but is not limited to:</w:t>
      </w:r>
    </w:p>
    <w:p w14:paraId="26D216AB" w14:textId="77777777" w:rsidR="006510D6" w:rsidRPr="006510D6" w:rsidRDefault="006510D6" w:rsidP="006510D6">
      <w:pPr>
        <w:pStyle w:val="Level4"/>
        <w:ind w:left="2700" w:hanging="900"/>
        <w:rPr>
          <w:rFonts w:cs="Arial"/>
        </w:rPr>
      </w:pPr>
      <w:r w:rsidRPr="006510D6">
        <w:rPr>
          <w:rFonts w:cs="Arial"/>
        </w:rPr>
        <w:t>Bath towels.</w:t>
      </w:r>
    </w:p>
    <w:p w14:paraId="64BC6214" w14:textId="77777777" w:rsidR="006510D6" w:rsidRPr="006510D6" w:rsidRDefault="006510D6" w:rsidP="006510D6">
      <w:pPr>
        <w:pStyle w:val="Level4"/>
        <w:ind w:left="2700" w:hanging="900"/>
        <w:rPr>
          <w:rFonts w:cs="Arial"/>
        </w:rPr>
      </w:pPr>
      <w:r w:rsidRPr="006510D6">
        <w:rPr>
          <w:rFonts w:cs="Arial"/>
        </w:rPr>
        <w:t>Wash cloths.</w:t>
      </w:r>
    </w:p>
    <w:p w14:paraId="2A0B8FCE" w14:textId="77777777" w:rsidR="006510D6" w:rsidRPr="006510D6" w:rsidRDefault="006510D6" w:rsidP="006510D6">
      <w:pPr>
        <w:pStyle w:val="Level4"/>
        <w:ind w:left="2700" w:hanging="900"/>
        <w:rPr>
          <w:rFonts w:cs="Arial"/>
        </w:rPr>
      </w:pPr>
      <w:r w:rsidRPr="006510D6">
        <w:rPr>
          <w:rFonts w:cs="Arial"/>
        </w:rPr>
        <w:t>Soap.</w:t>
      </w:r>
    </w:p>
    <w:p w14:paraId="189892F4" w14:textId="77777777" w:rsidR="006510D6" w:rsidRPr="006510D6" w:rsidRDefault="006510D6" w:rsidP="006510D6">
      <w:pPr>
        <w:pStyle w:val="Level4"/>
        <w:ind w:left="2700" w:hanging="900"/>
        <w:rPr>
          <w:rFonts w:cs="Arial"/>
        </w:rPr>
      </w:pPr>
      <w:r w:rsidRPr="006510D6">
        <w:rPr>
          <w:rFonts w:cs="Arial"/>
        </w:rPr>
        <w:t>Deodorant.</w:t>
      </w:r>
    </w:p>
    <w:p w14:paraId="304A4833" w14:textId="77777777" w:rsidR="006510D6" w:rsidRPr="006510D6" w:rsidRDefault="006510D6" w:rsidP="006510D6">
      <w:pPr>
        <w:pStyle w:val="Level4"/>
        <w:ind w:left="2700" w:hanging="900"/>
        <w:rPr>
          <w:rFonts w:cs="Arial"/>
        </w:rPr>
      </w:pPr>
      <w:r w:rsidRPr="006510D6">
        <w:rPr>
          <w:rFonts w:cs="Arial"/>
        </w:rPr>
        <w:t>Tooth brush.</w:t>
      </w:r>
    </w:p>
    <w:p w14:paraId="2CC090CA" w14:textId="77777777" w:rsidR="006510D6" w:rsidRDefault="006510D6" w:rsidP="006510D6">
      <w:pPr>
        <w:pStyle w:val="Level4"/>
        <w:ind w:left="2700" w:hanging="900"/>
      </w:pPr>
      <w:r w:rsidRPr="006510D6">
        <w:rPr>
          <w:rFonts w:cs="Arial"/>
        </w:rPr>
        <w:t>Tooth paste</w:t>
      </w:r>
      <w:r>
        <w:t>.</w:t>
      </w:r>
    </w:p>
    <w:p w14:paraId="727F5B10" w14:textId="11121F55" w:rsidR="006510D6" w:rsidRDefault="006510D6" w:rsidP="006510D6">
      <w:pPr>
        <w:pStyle w:val="Level3"/>
        <w:spacing w:line="240" w:lineRule="auto"/>
        <w:ind w:left="1710" w:hanging="810"/>
      </w:pPr>
      <w:r>
        <w:t xml:space="preserve">The </w:t>
      </w:r>
      <w:r w:rsidR="00DA61C6">
        <w:rPr>
          <w:rFonts w:cs="Arial"/>
        </w:rPr>
        <w:t>s</w:t>
      </w:r>
      <w:r>
        <w:rPr>
          <w:rFonts w:cs="Arial"/>
        </w:rPr>
        <w:t>elected Vendor(s) must</w:t>
      </w:r>
      <w:r w:rsidRPr="006510D6">
        <w:rPr>
          <w:rFonts w:cs="Arial"/>
        </w:rPr>
        <w:t xml:space="preserve"> </w:t>
      </w:r>
      <w:r>
        <w:t>provide</w:t>
      </w:r>
      <w:r w:rsidR="00461E3C">
        <w:t>, or provide access to,</w:t>
      </w:r>
      <w:r>
        <w:t xml:space="preserve"> supportive services which include, but are not limited to:</w:t>
      </w:r>
    </w:p>
    <w:p w14:paraId="1AD5722C" w14:textId="502F357D" w:rsidR="006510D6" w:rsidRPr="006510D6" w:rsidRDefault="00B07831" w:rsidP="006510D6">
      <w:pPr>
        <w:pStyle w:val="Level4"/>
        <w:ind w:left="2700" w:hanging="900"/>
        <w:rPr>
          <w:rFonts w:cs="Arial"/>
        </w:rPr>
      </w:pPr>
      <w:r>
        <w:rPr>
          <w:rFonts w:cs="Arial"/>
        </w:rPr>
        <w:t xml:space="preserve">Daily </w:t>
      </w:r>
      <w:r w:rsidR="006510D6" w:rsidRPr="006510D6">
        <w:rPr>
          <w:rFonts w:cs="Arial"/>
        </w:rPr>
        <w:t xml:space="preserve">Living </w:t>
      </w:r>
      <w:r>
        <w:rPr>
          <w:rFonts w:cs="Arial"/>
        </w:rPr>
        <w:t>Activitie</w:t>
      </w:r>
      <w:r w:rsidR="006510D6" w:rsidRPr="006510D6">
        <w:rPr>
          <w:rFonts w:cs="Arial"/>
        </w:rPr>
        <w:t>s</w:t>
      </w:r>
      <w:r w:rsidR="006510D6">
        <w:rPr>
          <w:rFonts w:cs="Arial"/>
        </w:rPr>
        <w:t>.</w:t>
      </w:r>
    </w:p>
    <w:p w14:paraId="0989B11E" w14:textId="77777777" w:rsidR="00F81FC3" w:rsidRDefault="00F81FC3" w:rsidP="006510D6">
      <w:pPr>
        <w:pStyle w:val="Level4"/>
        <w:ind w:left="2700" w:hanging="900"/>
        <w:rPr>
          <w:rFonts w:cs="Arial"/>
        </w:rPr>
      </w:pPr>
      <w:r>
        <w:rPr>
          <w:rFonts w:cs="Arial"/>
        </w:rPr>
        <w:t>Assessment.</w:t>
      </w:r>
    </w:p>
    <w:p w14:paraId="025C890B" w14:textId="2847B5E7" w:rsidR="00F81FC3" w:rsidRDefault="00F81FC3" w:rsidP="006510D6">
      <w:pPr>
        <w:pStyle w:val="Level4"/>
        <w:ind w:left="2700" w:hanging="900"/>
        <w:rPr>
          <w:rFonts w:cs="Arial"/>
        </w:rPr>
      </w:pPr>
      <w:r>
        <w:rPr>
          <w:rFonts w:cs="Arial"/>
        </w:rPr>
        <w:t>Crisis management</w:t>
      </w:r>
      <w:r w:rsidR="00602693">
        <w:rPr>
          <w:rFonts w:cs="Arial"/>
        </w:rPr>
        <w:t xml:space="preserve"> and de-escalation</w:t>
      </w:r>
      <w:r>
        <w:rPr>
          <w:rFonts w:cs="Arial"/>
        </w:rPr>
        <w:t>.</w:t>
      </w:r>
    </w:p>
    <w:p w14:paraId="330226DD" w14:textId="77777777" w:rsidR="006510D6" w:rsidRDefault="006510D6" w:rsidP="006510D6">
      <w:pPr>
        <w:pStyle w:val="Level4"/>
        <w:ind w:left="2700" w:hanging="900"/>
        <w:rPr>
          <w:rFonts w:cs="Arial"/>
        </w:rPr>
      </w:pPr>
      <w:r w:rsidRPr="006510D6">
        <w:rPr>
          <w:rFonts w:cs="Arial"/>
        </w:rPr>
        <w:t>Groups</w:t>
      </w:r>
      <w:r w:rsidR="00F663ED">
        <w:rPr>
          <w:rFonts w:cs="Arial"/>
        </w:rPr>
        <w:t>, including, but not limited to:</w:t>
      </w:r>
    </w:p>
    <w:p w14:paraId="7499CB25" w14:textId="77777777" w:rsidR="00F663ED" w:rsidRDefault="00F663ED" w:rsidP="00322794">
      <w:pPr>
        <w:pStyle w:val="Level5"/>
        <w:ind w:hanging="1242"/>
      </w:pPr>
      <w:r>
        <w:t>Cognitive Behavioral Therapy.</w:t>
      </w:r>
    </w:p>
    <w:p w14:paraId="4B1339A2" w14:textId="77777777" w:rsidR="00F663ED" w:rsidRDefault="00461E3C" w:rsidP="00322794">
      <w:pPr>
        <w:pStyle w:val="Level5"/>
        <w:ind w:hanging="1242"/>
      </w:pPr>
      <w:r>
        <w:t>D</w:t>
      </w:r>
      <w:r w:rsidR="003C171D">
        <w:t xml:space="preserve">ialectical </w:t>
      </w:r>
      <w:r>
        <w:t>B</w:t>
      </w:r>
      <w:r w:rsidR="003C171D">
        <w:t xml:space="preserve">ehavioral </w:t>
      </w:r>
      <w:r>
        <w:t>T</w:t>
      </w:r>
      <w:r w:rsidR="003C171D">
        <w:t>herapy</w:t>
      </w:r>
      <w:r w:rsidR="00F663ED">
        <w:t>.</w:t>
      </w:r>
    </w:p>
    <w:p w14:paraId="3B96EAF9" w14:textId="1AF80922" w:rsidR="00F663ED" w:rsidRDefault="00461E3C" w:rsidP="00322794">
      <w:pPr>
        <w:pStyle w:val="Level5"/>
        <w:ind w:hanging="1242"/>
      </w:pPr>
      <w:r>
        <w:t>Stages of Change</w:t>
      </w:r>
      <w:r w:rsidR="00881999">
        <w:t>.</w:t>
      </w:r>
    </w:p>
    <w:p w14:paraId="07306E17" w14:textId="6C969F5E" w:rsidR="00602693" w:rsidRPr="00F339B5" w:rsidRDefault="00602693" w:rsidP="00322794">
      <w:pPr>
        <w:pStyle w:val="Level5"/>
        <w:ind w:hanging="1242"/>
      </w:pPr>
      <w:r>
        <w:t xml:space="preserve">Peer Recovery Support </w:t>
      </w:r>
      <w:r w:rsidR="003C171D" w:rsidRPr="00F339B5">
        <w:t xml:space="preserve">Mutual Support </w:t>
      </w:r>
      <w:r w:rsidR="006510D6" w:rsidRPr="00F339B5">
        <w:t>Meetings.</w:t>
      </w:r>
    </w:p>
    <w:p w14:paraId="7AB45264" w14:textId="7EEFF386" w:rsidR="00602693" w:rsidRPr="00602693" w:rsidRDefault="00602693" w:rsidP="00322794">
      <w:pPr>
        <w:pStyle w:val="Level5"/>
        <w:ind w:hanging="1242"/>
        <w:rPr>
          <w:rFonts w:cs="Arial"/>
        </w:rPr>
      </w:pPr>
      <w:r>
        <w:t>12 Step Recovery Meetings</w:t>
      </w:r>
      <w:r w:rsidR="00881999">
        <w:t>.</w:t>
      </w:r>
    </w:p>
    <w:p w14:paraId="35327ACC" w14:textId="1874A884" w:rsidR="006510D6" w:rsidRDefault="006510D6" w:rsidP="006510D6">
      <w:pPr>
        <w:pStyle w:val="Level4"/>
        <w:ind w:left="2700" w:hanging="900"/>
        <w:rPr>
          <w:rFonts w:cs="Arial"/>
        </w:rPr>
      </w:pPr>
      <w:r w:rsidRPr="006510D6">
        <w:rPr>
          <w:rFonts w:cs="Arial"/>
        </w:rPr>
        <w:t>Care coordination and discharge planning</w:t>
      </w:r>
      <w:r>
        <w:rPr>
          <w:rFonts w:cs="Arial"/>
        </w:rPr>
        <w:t>.</w:t>
      </w:r>
    </w:p>
    <w:p w14:paraId="4E718AB2" w14:textId="3149FDFD" w:rsidR="00602693" w:rsidRPr="006510D6" w:rsidRDefault="00602693" w:rsidP="006510D6">
      <w:pPr>
        <w:pStyle w:val="Level4"/>
        <w:ind w:left="2700" w:hanging="900"/>
        <w:rPr>
          <w:rFonts w:cs="Arial"/>
        </w:rPr>
      </w:pPr>
      <w:r>
        <w:rPr>
          <w:rFonts w:cs="Arial"/>
        </w:rPr>
        <w:t>Safety planning.</w:t>
      </w:r>
    </w:p>
    <w:p w14:paraId="6C9DA9A4" w14:textId="77777777" w:rsidR="006510D6" w:rsidRDefault="006510D6" w:rsidP="006510D6">
      <w:pPr>
        <w:pStyle w:val="Level4"/>
        <w:ind w:left="2700" w:hanging="900"/>
      </w:pPr>
      <w:r w:rsidRPr="006510D6">
        <w:rPr>
          <w:rFonts w:cs="Arial"/>
        </w:rPr>
        <w:t>Overdose</w:t>
      </w:r>
      <w:r>
        <w:t xml:space="preserve"> prevention planning.</w:t>
      </w:r>
    </w:p>
    <w:p w14:paraId="7781E7FE" w14:textId="51103BA1" w:rsidR="00F23FC1" w:rsidRPr="006510D6" w:rsidRDefault="00F23FC1" w:rsidP="00F23FC1">
      <w:pPr>
        <w:pStyle w:val="Level3"/>
        <w:spacing w:line="240" w:lineRule="auto"/>
        <w:ind w:left="1710" w:hanging="810"/>
        <w:rPr>
          <w:rFonts w:cs="Arial"/>
        </w:rPr>
      </w:pPr>
      <w:r w:rsidRPr="006510D6">
        <w:rPr>
          <w:rFonts w:cs="Arial"/>
        </w:rPr>
        <w:lastRenderedPageBreak/>
        <w:t xml:space="preserve">The </w:t>
      </w:r>
      <w:r w:rsidR="00DA61C6">
        <w:rPr>
          <w:rFonts w:cs="Arial"/>
        </w:rPr>
        <w:t>s</w:t>
      </w:r>
      <w:r>
        <w:rPr>
          <w:rFonts w:cs="Arial"/>
        </w:rPr>
        <w:t>elected Vendor(s) must</w:t>
      </w:r>
      <w:r w:rsidRPr="006510D6">
        <w:rPr>
          <w:rFonts w:cs="Arial"/>
        </w:rPr>
        <w:t xml:space="preserve"> provide breakfast, lunch, dinner, and snacks</w:t>
      </w:r>
      <w:r w:rsidR="00A371A3">
        <w:rPr>
          <w:rFonts w:cs="Arial"/>
        </w:rPr>
        <w:t xml:space="preserve"> as part of CRH services</w:t>
      </w:r>
      <w:r w:rsidRPr="006510D6">
        <w:rPr>
          <w:rFonts w:cs="Arial"/>
        </w:rPr>
        <w:t>.</w:t>
      </w:r>
    </w:p>
    <w:p w14:paraId="4DADFF5F" w14:textId="330A7D75" w:rsidR="004F681E" w:rsidRPr="006510D6" w:rsidRDefault="006510D6" w:rsidP="006510D6">
      <w:pPr>
        <w:pStyle w:val="Level3"/>
        <w:spacing w:line="240" w:lineRule="auto"/>
        <w:ind w:left="1710" w:hanging="810"/>
        <w:rPr>
          <w:rFonts w:cs="Arial"/>
        </w:rPr>
      </w:pPr>
      <w:r w:rsidRPr="006510D6">
        <w:rPr>
          <w:rFonts w:cs="Arial"/>
        </w:rPr>
        <w:t>The</w:t>
      </w:r>
      <w:r>
        <w:t xml:space="preserve"> </w:t>
      </w:r>
      <w:r w:rsidR="00DA61C6">
        <w:t>s</w:t>
      </w:r>
      <w:r w:rsidRPr="006510D6">
        <w:rPr>
          <w:rFonts w:cs="Arial"/>
        </w:rPr>
        <w:t xml:space="preserve">elected Vendor(s) must </w:t>
      </w:r>
      <w:r w:rsidR="00461E3C">
        <w:t>provide, or provide access to,</w:t>
      </w:r>
      <w:r w:rsidR="00D7280A">
        <w:t xml:space="preserve"> medication induction</w:t>
      </w:r>
      <w:r>
        <w:t>, as clinically appropriate.</w:t>
      </w:r>
    </w:p>
    <w:p w14:paraId="272AC258" w14:textId="5316625D" w:rsidR="00707FE7" w:rsidRPr="00707FE7" w:rsidRDefault="00707FE7" w:rsidP="00707FE7">
      <w:pPr>
        <w:pStyle w:val="Questions"/>
        <w:spacing w:after="120"/>
        <w:ind w:left="1530" w:hanging="630"/>
        <w:contextualSpacing w:val="0"/>
        <w:jc w:val="both"/>
        <w:rPr>
          <w:rFonts w:cs="Arial"/>
          <w:color w:val="1F497D" w:themeColor="text2"/>
        </w:rPr>
      </w:pPr>
      <w:r w:rsidRPr="00707FE7">
        <w:rPr>
          <w:rFonts w:cs="Arial"/>
          <w:color w:val="1F497D" w:themeColor="text2"/>
        </w:rPr>
        <w:t xml:space="preserve">Describe your organization’s experience providing the </w:t>
      </w:r>
      <w:r>
        <w:rPr>
          <w:rFonts w:cs="Arial"/>
          <w:color w:val="1F497D" w:themeColor="text2"/>
        </w:rPr>
        <w:t>services identified in</w:t>
      </w:r>
      <w:r w:rsidR="00B26CFF">
        <w:rPr>
          <w:rFonts w:cs="Arial"/>
          <w:color w:val="1F497D" w:themeColor="text2"/>
        </w:rPr>
        <w:t xml:space="preserve"> this RFP and to the group identified in</w:t>
      </w:r>
      <w:r>
        <w:rPr>
          <w:rFonts w:cs="Arial"/>
          <w:color w:val="1F497D" w:themeColor="text2"/>
        </w:rPr>
        <w:t xml:space="preserve"> </w:t>
      </w:r>
      <w:r w:rsidR="001F503E">
        <w:rPr>
          <w:rFonts w:cs="Arial"/>
          <w:color w:val="1F497D" w:themeColor="text2"/>
        </w:rPr>
        <w:t>your response to Q1</w:t>
      </w:r>
      <w:r w:rsidRPr="00707FE7">
        <w:rPr>
          <w:rFonts w:cs="Arial"/>
          <w:color w:val="1F497D" w:themeColor="text2"/>
        </w:rPr>
        <w:t xml:space="preserve">. </w:t>
      </w:r>
    </w:p>
    <w:p w14:paraId="2E6E73D9" w14:textId="3E4F1B15" w:rsidR="004C0BED" w:rsidRDefault="00DA61C6" w:rsidP="004C0BED">
      <w:pPr>
        <w:pStyle w:val="Level3"/>
        <w:spacing w:line="240" w:lineRule="auto"/>
        <w:ind w:left="1710" w:hanging="810"/>
      </w:pPr>
      <w:r>
        <w:t>The s</w:t>
      </w:r>
      <w:r w:rsidR="004C0BED">
        <w:t>elected Vendor(s) must connect with the Doorways daily to ensure coordination of services, including but not limited to:</w:t>
      </w:r>
    </w:p>
    <w:p w14:paraId="5E5F296A" w14:textId="5EE8130E" w:rsidR="004C0BED" w:rsidRPr="00651666" w:rsidRDefault="004C0BED" w:rsidP="004C0BED">
      <w:pPr>
        <w:pStyle w:val="Level4"/>
        <w:ind w:left="2700" w:hanging="900"/>
        <w:rPr>
          <w:rFonts w:cs="Arial"/>
        </w:rPr>
      </w:pPr>
      <w:r w:rsidRPr="00651666">
        <w:rPr>
          <w:rFonts w:cs="Arial"/>
        </w:rPr>
        <w:t xml:space="preserve">Finding alternative overnight respite shelter </w:t>
      </w:r>
      <w:r>
        <w:rPr>
          <w:rFonts w:cs="Arial"/>
        </w:rPr>
        <w:t>care for individuals</w:t>
      </w:r>
      <w:r w:rsidRPr="00651666">
        <w:rPr>
          <w:rFonts w:cs="Arial"/>
        </w:rPr>
        <w:t xml:space="preserve"> who are denied admission to the </w:t>
      </w:r>
      <w:r w:rsidR="00F339B5">
        <w:rPr>
          <w:rFonts w:cs="Arial"/>
        </w:rPr>
        <w:t>Center</w:t>
      </w:r>
      <w:r w:rsidR="00F339B5" w:rsidRPr="00651666">
        <w:rPr>
          <w:rFonts w:cs="Arial"/>
        </w:rPr>
        <w:t xml:space="preserve"> </w:t>
      </w:r>
      <w:r w:rsidRPr="00651666">
        <w:rPr>
          <w:rFonts w:cs="Arial"/>
        </w:rPr>
        <w:t>due to lack of capacity.</w:t>
      </w:r>
    </w:p>
    <w:p w14:paraId="03C4C2B2" w14:textId="10945705" w:rsidR="004C0BED" w:rsidRDefault="004C0BED" w:rsidP="004C0BED">
      <w:pPr>
        <w:pStyle w:val="Level4"/>
        <w:ind w:left="2700" w:hanging="900"/>
      </w:pPr>
      <w:r w:rsidRPr="00651666">
        <w:rPr>
          <w:rFonts w:cs="Arial"/>
        </w:rPr>
        <w:t xml:space="preserve">Working with the </w:t>
      </w:r>
      <w:r>
        <w:rPr>
          <w:rFonts w:cs="Arial"/>
        </w:rPr>
        <w:t xml:space="preserve">Doorways </w:t>
      </w:r>
      <w:r w:rsidRPr="00651666">
        <w:rPr>
          <w:rFonts w:cs="Arial"/>
        </w:rPr>
        <w:t>and other community providers to</w:t>
      </w:r>
      <w:r w:rsidRPr="00F660AF">
        <w:t xml:space="preserve"> ensure continuity of care for </w:t>
      </w:r>
      <w:r>
        <w:t xml:space="preserve">individuals </w:t>
      </w:r>
      <w:r w:rsidR="00873943">
        <w:t xml:space="preserve">which </w:t>
      </w:r>
      <w:r w:rsidR="00C11B9A">
        <w:t xml:space="preserve">includes, but is </w:t>
      </w:r>
      <w:r>
        <w:t>not limited to:</w:t>
      </w:r>
    </w:p>
    <w:p w14:paraId="2E6DCB75" w14:textId="6F1A6D02" w:rsidR="004C0BED" w:rsidRDefault="004C0BED" w:rsidP="004C0BED">
      <w:pPr>
        <w:pStyle w:val="Level5"/>
        <w:ind w:left="3780" w:hanging="1080"/>
      </w:pPr>
      <w:r>
        <w:t>Coordinating transportation</w:t>
      </w:r>
      <w:r w:rsidR="00F339B5">
        <w:t xml:space="preserve">, as </w:t>
      </w:r>
      <w:r w:rsidR="00881999">
        <w:t>needed</w:t>
      </w:r>
      <w:r w:rsidRPr="00F660AF">
        <w:t>.</w:t>
      </w:r>
    </w:p>
    <w:p w14:paraId="45230219" w14:textId="21F61A48" w:rsidR="004C0BED" w:rsidRDefault="004C0BED" w:rsidP="004C0BED">
      <w:pPr>
        <w:pStyle w:val="Level5"/>
        <w:ind w:left="3780" w:hanging="1080"/>
      </w:pPr>
      <w:r>
        <w:t xml:space="preserve">Continuous reassessment </w:t>
      </w:r>
      <w:r w:rsidR="00C4304E">
        <w:t>to determine if there has been a change in the clinical level of care recommendation</w:t>
      </w:r>
    </w:p>
    <w:p w14:paraId="6B145491" w14:textId="77777777" w:rsidR="004C0BED" w:rsidRDefault="004C0BED" w:rsidP="004C0BED">
      <w:pPr>
        <w:pStyle w:val="Level5"/>
        <w:ind w:left="3780" w:hanging="1080"/>
      </w:pPr>
      <w:r>
        <w:t>Crisis planning.</w:t>
      </w:r>
    </w:p>
    <w:p w14:paraId="05FD3691" w14:textId="59A8DEA2" w:rsidR="004C0BED" w:rsidRPr="008D4932" w:rsidRDefault="004C0BED" w:rsidP="004C0BED">
      <w:pPr>
        <w:pStyle w:val="Questions"/>
        <w:spacing w:after="120"/>
        <w:ind w:left="1530" w:hanging="630"/>
        <w:contextualSpacing w:val="0"/>
        <w:jc w:val="both"/>
        <w:rPr>
          <w:rFonts w:cs="Arial"/>
          <w:color w:val="1F497D" w:themeColor="text2"/>
        </w:rPr>
      </w:pPr>
      <w:r w:rsidRPr="008D4932">
        <w:rPr>
          <w:rFonts w:cs="Arial"/>
          <w:color w:val="1F497D" w:themeColor="text2"/>
        </w:rPr>
        <w:t>Describe your organization’s relatio</w:t>
      </w:r>
      <w:r w:rsidR="00707FE7" w:rsidRPr="008D4932">
        <w:rPr>
          <w:rFonts w:cs="Arial"/>
          <w:color w:val="1F497D" w:themeColor="text2"/>
        </w:rPr>
        <w:t>nship and collaboration with the</w:t>
      </w:r>
      <w:r w:rsidRPr="008D4932">
        <w:rPr>
          <w:rFonts w:cs="Arial"/>
          <w:color w:val="1F497D" w:themeColor="text2"/>
        </w:rPr>
        <w:t xml:space="preserve"> Doorway</w:t>
      </w:r>
      <w:r w:rsidR="00707FE7" w:rsidRPr="008D4932">
        <w:rPr>
          <w:rFonts w:cs="Arial"/>
          <w:color w:val="1F497D" w:themeColor="text2"/>
        </w:rPr>
        <w:t>s</w:t>
      </w:r>
      <w:r w:rsidRPr="008D4932">
        <w:rPr>
          <w:rFonts w:cs="Arial"/>
          <w:color w:val="1F497D" w:themeColor="text2"/>
        </w:rPr>
        <w:t xml:space="preserve"> and community providers</w:t>
      </w:r>
      <w:r w:rsidR="00707FE7" w:rsidRPr="008D4932">
        <w:rPr>
          <w:rFonts w:cs="Arial"/>
          <w:color w:val="1F497D" w:themeColor="text2"/>
        </w:rPr>
        <w:t>. Include your plan to ensure collaboration and coordination of services.</w:t>
      </w:r>
    </w:p>
    <w:p w14:paraId="5E22FDC4" w14:textId="43A4BB63" w:rsidR="00D245B6" w:rsidRDefault="00DA61C6" w:rsidP="00D245B6">
      <w:pPr>
        <w:pStyle w:val="Level3"/>
        <w:spacing w:line="240" w:lineRule="auto"/>
        <w:ind w:left="1710" w:hanging="810"/>
      </w:pPr>
      <w:r>
        <w:t>The s</w:t>
      </w:r>
      <w:r w:rsidR="00D245B6">
        <w:t>elected Vendor(s) must develop and implement CRH policies and procedures that include, but are not limited to:</w:t>
      </w:r>
    </w:p>
    <w:p w14:paraId="7F6E1EAB" w14:textId="77777777" w:rsidR="00D245B6" w:rsidRPr="00651666" w:rsidRDefault="00D245B6" w:rsidP="00D245B6">
      <w:pPr>
        <w:pStyle w:val="Level4"/>
        <w:ind w:left="2700" w:hanging="900"/>
        <w:rPr>
          <w:rFonts w:cs="Arial"/>
        </w:rPr>
      </w:pPr>
      <w:r w:rsidRPr="00651666">
        <w:rPr>
          <w:rFonts w:cs="Arial"/>
        </w:rPr>
        <w:t>Client Safety</w:t>
      </w:r>
      <w:r>
        <w:rPr>
          <w:rFonts w:cs="Arial"/>
        </w:rPr>
        <w:t>.</w:t>
      </w:r>
    </w:p>
    <w:p w14:paraId="3E9B777D" w14:textId="77777777" w:rsidR="00D245B6" w:rsidRPr="00651666" w:rsidRDefault="00D245B6" w:rsidP="00D245B6">
      <w:pPr>
        <w:pStyle w:val="Level4"/>
        <w:ind w:left="2700" w:hanging="900"/>
        <w:rPr>
          <w:rFonts w:cs="Arial"/>
        </w:rPr>
      </w:pPr>
      <w:r w:rsidRPr="00651666">
        <w:rPr>
          <w:rFonts w:cs="Arial"/>
        </w:rPr>
        <w:t>Intake</w:t>
      </w:r>
      <w:r>
        <w:rPr>
          <w:rFonts w:cs="Arial"/>
        </w:rPr>
        <w:t>,</w:t>
      </w:r>
      <w:r w:rsidRPr="00651666">
        <w:rPr>
          <w:rFonts w:cs="Arial"/>
        </w:rPr>
        <w:t xml:space="preserve"> Admission</w:t>
      </w:r>
      <w:r>
        <w:rPr>
          <w:rFonts w:cs="Arial"/>
        </w:rPr>
        <w:t>, and Discharge.</w:t>
      </w:r>
    </w:p>
    <w:p w14:paraId="5C96448F" w14:textId="77777777" w:rsidR="00D245B6" w:rsidRPr="00651666" w:rsidRDefault="00D245B6" w:rsidP="00D245B6">
      <w:pPr>
        <w:pStyle w:val="Level4"/>
        <w:ind w:left="2700" w:hanging="900"/>
        <w:rPr>
          <w:rFonts w:cs="Arial"/>
        </w:rPr>
      </w:pPr>
      <w:r>
        <w:rPr>
          <w:rFonts w:cs="Arial"/>
        </w:rPr>
        <w:t>Wait List.</w:t>
      </w:r>
    </w:p>
    <w:p w14:paraId="0BD114F8" w14:textId="77777777" w:rsidR="00D245B6" w:rsidRDefault="00D245B6" w:rsidP="00D245B6">
      <w:pPr>
        <w:pStyle w:val="Level4"/>
        <w:ind w:left="2700" w:hanging="900"/>
        <w:rPr>
          <w:rFonts w:cs="Arial"/>
        </w:rPr>
      </w:pPr>
      <w:r>
        <w:rPr>
          <w:rFonts w:cs="Arial"/>
        </w:rPr>
        <w:t>Reasons for admission d</w:t>
      </w:r>
      <w:r w:rsidRPr="00651666">
        <w:rPr>
          <w:rFonts w:cs="Arial"/>
        </w:rPr>
        <w:t>enial</w:t>
      </w:r>
      <w:r>
        <w:rPr>
          <w:rFonts w:cs="Arial"/>
        </w:rPr>
        <w:t>.</w:t>
      </w:r>
    </w:p>
    <w:p w14:paraId="6F1E1A99" w14:textId="2C8884B2" w:rsidR="00D245B6" w:rsidRPr="00800DDD" w:rsidRDefault="00D245B6" w:rsidP="00D245B6">
      <w:pPr>
        <w:pStyle w:val="Level3"/>
        <w:spacing w:line="240" w:lineRule="auto"/>
        <w:ind w:left="1710" w:hanging="810"/>
      </w:pPr>
      <w:r w:rsidRPr="00800DDD">
        <w:t xml:space="preserve">The </w:t>
      </w:r>
      <w:r w:rsidR="00DA61C6">
        <w:t>s</w:t>
      </w:r>
      <w:r>
        <w:t xml:space="preserve">elected Vendor(s) must </w:t>
      </w:r>
      <w:r w:rsidRPr="00800DDD">
        <w:t>provide the polic</w:t>
      </w:r>
      <w:r>
        <w:t>ies and procedures identified</w:t>
      </w:r>
      <w:r w:rsidRPr="00800DDD">
        <w:t xml:space="preserve"> above for Department review within 30 days of the </w:t>
      </w:r>
      <w:r w:rsidR="00B47F7C">
        <w:t>C</w:t>
      </w:r>
      <w:r w:rsidRPr="00800DDD">
        <w:t xml:space="preserve">ontract </w:t>
      </w:r>
      <w:r w:rsidR="005A7677">
        <w:t>E</w:t>
      </w:r>
      <w:r w:rsidRPr="00800DDD">
        <w:t xml:space="preserve">ffective </w:t>
      </w:r>
      <w:r w:rsidR="005A7677">
        <w:t>D</w:t>
      </w:r>
      <w:r w:rsidRPr="00800DDD">
        <w:t>ate.</w:t>
      </w:r>
    </w:p>
    <w:p w14:paraId="70EF5BBC" w14:textId="79F697AF" w:rsidR="00D245B6" w:rsidRDefault="00D245B6" w:rsidP="00D245B6">
      <w:pPr>
        <w:pStyle w:val="Level3"/>
        <w:spacing w:line="240" w:lineRule="auto"/>
        <w:ind w:left="1710" w:hanging="810"/>
      </w:pPr>
      <w:r w:rsidRPr="005E63F9">
        <w:t xml:space="preserve">The </w:t>
      </w:r>
      <w:r w:rsidR="00DA61C6">
        <w:t>s</w:t>
      </w:r>
      <w:r>
        <w:t>elected Vendor(s) must ensure compliance with the city</w:t>
      </w:r>
      <w:r w:rsidR="0066158E">
        <w:t xml:space="preserve"> or</w:t>
      </w:r>
      <w:r w:rsidR="005B1981">
        <w:t xml:space="preserve"> </w:t>
      </w:r>
      <w:r>
        <w:t xml:space="preserve">town health and safety requirements for </w:t>
      </w:r>
      <w:r w:rsidRPr="005E63F9">
        <w:t>crisis</w:t>
      </w:r>
      <w:r>
        <w:t xml:space="preserve"> respite shelter and</w:t>
      </w:r>
      <w:r w:rsidRPr="005E63F9">
        <w:t xml:space="preserve"> housing </w:t>
      </w:r>
      <w:r>
        <w:t>standards for health and safety for each CRH location</w:t>
      </w:r>
      <w:r w:rsidR="00B07831">
        <w:t xml:space="preserve"> funded </w:t>
      </w:r>
      <w:r w:rsidR="00F339B5">
        <w:t>through this agreement</w:t>
      </w:r>
      <w:r>
        <w:t>.</w:t>
      </w:r>
    </w:p>
    <w:p w14:paraId="299F3AC0" w14:textId="77777777" w:rsidR="00D245B6" w:rsidRPr="006F2DFE" w:rsidRDefault="00D245B6" w:rsidP="00D245B6">
      <w:pPr>
        <w:pStyle w:val="Level3"/>
        <w:ind w:left="1710" w:hanging="810"/>
        <w:rPr>
          <w:rFonts w:cs="Arial"/>
        </w:rPr>
      </w:pPr>
      <w:r w:rsidRPr="006F2DFE">
        <w:rPr>
          <w:rFonts w:cs="Arial"/>
        </w:rPr>
        <w:t>The selected Vendor(s) must comply with all current and future federal and state laws, rules, and regulations, regarding this scope of work.</w:t>
      </w:r>
    </w:p>
    <w:p w14:paraId="5C9DB08A" w14:textId="77777777" w:rsidR="00D245B6" w:rsidRPr="006F2DFE" w:rsidRDefault="00D245B6" w:rsidP="00D245B6">
      <w:pPr>
        <w:pStyle w:val="Level3"/>
        <w:ind w:left="1710" w:hanging="810"/>
        <w:rPr>
          <w:rFonts w:cs="Arial"/>
        </w:rPr>
      </w:pPr>
      <w:r w:rsidRPr="006F2DFE">
        <w:rPr>
          <w:rFonts w:cs="Arial"/>
        </w:rPr>
        <w:t xml:space="preserve">The selected Vendor(s) must actively and regularly collaborate with the Department to enhance contract management and improve results. </w:t>
      </w:r>
    </w:p>
    <w:p w14:paraId="288A8157" w14:textId="77777777" w:rsidR="00F23FC1" w:rsidRPr="00707FE7" w:rsidRDefault="00F23FC1" w:rsidP="00F23FC1">
      <w:pPr>
        <w:pStyle w:val="Level3"/>
        <w:spacing w:line="240" w:lineRule="auto"/>
        <w:ind w:left="1710" w:hanging="810"/>
      </w:pPr>
      <w:r w:rsidRPr="006F2DFE">
        <w:rPr>
          <w:rFonts w:cs="Arial"/>
        </w:rPr>
        <w:t>The selected Vendor(s) must participate in meetings with the Department, on a monthly basis, or as otherwise requested by the Department</w:t>
      </w:r>
      <w:r w:rsidR="00FB429B">
        <w:rPr>
          <w:rFonts w:cs="Arial"/>
        </w:rPr>
        <w:t>.</w:t>
      </w:r>
    </w:p>
    <w:p w14:paraId="6490ACF6" w14:textId="693F7931" w:rsidR="00707FE7" w:rsidRPr="00707FE7" w:rsidRDefault="00707FE7" w:rsidP="00707FE7">
      <w:pPr>
        <w:pStyle w:val="Questions"/>
        <w:spacing w:after="120"/>
        <w:ind w:left="1530" w:hanging="630"/>
        <w:contextualSpacing w:val="0"/>
        <w:jc w:val="both"/>
        <w:rPr>
          <w:rFonts w:cs="Arial"/>
          <w:color w:val="1F497D" w:themeColor="text2"/>
        </w:rPr>
      </w:pPr>
      <w:r>
        <w:rPr>
          <w:rFonts w:cs="Arial"/>
          <w:color w:val="1F497D" w:themeColor="text2"/>
        </w:rPr>
        <w:lastRenderedPageBreak/>
        <w:t>Describe</w:t>
      </w:r>
      <w:r w:rsidR="005B1981">
        <w:rPr>
          <w:rFonts w:cs="Arial"/>
          <w:color w:val="1F497D" w:themeColor="text2"/>
        </w:rPr>
        <w:t xml:space="preserve"> </w:t>
      </w:r>
      <w:r>
        <w:rPr>
          <w:rFonts w:cs="Arial"/>
          <w:color w:val="1F497D" w:themeColor="text2"/>
        </w:rPr>
        <w:t>your</w:t>
      </w:r>
      <w:r w:rsidRPr="00707FE7">
        <w:rPr>
          <w:rFonts w:cs="Arial"/>
          <w:color w:val="1F497D" w:themeColor="text2"/>
        </w:rPr>
        <w:t xml:space="preserve"> organization</w:t>
      </w:r>
      <w:r w:rsidR="005B1981">
        <w:rPr>
          <w:rFonts w:cs="Arial"/>
          <w:color w:val="1F497D" w:themeColor="text2"/>
        </w:rPr>
        <w:t>’</w:t>
      </w:r>
      <w:r w:rsidRPr="00707FE7">
        <w:rPr>
          <w:rFonts w:cs="Arial"/>
          <w:color w:val="1F497D" w:themeColor="text2"/>
        </w:rPr>
        <w:t xml:space="preserve">s capacity to provide the entire scope of work outlined in this RFP? </w:t>
      </w:r>
    </w:p>
    <w:p w14:paraId="1D4848B7" w14:textId="77777777" w:rsidR="00707FE7" w:rsidRPr="00707FE7" w:rsidRDefault="00707FE7" w:rsidP="00707FE7">
      <w:pPr>
        <w:pStyle w:val="Questions"/>
        <w:spacing w:after="120"/>
        <w:ind w:left="1530" w:hanging="630"/>
        <w:contextualSpacing w:val="0"/>
        <w:jc w:val="both"/>
        <w:rPr>
          <w:rFonts w:cs="Arial"/>
          <w:color w:val="1F497D" w:themeColor="text2"/>
        </w:rPr>
      </w:pPr>
      <w:r w:rsidRPr="00707FE7">
        <w:rPr>
          <w:rFonts w:cs="Arial"/>
          <w:color w:val="1F497D" w:themeColor="text2"/>
        </w:rPr>
        <w:t>How will your organization ensure service availability and provision 24/7? Include your Continuity of Operations Plan (COOP) that ensures the essential functions of the program continue in the event of a disruption of normal operations.</w:t>
      </w:r>
    </w:p>
    <w:p w14:paraId="791A44CE" w14:textId="14005FC8" w:rsidR="004C0BED" w:rsidRDefault="004C0BED" w:rsidP="004C0BED">
      <w:pPr>
        <w:pStyle w:val="Level2"/>
        <w:ind w:left="900" w:hanging="540"/>
        <w:rPr>
          <w:sz w:val="22"/>
          <w:szCs w:val="22"/>
        </w:rPr>
      </w:pPr>
      <w:r>
        <w:rPr>
          <w:sz w:val="22"/>
          <w:szCs w:val="22"/>
        </w:rPr>
        <w:t>Government Performance and Results Act</w:t>
      </w:r>
    </w:p>
    <w:p w14:paraId="7FCE991B" w14:textId="1C355F0F" w:rsidR="004C0BED" w:rsidRDefault="004C0BED" w:rsidP="004C0BED">
      <w:pPr>
        <w:pStyle w:val="Level4"/>
        <w:numPr>
          <w:ilvl w:val="0"/>
          <w:numId w:val="0"/>
        </w:numPr>
        <w:ind w:left="900"/>
      </w:pPr>
      <w:r>
        <w:t>The Government Performance and Results Act (</w:t>
      </w:r>
      <w:r w:rsidRPr="006904FA">
        <w:t>GPRA</w:t>
      </w:r>
      <w:r>
        <w:t>)</w:t>
      </w:r>
      <w:r w:rsidRPr="006904FA">
        <w:t xml:space="preserve"> was </w:t>
      </w:r>
      <w:r>
        <w:t xml:space="preserve">enacted in 1993 and was </w:t>
      </w:r>
      <w:r w:rsidRPr="006904FA">
        <w:t xml:space="preserve">designed to improve program management throughout the </w:t>
      </w:r>
      <w:r w:rsidR="00450F41">
        <w:t>f</w:t>
      </w:r>
      <w:r w:rsidRPr="006904FA">
        <w:t>ederal government.</w:t>
      </w:r>
      <w:r w:rsidRPr="00837BD7">
        <w:t xml:space="preserve"> </w:t>
      </w:r>
      <w:r w:rsidRPr="00313378">
        <w:t>The Government Performance and Results Modernization Act of 2010 updated some aspects of the GPRA. Federal agencies are required to set long-term goals and objectives as well as specific near-term performance goals</w:t>
      </w:r>
      <w:r>
        <w:t xml:space="preserve">. </w:t>
      </w:r>
      <w:r w:rsidRPr="006904FA">
        <w:t>As part of this federal mandate, all SAMHSA grantees are required to collect and report performance data using approved measurement tools</w:t>
      </w:r>
      <w:r>
        <w:t>.</w:t>
      </w:r>
    </w:p>
    <w:p w14:paraId="33D48DD5" w14:textId="2E24FD15" w:rsidR="004C0BED" w:rsidRDefault="004C0BED" w:rsidP="004C0BED">
      <w:pPr>
        <w:pStyle w:val="Level3"/>
        <w:spacing w:line="240" w:lineRule="auto"/>
        <w:ind w:left="1710" w:hanging="810"/>
      </w:pPr>
      <w:r>
        <w:rPr>
          <w:rFonts w:cs="Arial"/>
        </w:rPr>
        <w:t xml:space="preserve">The selected Vendor(s) must comply with the GPRA collection plan, which may include conducting GPRA interviews, as needed.  </w:t>
      </w:r>
    </w:p>
    <w:p w14:paraId="7C51E2F1" w14:textId="6C776BC5" w:rsidR="004C0BED" w:rsidRPr="004C0BED" w:rsidRDefault="004C0BED" w:rsidP="004C0BED">
      <w:pPr>
        <w:pStyle w:val="Questions"/>
        <w:spacing w:after="120"/>
        <w:ind w:left="1530" w:hanging="630"/>
        <w:contextualSpacing w:val="0"/>
        <w:jc w:val="both"/>
        <w:rPr>
          <w:rFonts w:cs="Arial"/>
          <w:color w:val="17365D" w:themeColor="text2" w:themeShade="BF"/>
        </w:rPr>
      </w:pPr>
      <w:r w:rsidRPr="004C0BED">
        <w:rPr>
          <w:rFonts w:cs="Arial"/>
          <w:color w:val="17365D" w:themeColor="text2" w:themeShade="BF"/>
        </w:rPr>
        <w:t>Describe your organization’s understanding of and experience with administering GPRA interviews. Include your organization’s plan for ensuring GPRA</w:t>
      </w:r>
      <w:r w:rsidR="00FA0608">
        <w:rPr>
          <w:rFonts w:cs="Arial"/>
          <w:color w:val="17365D" w:themeColor="text2" w:themeShade="BF"/>
        </w:rPr>
        <w:t xml:space="preserve"> collection plans</w:t>
      </w:r>
      <w:r w:rsidRPr="004C0BED">
        <w:rPr>
          <w:rFonts w:cs="Arial"/>
          <w:color w:val="17365D" w:themeColor="text2" w:themeShade="BF"/>
        </w:rPr>
        <w:t xml:space="preserve"> are completed for all individuals receiving SOR funded services. </w:t>
      </w:r>
    </w:p>
    <w:p w14:paraId="6C7C2B16" w14:textId="77777777" w:rsidR="004F681E" w:rsidRPr="004F681E" w:rsidRDefault="004F681E" w:rsidP="004F681E">
      <w:pPr>
        <w:pStyle w:val="Level2"/>
        <w:ind w:left="900" w:hanging="540"/>
        <w:rPr>
          <w:sz w:val="22"/>
          <w:szCs w:val="22"/>
        </w:rPr>
      </w:pPr>
      <w:r w:rsidRPr="004F681E">
        <w:rPr>
          <w:sz w:val="22"/>
          <w:szCs w:val="22"/>
        </w:rPr>
        <w:t>Staffing</w:t>
      </w:r>
    </w:p>
    <w:p w14:paraId="728DEECA" w14:textId="77777777" w:rsidR="00067E49" w:rsidRDefault="00067E49" w:rsidP="00FD0E58">
      <w:pPr>
        <w:pStyle w:val="Level3"/>
        <w:spacing w:line="240" w:lineRule="auto"/>
        <w:ind w:left="1710" w:hanging="810"/>
      </w:pPr>
      <w:r w:rsidRPr="006F2DFE">
        <w:t xml:space="preserve">The selected Vendor(s) must recruit and maintain sufficient staff necessary to perform and carry out all of the functions, requirements, roles and duties </w:t>
      </w:r>
      <w:r>
        <w:t>identified this RFP.</w:t>
      </w:r>
    </w:p>
    <w:p w14:paraId="4A0EA8B4" w14:textId="4804EBA4" w:rsidR="00FD0E58" w:rsidRPr="00FD0E58" w:rsidRDefault="00FD0E58" w:rsidP="00FD0E58">
      <w:pPr>
        <w:pStyle w:val="Level3"/>
        <w:spacing w:line="240" w:lineRule="auto"/>
        <w:ind w:left="1710" w:hanging="810"/>
        <w:rPr>
          <w:rFonts w:cs="Arial"/>
        </w:rPr>
      </w:pPr>
      <w:r>
        <w:rPr>
          <w:rFonts w:cs="Arial"/>
        </w:rPr>
        <w:t xml:space="preserve">The </w:t>
      </w:r>
      <w:r w:rsidRPr="006510D6">
        <w:rPr>
          <w:rFonts w:cs="Arial"/>
        </w:rPr>
        <w:t xml:space="preserve">Selected Vendor(s) must </w:t>
      </w:r>
      <w:r>
        <w:rPr>
          <w:rFonts w:cs="Arial"/>
        </w:rPr>
        <w:t>ensure p</w:t>
      </w:r>
      <w:r w:rsidRPr="00FD0E58">
        <w:rPr>
          <w:rFonts w:cs="Arial"/>
        </w:rPr>
        <w:t>rogram staff and volunteers are Certified Reco</w:t>
      </w:r>
      <w:r w:rsidR="000F18CA">
        <w:rPr>
          <w:rFonts w:cs="Arial"/>
        </w:rPr>
        <w:t>very Support Workers (CRSW)</w:t>
      </w:r>
      <w:r w:rsidRPr="00FD0E58">
        <w:rPr>
          <w:rFonts w:cs="Arial"/>
        </w:rPr>
        <w:t xml:space="preserve">, </w:t>
      </w:r>
      <w:r w:rsidR="000F18CA">
        <w:rPr>
          <w:rFonts w:cs="Arial"/>
        </w:rPr>
        <w:t xml:space="preserve">by the </w:t>
      </w:r>
      <w:r w:rsidR="000F18CA" w:rsidRPr="00FD0E58">
        <w:rPr>
          <w:rFonts w:cs="Arial"/>
        </w:rPr>
        <w:t>New Hampshire Board of Licensing for Alcohol and Other Drug Use Professionals</w:t>
      </w:r>
      <w:r w:rsidR="000F18CA">
        <w:rPr>
          <w:rFonts w:cs="Arial"/>
        </w:rPr>
        <w:t>, pursuant to RSA 330:C.</w:t>
      </w:r>
    </w:p>
    <w:p w14:paraId="2F6ADBD5" w14:textId="3E1A6B9F" w:rsidR="00FD0E58" w:rsidRPr="00FD0E58" w:rsidRDefault="00FD0E58" w:rsidP="00FD0E58">
      <w:pPr>
        <w:pStyle w:val="Level3"/>
        <w:spacing w:line="240" w:lineRule="auto"/>
        <w:ind w:left="1710" w:hanging="810"/>
        <w:rPr>
          <w:rFonts w:cs="Arial"/>
        </w:rPr>
      </w:pPr>
      <w:r w:rsidRPr="00FD0E58">
        <w:rPr>
          <w:rFonts w:cs="Arial"/>
        </w:rPr>
        <w:t xml:space="preserve">The </w:t>
      </w:r>
      <w:r w:rsidR="00DA61C6">
        <w:rPr>
          <w:rFonts w:cs="Arial"/>
        </w:rPr>
        <w:t>s</w:t>
      </w:r>
      <w:r w:rsidRPr="006510D6">
        <w:rPr>
          <w:rFonts w:cs="Arial"/>
        </w:rPr>
        <w:t xml:space="preserve">elected Vendor(s) must </w:t>
      </w:r>
      <w:r w:rsidRPr="00FD0E58">
        <w:rPr>
          <w:rFonts w:cs="Arial"/>
        </w:rPr>
        <w:t>have a</w:t>
      </w:r>
      <w:r w:rsidR="00AE29D3">
        <w:rPr>
          <w:rFonts w:cs="Arial"/>
        </w:rPr>
        <w:t xml:space="preserve"> licensed</w:t>
      </w:r>
      <w:r w:rsidRPr="00FD0E58">
        <w:rPr>
          <w:rFonts w:cs="Arial"/>
        </w:rPr>
        <w:t xml:space="preserve"> clinician on site</w:t>
      </w:r>
      <w:r w:rsidR="00340A86">
        <w:rPr>
          <w:rFonts w:cs="Arial"/>
        </w:rPr>
        <w:t>, or available via telehealth,</w:t>
      </w:r>
      <w:r w:rsidRPr="00FD0E58">
        <w:rPr>
          <w:rFonts w:cs="Arial"/>
        </w:rPr>
        <w:t xml:space="preserve"> to provide assessments </w:t>
      </w:r>
      <w:r>
        <w:rPr>
          <w:rFonts w:cs="Arial"/>
        </w:rPr>
        <w:t xml:space="preserve">for individuals receiving </w:t>
      </w:r>
      <w:r w:rsidR="00210A81">
        <w:rPr>
          <w:rFonts w:cs="Arial"/>
        </w:rPr>
        <w:t>CRH</w:t>
      </w:r>
      <w:r w:rsidR="00340A86">
        <w:rPr>
          <w:rFonts w:cs="Arial"/>
        </w:rPr>
        <w:t>, as needed</w:t>
      </w:r>
      <w:r w:rsidRPr="00FD0E58">
        <w:rPr>
          <w:rFonts w:cs="Arial"/>
        </w:rPr>
        <w:t xml:space="preserve">. </w:t>
      </w:r>
    </w:p>
    <w:p w14:paraId="31803712" w14:textId="5873722D" w:rsidR="00FD0E58" w:rsidRPr="004F681E" w:rsidRDefault="00FD0E58" w:rsidP="00FD0E58">
      <w:pPr>
        <w:pStyle w:val="Level3"/>
        <w:spacing w:line="240" w:lineRule="auto"/>
        <w:ind w:left="1710" w:hanging="810"/>
        <w:rPr>
          <w:rFonts w:cs="Arial"/>
        </w:rPr>
      </w:pPr>
      <w:r w:rsidRPr="00FD0E58">
        <w:rPr>
          <w:rFonts w:cs="Arial"/>
        </w:rPr>
        <w:t xml:space="preserve">The </w:t>
      </w:r>
      <w:r w:rsidR="00DA61C6">
        <w:rPr>
          <w:rFonts w:cs="Arial"/>
        </w:rPr>
        <w:t>s</w:t>
      </w:r>
      <w:r w:rsidRPr="006510D6">
        <w:rPr>
          <w:rFonts w:cs="Arial"/>
        </w:rPr>
        <w:t xml:space="preserve">elected Vendor(s) must </w:t>
      </w:r>
      <w:r w:rsidRPr="00FD0E58">
        <w:rPr>
          <w:rFonts w:cs="Arial"/>
        </w:rPr>
        <w:t>ensure that no less than two (2) staff members are on duty at the crisis center 24</w:t>
      </w:r>
      <w:r w:rsidR="00DA61C6">
        <w:rPr>
          <w:rFonts w:cs="Arial"/>
        </w:rPr>
        <w:t>/7</w:t>
      </w:r>
      <w:r w:rsidRPr="004F681E">
        <w:rPr>
          <w:rFonts w:cs="Arial"/>
        </w:rPr>
        <w:t xml:space="preserve">. </w:t>
      </w:r>
    </w:p>
    <w:p w14:paraId="1ECD8C53" w14:textId="77777777" w:rsidR="00AE29D3" w:rsidRDefault="00FD0E58" w:rsidP="00FD0E58">
      <w:pPr>
        <w:pStyle w:val="Level3"/>
        <w:spacing w:line="240" w:lineRule="auto"/>
        <w:ind w:left="1710" w:hanging="810"/>
        <w:rPr>
          <w:rFonts w:cs="Arial"/>
        </w:rPr>
      </w:pPr>
      <w:r w:rsidRPr="00FD0E58">
        <w:rPr>
          <w:rFonts w:cs="Arial"/>
        </w:rPr>
        <w:t xml:space="preserve">The </w:t>
      </w:r>
      <w:r w:rsidRPr="006510D6">
        <w:rPr>
          <w:rFonts w:cs="Arial"/>
        </w:rPr>
        <w:t xml:space="preserve">Selected Vendor(s) must </w:t>
      </w:r>
      <w:r w:rsidRPr="00FD0E58">
        <w:rPr>
          <w:rFonts w:cs="Arial"/>
        </w:rPr>
        <w:t>ensure staff obtain</w:t>
      </w:r>
      <w:r w:rsidR="00AE29D3">
        <w:rPr>
          <w:rFonts w:cs="Arial"/>
        </w:rPr>
        <w:t xml:space="preserve"> the following training within 30 days of the contract effective date:</w:t>
      </w:r>
    </w:p>
    <w:p w14:paraId="4E8D1D60" w14:textId="77777777" w:rsidR="00AE29D3" w:rsidRDefault="00FD0E58" w:rsidP="00AE29D3">
      <w:pPr>
        <w:pStyle w:val="Level4"/>
        <w:ind w:left="2610" w:hanging="900"/>
      </w:pPr>
      <w:r w:rsidRPr="00FD0E58">
        <w:t>CPR</w:t>
      </w:r>
      <w:r w:rsidR="00AE29D3">
        <w:t>;</w:t>
      </w:r>
    </w:p>
    <w:p w14:paraId="16ACC1D2" w14:textId="77777777" w:rsidR="00AE29D3" w:rsidRDefault="00FD0E58" w:rsidP="00AE29D3">
      <w:pPr>
        <w:pStyle w:val="Level4"/>
        <w:ind w:left="2610" w:hanging="900"/>
      </w:pPr>
      <w:r w:rsidRPr="00FD0E58">
        <w:t>Suicide Prevention</w:t>
      </w:r>
      <w:r w:rsidR="00AE29D3">
        <w:t>;</w:t>
      </w:r>
      <w:r w:rsidRPr="00FD0E58">
        <w:t xml:space="preserve"> and </w:t>
      </w:r>
    </w:p>
    <w:p w14:paraId="7C9455E0" w14:textId="27AFEE85" w:rsidR="00FD0E58" w:rsidRDefault="00FD0E58" w:rsidP="00AE29D3">
      <w:pPr>
        <w:pStyle w:val="Level4"/>
        <w:ind w:left="2610" w:hanging="900"/>
      </w:pPr>
      <w:r w:rsidRPr="00FD0E58">
        <w:t>Addiction 101</w:t>
      </w:r>
      <w:r w:rsidR="00AE29D3">
        <w:t>.</w:t>
      </w:r>
    </w:p>
    <w:p w14:paraId="61AF623E" w14:textId="494FEAC5" w:rsidR="00FD0E58" w:rsidRDefault="00DA61C6" w:rsidP="00FD0E58">
      <w:pPr>
        <w:pStyle w:val="Level3"/>
        <w:spacing w:line="240" w:lineRule="auto"/>
        <w:ind w:left="1710" w:hanging="810"/>
        <w:rPr>
          <w:rFonts w:cs="Arial"/>
        </w:rPr>
      </w:pPr>
      <w:r>
        <w:rPr>
          <w:rFonts w:cs="Arial"/>
        </w:rPr>
        <w:t>The s</w:t>
      </w:r>
      <w:r w:rsidR="00FD0E58">
        <w:rPr>
          <w:rFonts w:cs="Arial"/>
        </w:rPr>
        <w:t xml:space="preserve">elected Vendor(s) must </w:t>
      </w:r>
      <w:r w:rsidR="00067E49">
        <w:rPr>
          <w:rFonts w:cs="Arial"/>
        </w:rPr>
        <w:t xml:space="preserve">document staff training attendance in the staff member’s records and must </w:t>
      </w:r>
      <w:r w:rsidR="00FD0E58">
        <w:rPr>
          <w:rFonts w:cs="Arial"/>
        </w:rPr>
        <w:t xml:space="preserve">provide </w:t>
      </w:r>
      <w:r w:rsidR="00067E49">
        <w:rPr>
          <w:rFonts w:cs="Arial"/>
        </w:rPr>
        <w:t>verification</w:t>
      </w:r>
      <w:r w:rsidR="00FD0E58">
        <w:rPr>
          <w:rFonts w:cs="Arial"/>
        </w:rPr>
        <w:t xml:space="preserve"> of staff training attendance to the Department, upon request from the Department.</w:t>
      </w:r>
    </w:p>
    <w:p w14:paraId="2058C5B5" w14:textId="748DF270" w:rsidR="008F5207" w:rsidRPr="008F5207" w:rsidRDefault="008F5207" w:rsidP="000127C1">
      <w:pPr>
        <w:pStyle w:val="Level3"/>
        <w:spacing w:line="240" w:lineRule="auto"/>
        <w:ind w:left="1710" w:hanging="810"/>
        <w:rPr>
          <w:rFonts w:cs="Arial"/>
          <w:szCs w:val="24"/>
        </w:rPr>
      </w:pPr>
      <w:r w:rsidRPr="008F5207">
        <w:rPr>
          <w:rFonts w:cs="Arial"/>
          <w:szCs w:val="24"/>
        </w:rPr>
        <w:t xml:space="preserve">The selected Vendor(s) must notify the Department in writing of changes in key personnel and provide, within five (5) working days to the Department, updated resumes that clearly indicate the staff member is employed by the Vendor. Key </w:t>
      </w:r>
      <w:r w:rsidRPr="008F5207">
        <w:rPr>
          <w:rFonts w:cs="Arial"/>
          <w:szCs w:val="24"/>
        </w:rPr>
        <w:lastRenderedPageBreak/>
        <w:t>personnel are those staff</w:t>
      </w:r>
      <w:r w:rsidR="000E17D4">
        <w:rPr>
          <w:rFonts w:cs="Arial"/>
          <w:szCs w:val="24"/>
        </w:rPr>
        <w:t xml:space="preserve"> members</w:t>
      </w:r>
      <w:r w:rsidRPr="008F5207">
        <w:rPr>
          <w:rFonts w:cs="Arial"/>
          <w:szCs w:val="24"/>
        </w:rPr>
        <w:t xml:space="preserve"> for whom at least 10% of their work time is spent providing CRH services.</w:t>
      </w:r>
    </w:p>
    <w:p w14:paraId="08A57AC9" w14:textId="77777777" w:rsidR="008F5207" w:rsidRPr="00AE29D3" w:rsidRDefault="008F5207" w:rsidP="00B53ED6">
      <w:pPr>
        <w:pStyle w:val="Level3"/>
        <w:spacing w:line="240" w:lineRule="auto"/>
        <w:ind w:left="1710" w:hanging="810"/>
        <w:rPr>
          <w:rFonts w:cs="Arial"/>
          <w:szCs w:val="24"/>
        </w:rPr>
      </w:pPr>
      <w:r w:rsidRPr="00AE29D3">
        <w:rPr>
          <w:rFonts w:cs="Arial"/>
          <w:szCs w:val="24"/>
        </w:rPr>
        <w:t>The selected Vendor(s) must notify the Department in writing within one (1) month of hire when a new administrator</w:t>
      </w:r>
      <w:r w:rsidR="00AE29D3" w:rsidRPr="00AE29D3">
        <w:rPr>
          <w:rFonts w:cs="Arial"/>
          <w:szCs w:val="24"/>
        </w:rPr>
        <w:t xml:space="preserve">, </w:t>
      </w:r>
      <w:r w:rsidRPr="00AE29D3">
        <w:rPr>
          <w:rFonts w:cs="Arial"/>
          <w:szCs w:val="24"/>
        </w:rPr>
        <w:t>coordinator</w:t>
      </w:r>
      <w:r w:rsidR="00AE29D3" w:rsidRPr="00AE29D3">
        <w:rPr>
          <w:rFonts w:cs="Arial"/>
          <w:szCs w:val="24"/>
        </w:rPr>
        <w:t>,</w:t>
      </w:r>
      <w:r w:rsidRPr="00AE29D3">
        <w:rPr>
          <w:rFonts w:cs="Arial"/>
          <w:szCs w:val="24"/>
        </w:rPr>
        <w:t xml:space="preserve"> or any staff person essential to carrying out this scope of services is hired to work in the program. The selected vendor(s) must </w:t>
      </w:r>
      <w:r w:rsidR="00CF7E05">
        <w:rPr>
          <w:rFonts w:cs="Arial"/>
          <w:szCs w:val="24"/>
        </w:rPr>
        <w:t xml:space="preserve">ensure notification includes </w:t>
      </w:r>
      <w:r w:rsidRPr="00AE29D3">
        <w:rPr>
          <w:rFonts w:cs="Arial"/>
          <w:szCs w:val="24"/>
        </w:rPr>
        <w:t>a copy of the</w:t>
      </w:r>
      <w:r w:rsidR="00CF7E05">
        <w:rPr>
          <w:rFonts w:cs="Arial"/>
          <w:szCs w:val="24"/>
        </w:rPr>
        <w:t xml:space="preserve"> newly hired staff member’s</w:t>
      </w:r>
      <w:r w:rsidRPr="00AE29D3">
        <w:rPr>
          <w:rFonts w:cs="Arial"/>
          <w:szCs w:val="24"/>
        </w:rPr>
        <w:t xml:space="preserve"> resume, which clearly indicates the staff member is employed by </w:t>
      </w:r>
      <w:r w:rsidR="00AE29D3" w:rsidRPr="00AE29D3">
        <w:rPr>
          <w:rFonts w:cs="Arial"/>
          <w:szCs w:val="24"/>
        </w:rPr>
        <w:t>the selected V</w:t>
      </w:r>
      <w:r w:rsidRPr="00AE29D3">
        <w:rPr>
          <w:rFonts w:cs="Arial"/>
          <w:szCs w:val="24"/>
        </w:rPr>
        <w:t>endor(s).</w:t>
      </w:r>
    </w:p>
    <w:p w14:paraId="4F64362D" w14:textId="77777777" w:rsidR="00F23FC1" w:rsidRPr="008F5207" w:rsidRDefault="008F5207" w:rsidP="000127C1">
      <w:pPr>
        <w:pStyle w:val="Level3"/>
        <w:spacing w:line="240" w:lineRule="auto"/>
        <w:ind w:left="1710" w:hanging="810"/>
        <w:rPr>
          <w:rFonts w:cs="Arial"/>
        </w:rPr>
      </w:pPr>
      <w:r w:rsidRPr="008F5207">
        <w:rPr>
          <w:rFonts w:cs="Arial"/>
          <w:szCs w:val="24"/>
        </w:rPr>
        <w:t>The selected vendor(s) must notify the Department in writing within 14 calendar days, when there is not sufficient staffing to perform all required</w:t>
      </w:r>
      <w:r>
        <w:rPr>
          <w:rFonts w:cs="Arial"/>
          <w:szCs w:val="24"/>
        </w:rPr>
        <w:t xml:space="preserve"> </w:t>
      </w:r>
      <w:r w:rsidRPr="008F5207">
        <w:rPr>
          <w:rFonts w:cs="Arial"/>
          <w:szCs w:val="24"/>
        </w:rPr>
        <w:t>services for more than one (1) month</w:t>
      </w:r>
      <w:r>
        <w:rPr>
          <w:rFonts w:cs="Arial"/>
          <w:szCs w:val="24"/>
        </w:rPr>
        <w:t>.</w:t>
      </w:r>
    </w:p>
    <w:p w14:paraId="527F4F49" w14:textId="76803125" w:rsidR="00FB429B" w:rsidRPr="004C0BED" w:rsidRDefault="00FB429B" w:rsidP="00837BD7">
      <w:pPr>
        <w:pStyle w:val="Questions"/>
        <w:spacing w:after="120"/>
        <w:ind w:left="1530" w:hanging="630"/>
        <w:contextualSpacing w:val="0"/>
        <w:jc w:val="both"/>
        <w:rPr>
          <w:rFonts w:cs="Arial"/>
          <w:color w:val="17365D" w:themeColor="text2" w:themeShade="BF"/>
        </w:rPr>
      </w:pPr>
      <w:r w:rsidRPr="004C0BED">
        <w:rPr>
          <w:rFonts w:cs="Arial"/>
          <w:color w:val="17365D" w:themeColor="text2" w:themeShade="BF"/>
        </w:rPr>
        <w:t xml:space="preserve">Provide your proposed staffing plan to carry out all of the functions, requirements, roles and duties identified this RFP. Include an organizational chart, resumes for key staff, </w:t>
      </w:r>
      <w:r w:rsidR="00393859" w:rsidRPr="004C0BED">
        <w:rPr>
          <w:rFonts w:cs="Arial"/>
          <w:color w:val="17365D" w:themeColor="text2" w:themeShade="BF"/>
        </w:rPr>
        <w:t>ratio of staff to client</w:t>
      </w:r>
      <w:r w:rsidR="0057305A">
        <w:rPr>
          <w:rFonts w:cs="Arial"/>
          <w:color w:val="17365D" w:themeColor="text2" w:themeShade="BF"/>
        </w:rPr>
        <w:t>s</w:t>
      </w:r>
      <w:r w:rsidR="00393859" w:rsidRPr="004C0BED">
        <w:rPr>
          <w:rFonts w:cs="Arial"/>
          <w:color w:val="17365D" w:themeColor="text2" w:themeShade="BF"/>
        </w:rPr>
        <w:t xml:space="preserve">, </w:t>
      </w:r>
      <w:r w:rsidRPr="004C0BED">
        <w:rPr>
          <w:rFonts w:cs="Arial"/>
          <w:color w:val="17365D" w:themeColor="text2" w:themeShade="BF"/>
        </w:rPr>
        <w:t xml:space="preserve">and job descriptions for vacant positions. </w:t>
      </w:r>
    </w:p>
    <w:p w14:paraId="791195C8" w14:textId="77777777" w:rsidR="00FD70A5" w:rsidRPr="006F2DFE" w:rsidRDefault="00FD70A5" w:rsidP="00FD70A5">
      <w:pPr>
        <w:pStyle w:val="Level2"/>
        <w:ind w:left="900" w:hanging="540"/>
        <w:rPr>
          <w:sz w:val="22"/>
          <w:szCs w:val="22"/>
        </w:rPr>
      </w:pPr>
      <w:r w:rsidRPr="006F2DFE">
        <w:rPr>
          <w:sz w:val="22"/>
          <w:szCs w:val="22"/>
        </w:rPr>
        <w:t>State Opioid Response (SOR) Grant Standards</w:t>
      </w:r>
    </w:p>
    <w:p w14:paraId="32AC19EF" w14:textId="77777777" w:rsidR="00FD70A5" w:rsidRPr="006F2DFE" w:rsidRDefault="00FD70A5" w:rsidP="00FD70A5">
      <w:pPr>
        <w:pStyle w:val="Level3"/>
        <w:tabs>
          <w:tab w:val="left" w:pos="1710"/>
        </w:tabs>
        <w:spacing w:line="240" w:lineRule="auto"/>
        <w:ind w:left="1710" w:hanging="810"/>
      </w:pPr>
      <w:r w:rsidRPr="006F2DFE">
        <w:t>Selected Vendor(s) must establish formal information sharing and referral agreements with the Doorways in compliance with all applicable confidentiality laws, including 42 CFR Part 2 in order to receive payments for services funded with SOR resources.</w:t>
      </w:r>
    </w:p>
    <w:p w14:paraId="0F6BBE78" w14:textId="77777777" w:rsidR="00FD70A5" w:rsidRPr="006F2DFE" w:rsidRDefault="00FD70A5" w:rsidP="00FD70A5">
      <w:pPr>
        <w:pStyle w:val="Level3"/>
        <w:tabs>
          <w:tab w:val="left" w:pos="1710"/>
        </w:tabs>
        <w:spacing w:line="240" w:lineRule="auto"/>
        <w:ind w:left="1710" w:hanging="810"/>
      </w:pPr>
      <w:r w:rsidRPr="006F2DFE">
        <w:t>Selected Vendor(s) must ensure all referrals of individuals to the Doorways are:</w:t>
      </w:r>
    </w:p>
    <w:p w14:paraId="3376B080" w14:textId="77777777" w:rsidR="00FD70A5" w:rsidRPr="006F2DFE" w:rsidRDefault="00FD70A5" w:rsidP="00FD70A5">
      <w:pPr>
        <w:pStyle w:val="Level4"/>
        <w:spacing w:line="240" w:lineRule="auto"/>
        <w:ind w:left="2700" w:hanging="990"/>
      </w:pPr>
      <w:r w:rsidRPr="006F2DFE">
        <w:t>Completed and documented in the individual’s file; and</w:t>
      </w:r>
    </w:p>
    <w:p w14:paraId="6B5DED19" w14:textId="77777777" w:rsidR="00FD70A5" w:rsidRPr="006F2DFE" w:rsidRDefault="00FD70A5" w:rsidP="00FD70A5">
      <w:pPr>
        <w:pStyle w:val="Level4"/>
        <w:spacing w:line="240" w:lineRule="auto"/>
        <w:ind w:left="2700" w:hanging="990"/>
      </w:pPr>
      <w:r w:rsidRPr="006F2DFE">
        <w:t>Available to the Department as requested and as needed for payment of invoices for services provided through SOR-funded initiatives.</w:t>
      </w:r>
    </w:p>
    <w:p w14:paraId="0D5DC6AE" w14:textId="77777777" w:rsidR="00FD70A5" w:rsidRPr="00837BD7" w:rsidRDefault="00FD70A5" w:rsidP="00FD70A5">
      <w:pPr>
        <w:pStyle w:val="Level3"/>
        <w:tabs>
          <w:tab w:val="left" w:pos="1710"/>
        </w:tabs>
        <w:spacing w:line="240" w:lineRule="auto"/>
        <w:ind w:left="1710" w:hanging="810"/>
      </w:pPr>
      <w:r w:rsidRPr="006F2DFE">
        <w:t xml:space="preserve">Selected Vendor(s) must ensure individuals receiving services, rendered from SOR funds, have a documented history or current diagnoses of Opioid Use Disorder (OUD) or Stimulant Use </w:t>
      </w:r>
      <w:r w:rsidRPr="00837BD7">
        <w:t>Disorders (St</w:t>
      </w:r>
      <w:r w:rsidR="00393859" w:rsidRPr="00837BD7">
        <w:t>im</w:t>
      </w:r>
      <w:r w:rsidRPr="00837BD7">
        <w:t>UD) or are at risk for such.</w:t>
      </w:r>
    </w:p>
    <w:p w14:paraId="619BB895" w14:textId="77777777" w:rsidR="00FD70A5" w:rsidRPr="006F2DFE" w:rsidRDefault="00FD70A5" w:rsidP="00FD70A5">
      <w:pPr>
        <w:pStyle w:val="Level3"/>
        <w:tabs>
          <w:tab w:val="left" w:pos="1710"/>
        </w:tabs>
        <w:spacing w:line="240" w:lineRule="auto"/>
        <w:ind w:left="1710" w:hanging="810"/>
      </w:pPr>
      <w:r w:rsidRPr="00837BD7">
        <w:t>Selected Vendor(s) must coordinate completion of Government Performance Results Act (GPRA) initial interview and associated follow-ups</w:t>
      </w:r>
      <w:r w:rsidRPr="006F2DFE">
        <w:t xml:space="preserve"> at six (6) months and discharge for individuals referenced previously.</w:t>
      </w:r>
    </w:p>
    <w:p w14:paraId="2E050EE3" w14:textId="230F8E4C" w:rsidR="00FD70A5" w:rsidRPr="006F2DFE" w:rsidRDefault="00FD70A5" w:rsidP="00FD70A5">
      <w:pPr>
        <w:pStyle w:val="Level3"/>
        <w:tabs>
          <w:tab w:val="left" w:pos="1710"/>
        </w:tabs>
        <w:spacing w:line="240" w:lineRule="auto"/>
        <w:ind w:left="1710" w:hanging="810"/>
      </w:pPr>
      <w:r w:rsidRPr="006F2DFE">
        <w:t xml:space="preserve">Selected Vendor(s) must ensure that SOR grant funds are not used to purchase, prescribe, or provide marijuana or for providing treatment using marijuana.  The Contractor </w:t>
      </w:r>
      <w:r w:rsidR="00CE28E2">
        <w:t>must</w:t>
      </w:r>
      <w:r w:rsidR="00CE28E2" w:rsidRPr="006F2DFE">
        <w:t xml:space="preserve"> </w:t>
      </w:r>
      <w:r w:rsidRPr="006F2DFE">
        <w:t>ensure:</w:t>
      </w:r>
    </w:p>
    <w:p w14:paraId="1318DD61" w14:textId="77777777" w:rsidR="00FD70A5" w:rsidRPr="006F2DFE" w:rsidRDefault="00FD70A5" w:rsidP="00FD70A5">
      <w:pPr>
        <w:pStyle w:val="Level4"/>
        <w:spacing w:line="240" w:lineRule="auto"/>
        <w:ind w:left="2700" w:hanging="990"/>
      </w:pPr>
      <w:r w:rsidRPr="006F2DFE">
        <w:t>Treatment in this context includes the treatment of OUD or St</w:t>
      </w:r>
      <w:r w:rsidR="000B31F6">
        <w:t>im</w:t>
      </w:r>
      <w:r w:rsidRPr="006F2DFE">
        <w:t>UD.</w:t>
      </w:r>
    </w:p>
    <w:p w14:paraId="3BF18D95" w14:textId="77777777" w:rsidR="00FD70A5" w:rsidRPr="006F2DFE" w:rsidRDefault="00FD70A5" w:rsidP="00FD70A5">
      <w:pPr>
        <w:pStyle w:val="Level4"/>
        <w:spacing w:line="240" w:lineRule="auto"/>
        <w:ind w:left="2700" w:hanging="990"/>
      </w:pPr>
      <w:r w:rsidRPr="006F2DFE">
        <w:t>Grant funds are not provided to any individual who or organization that provides or permits marijuana use for the purposes of treating substance use or mental health disorders.</w:t>
      </w:r>
    </w:p>
    <w:p w14:paraId="3CD16193" w14:textId="77777777" w:rsidR="00FD70A5" w:rsidRPr="006F2DFE" w:rsidRDefault="00FD70A5" w:rsidP="00FD70A5">
      <w:pPr>
        <w:pStyle w:val="Level4"/>
        <w:spacing w:line="240" w:lineRule="auto"/>
        <w:ind w:left="2700" w:hanging="990"/>
      </w:pPr>
      <w:r w:rsidRPr="006F2DFE">
        <w:t>This marijuana restriction applies to all subcontracts and Memorandums of Understanding that receive SOR funding.</w:t>
      </w:r>
    </w:p>
    <w:p w14:paraId="47991314" w14:textId="077A7208" w:rsidR="00FD70A5" w:rsidRPr="006F2DFE" w:rsidRDefault="00FD70A5" w:rsidP="00FD70A5">
      <w:pPr>
        <w:pStyle w:val="Level3"/>
        <w:tabs>
          <w:tab w:val="left" w:pos="1710"/>
        </w:tabs>
        <w:spacing w:line="240" w:lineRule="auto"/>
        <w:ind w:left="1710" w:hanging="810"/>
      </w:pPr>
      <w:r w:rsidRPr="006F2DFE">
        <w:t>Selected Vendor(s) must ensure Naloxone kits are available</w:t>
      </w:r>
      <w:r w:rsidR="00061D25">
        <w:t>, utilizing SOR funding,</w:t>
      </w:r>
      <w:r w:rsidRPr="006F2DFE">
        <w:t xml:space="preserve"> to individuals. </w:t>
      </w:r>
    </w:p>
    <w:p w14:paraId="567DB577" w14:textId="601B9732" w:rsidR="00FD70A5" w:rsidRPr="006F2DFE" w:rsidRDefault="00FD70A5" w:rsidP="00FD70A5">
      <w:pPr>
        <w:pStyle w:val="Level3"/>
        <w:tabs>
          <w:tab w:val="left" w:pos="1710"/>
        </w:tabs>
        <w:spacing w:line="240" w:lineRule="auto"/>
        <w:ind w:left="1710" w:hanging="810"/>
      </w:pPr>
      <w:r w:rsidRPr="006F2DFE">
        <w:t xml:space="preserve">If the selected Vendor(s) intend to distribute Fentanyl test strips, the selected </w:t>
      </w:r>
      <w:r w:rsidR="00CD4584">
        <w:t>Vendors</w:t>
      </w:r>
      <w:r w:rsidRPr="006F2DFE">
        <w:t xml:space="preserve">(s) must provide a Fentanyl test strip utilization plan to the Department </w:t>
      </w:r>
      <w:r w:rsidRPr="006F2DFE">
        <w:lastRenderedPageBreak/>
        <w:t xml:space="preserve">for approval prior to implementation. The selected </w:t>
      </w:r>
      <w:r w:rsidR="00CD4584">
        <w:t>Vendor</w:t>
      </w:r>
      <w:r w:rsidRPr="006F2DFE">
        <w:t>(s) must ensure the utilization plan includes, but is not limited to:</w:t>
      </w:r>
    </w:p>
    <w:p w14:paraId="2FA76FD9" w14:textId="77777777" w:rsidR="00FD70A5" w:rsidRPr="006F2DFE" w:rsidRDefault="00FD70A5" w:rsidP="00FD70A5">
      <w:pPr>
        <w:pStyle w:val="Level4"/>
        <w:spacing w:line="240" w:lineRule="auto"/>
        <w:ind w:left="2700" w:hanging="990"/>
      </w:pPr>
      <w:r w:rsidRPr="006F2DFE">
        <w:t>Internal policies for the distribution of Fentanyl strips;</w:t>
      </w:r>
    </w:p>
    <w:p w14:paraId="457A9499" w14:textId="77777777" w:rsidR="00FD70A5" w:rsidRPr="006F2DFE" w:rsidRDefault="00FD70A5" w:rsidP="00FD70A5">
      <w:pPr>
        <w:pStyle w:val="Level4"/>
        <w:spacing w:line="240" w:lineRule="auto"/>
        <w:ind w:left="2700" w:hanging="990"/>
      </w:pPr>
      <w:r w:rsidRPr="006F2DFE">
        <w:t>Distribution methods and frequency; and</w:t>
      </w:r>
    </w:p>
    <w:p w14:paraId="0AA39757" w14:textId="77777777" w:rsidR="00FD70A5" w:rsidRPr="006F2DFE" w:rsidRDefault="00FD70A5" w:rsidP="00FD70A5">
      <w:pPr>
        <w:pStyle w:val="Level4"/>
        <w:spacing w:line="240" w:lineRule="auto"/>
        <w:ind w:left="2700" w:hanging="990"/>
      </w:pPr>
      <w:r w:rsidRPr="006F2DFE">
        <w:t>Other key data as requested by the Department.</w:t>
      </w:r>
    </w:p>
    <w:p w14:paraId="40F18B58" w14:textId="37EC0DCF" w:rsidR="00FD70A5" w:rsidRPr="006F2DFE" w:rsidRDefault="00FD70A5" w:rsidP="00FD70A5">
      <w:pPr>
        <w:pStyle w:val="Level3"/>
        <w:tabs>
          <w:tab w:val="left" w:pos="1710"/>
        </w:tabs>
        <w:spacing w:line="240" w:lineRule="auto"/>
        <w:ind w:left="1710" w:hanging="810"/>
      </w:pPr>
      <w:r w:rsidRPr="006F2DFE">
        <w:t>Selected Vendor(s) must provide services</w:t>
      </w:r>
      <w:r w:rsidR="008D4835">
        <w:t xml:space="preserve"> as referenced in Section 2.1.2</w:t>
      </w:r>
      <w:bookmarkStart w:id="16" w:name="_GoBack"/>
      <w:bookmarkEnd w:id="16"/>
      <w:r w:rsidR="00B07831">
        <w:t>.</w:t>
      </w:r>
      <w:r w:rsidRPr="006F2DFE">
        <w:t xml:space="preserve"> to eligible individuals who:</w:t>
      </w:r>
    </w:p>
    <w:p w14:paraId="0D7B854A" w14:textId="77777777" w:rsidR="00FD70A5" w:rsidRPr="006F2DFE" w:rsidRDefault="00FD70A5" w:rsidP="00FD70A5">
      <w:pPr>
        <w:pStyle w:val="Level4"/>
        <w:spacing w:line="240" w:lineRule="auto"/>
        <w:ind w:left="2700" w:hanging="990"/>
      </w:pPr>
      <w:r w:rsidRPr="006F2DFE">
        <w:t xml:space="preserve">Receive Medication </w:t>
      </w:r>
      <w:r w:rsidR="005670E3">
        <w:t>for OUD</w:t>
      </w:r>
      <w:r w:rsidRPr="006F2DFE">
        <w:t xml:space="preserve"> (M</w:t>
      </w:r>
      <w:r w:rsidR="005670E3">
        <w:t>OUD</w:t>
      </w:r>
      <w:r w:rsidRPr="006F2DFE">
        <w:t xml:space="preserve">) services from other providers, including the individual’s primary care provider; </w:t>
      </w:r>
    </w:p>
    <w:p w14:paraId="56B524F3" w14:textId="77777777" w:rsidR="00FD70A5" w:rsidRPr="006F2DFE" w:rsidRDefault="00FD70A5" w:rsidP="00FD70A5">
      <w:pPr>
        <w:pStyle w:val="Level4"/>
        <w:spacing w:line="240" w:lineRule="auto"/>
        <w:ind w:left="2700" w:hanging="990"/>
      </w:pPr>
      <w:r w:rsidRPr="006F2DFE">
        <w:t xml:space="preserve">Have co-occurring mental health disorders; or </w:t>
      </w:r>
    </w:p>
    <w:p w14:paraId="7E575989" w14:textId="77777777" w:rsidR="00FD70A5" w:rsidRPr="006F2DFE" w:rsidRDefault="00FD70A5" w:rsidP="00FD70A5">
      <w:pPr>
        <w:pStyle w:val="Level4"/>
        <w:spacing w:line="240" w:lineRule="auto"/>
        <w:ind w:left="2700" w:hanging="990"/>
      </w:pPr>
      <w:r w:rsidRPr="006F2DFE">
        <w:t>Are on medications and are taking those medications as prescribed regardless of the class of medication.</w:t>
      </w:r>
      <w:r w:rsidRPr="006F2DFE" w:rsidDel="00F96AFD">
        <w:t xml:space="preserve"> </w:t>
      </w:r>
    </w:p>
    <w:p w14:paraId="7812E61C" w14:textId="2B1D021E" w:rsidR="00FD70A5" w:rsidRPr="006F2DFE" w:rsidRDefault="00FD70A5" w:rsidP="00FD70A5">
      <w:pPr>
        <w:pStyle w:val="Level3"/>
        <w:tabs>
          <w:tab w:val="left" w:pos="1710"/>
        </w:tabs>
        <w:spacing w:line="240" w:lineRule="auto"/>
        <w:ind w:left="1710" w:hanging="810"/>
      </w:pPr>
      <w:r w:rsidRPr="006F2DFE">
        <w:t>The selected Vendor</w:t>
      </w:r>
      <w:r w:rsidR="00CD4584">
        <w:t>(s)</w:t>
      </w:r>
      <w:r w:rsidRPr="006F2DFE">
        <w:t xml:space="preserve"> must ensure individuals who refuse to consent to information sharing with the Doorways do not receive services utilizing SOR funding.</w:t>
      </w:r>
    </w:p>
    <w:p w14:paraId="0812BE6E" w14:textId="28052899" w:rsidR="00FD70A5" w:rsidRPr="006F2DFE" w:rsidRDefault="00FD70A5" w:rsidP="00FD70A5">
      <w:pPr>
        <w:pStyle w:val="Level3"/>
        <w:tabs>
          <w:tab w:val="left" w:pos="1710"/>
        </w:tabs>
        <w:spacing w:line="240" w:lineRule="auto"/>
        <w:ind w:left="1710" w:hanging="810"/>
        <w:rPr>
          <w:b/>
        </w:rPr>
      </w:pPr>
      <w:r w:rsidRPr="006F2DFE">
        <w:t>The selected Vendor</w:t>
      </w:r>
      <w:r w:rsidR="00CD4584">
        <w:t>(s)</w:t>
      </w:r>
      <w:r w:rsidRPr="006F2DFE">
        <w:t xml:space="preserve"> must ensure individuals who rescind consent to information sharing with the Doorway</w:t>
      </w:r>
      <w:r w:rsidR="00455E15">
        <w:t>s</w:t>
      </w:r>
      <w:r w:rsidRPr="006F2DFE">
        <w:t xml:space="preserve"> do not receive any additional services utilizing SOR funding.</w:t>
      </w:r>
    </w:p>
    <w:p w14:paraId="522037FC" w14:textId="48304B44" w:rsidR="00FD70A5" w:rsidRPr="000731B3" w:rsidRDefault="00FD70A5" w:rsidP="004E2C13">
      <w:pPr>
        <w:pStyle w:val="Level3"/>
        <w:tabs>
          <w:tab w:val="left" w:pos="1710"/>
        </w:tabs>
        <w:spacing w:line="240" w:lineRule="auto"/>
        <w:ind w:left="1710" w:hanging="810"/>
        <w:rPr>
          <w:rFonts w:cs="Arial"/>
          <w:b/>
        </w:rPr>
      </w:pPr>
      <w:r w:rsidRPr="00FD70A5">
        <w:t>The selected Vendor</w:t>
      </w:r>
      <w:r w:rsidR="00E41035">
        <w:t>(s)</w:t>
      </w:r>
      <w:r w:rsidRPr="00FD70A5">
        <w:t xml:space="preserve"> </w:t>
      </w:r>
      <w:r w:rsidR="004E2C13">
        <w:rPr>
          <w:rFonts w:cs="Arial"/>
        </w:rPr>
        <w:t>must</w:t>
      </w:r>
      <w:r w:rsidRPr="00FD70A5">
        <w:rPr>
          <w:rFonts w:cs="Arial"/>
        </w:rPr>
        <w:t xml:space="preserve"> collaborate with the Department and other SOR </w:t>
      </w:r>
      <w:r w:rsidRPr="003F0CA0">
        <w:rPr>
          <w:rFonts w:cs="Arial"/>
        </w:rPr>
        <w:t xml:space="preserve">funded </w:t>
      </w:r>
      <w:r w:rsidRPr="003F0CA0">
        <w:t>Contractors</w:t>
      </w:r>
      <w:r w:rsidRPr="003F0CA0">
        <w:rPr>
          <w:rFonts w:cs="Arial"/>
        </w:rPr>
        <w:t>, as requested and directed by the Department, to improve GPRA collection.</w:t>
      </w:r>
    </w:p>
    <w:p w14:paraId="7FC449B0" w14:textId="347DA1F5" w:rsidR="000731B3" w:rsidRPr="00B459A8" w:rsidRDefault="00B459A8" w:rsidP="00B459A8">
      <w:pPr>
        <w:pStyle w:val="Level3"/>
        <w:tabs>
          <w:tab w:val="left" w:pos="1710"/>
        </w:tabs>
        <w:spacing w:line="240" w:lineRule="auto"/>
        <w:ind w:left="1710" w:hanging="810"/>
      </w:pPr>
      <w:r>
        <w:t xml:space="preserve">The selected Vendor(s) must comply with all appropriate Department, State of NH, Substance Abuse and Mental Health Services Administration </w:t>
      </w:r>
      <w:r w:rsidRPr="00B459A8">
        <w:t>(</w:t>
      </w:r>
      <w:r>
        <w:t>SAMHSA</w:t>
      </w:r>
      <w:r w:rsidRPr="00B459A8">
        <w:t>)</w:t>
      </w:r>
      <w:r>
        <w:t xml:space="preserve">, and other Federal terms, conditions, and requirements, </w:t>
      </w:r>
      <w:r w:rsidRPr="00B459A8">
        <w:t>and as amended, and shall collaborate with the Department to understand the aforesaid.</w:t>
      </w:r>
    </w:p>
    <w:p w14:paraId="391096F7" w14:textId="77777777" w:rsidR="00F93AE4" w:rsidRPr="003F0CA0" w:rsidRDefault="00F93AE4" w:rsidP="004E2C13">
      <w:pPr>
        <w:pStyle w:val="Level2"/>
        <w:ind w:left="900" w:hanging="540"/>
        <w:rPr>
          <w:rFonts w:cs="Arial"/>
        </w:rPr>
      </w:pPr>
      <w:r w:rsidRPr="003F0CA0">
        <w:rPr>
          <w:rFonts w:cs="Arial"/>
        </w:rPr>
        <w:t>Reporting</w:t>
      </w:r>
    </w:p>
    <w:p w14:paraId="4C7C4218" w14:textId="5F935386" w:rsidR="005B1CEB" w:rsidRDefault="005B1CEB" w:rsidP="005B1CEB">
      <w:pPr>
        <w:pStyle w:val="Level3"/>
        <w:tabs>
          <w:tab w:val="left" w:pos="1710"/>
        </w:tabs>
        <w:spacing w:line="240" w:lineRule="auto"/>
        <w:ind w:left="1710" w:hanging="810"/>
      </w:pPr>
      <w:r>
        <w:t xml:space="preserve">The Contractor must provide the Department with </w:t>
      </w:r>
      <w:r w:rsidR="00271D2D">
        <w:t>encounter level</w:t>
      </w:r>
      <w:r>
        <w:t>, non-identifiable client data only.  The Contractor must ensure:</w:t>
      </w:r>
    </w:p>
    <w:p w14:paraId="56006DAE" w14:textId="767666D7" w:rsidR="005B1CEB" w:rsidRDefault="00271D2D" w:rsidP="005B1CEB">
      <w:pPr>
        <w:pStyle w:val="Level4"/>
        <w:ind w:left="2610" w:hanging="900"/>
      </w:pPr>
      <w:r>
        <w:t>De</w:t>
      </w:r>
      <w:r w:rsidR="005B1CEB">
        <w:t xml:space="preserve">-identified data excludes information that would allow for the constructive identification of any individual, meaning that there is no reasonable basis to believe that the data could be used, alone or in combination with other reasonably available information, by an anticipated recipient to identify an individual who is a subject of the information; </w:t>
      </w:r>
    </w:p>
    <w:p w14:paraId="697C99AE" w14:textId="77777777" w:rsidR="005B1CEB" w:rsidRDefault="005B1CEB" w:rsidP="005B1CEB">
      <w:pPr>
        <w:pStyle w:val="Level4"/>
        <w:ind w:left="2610" w:hanging="900"/>
      </w:pPr>
      <w:r>
        <w:t>Regulated or identifiable data is not handled or stored on behalf of the Department; and</w:t>
      </w:r>
    </w:p>
    <w:p w14:paraId="6C209082" w14:textId="77777777" w:rsidR="005B1CEB" w:rsidRPr="0018364F" w:rsidRDefault="005B1CEB" w:rsidP="005B1CEB">
      <w:pPr>
        <w:pStyle w:val="Level4"/>
        <w:ind w:left="2610" w:hanging="900"/>
      </w:pPr>
      <w:r>
        <w:t xml:space="preserve">Personally identifiable client information, protected health information, SUD, or other state or federally regulated information is not shared with the Department verbally, digitally, or in hard copy in association with this contract. </w:t>
      </w:r>
    </w:p>
    <w:p w14:paraId="3854C56F" w14:textId="02D2CE50" w:rsidR="000B31F6" w:rsidRDefault="00BC6082" w:rsidP="00BC6082">
      <w:pPr>
        <w:pStyle w:val="Level3"/>
        <w:tabs>
          <w:tab w:val="left" w:pos="1710"/>
        </w:tabs>
        <w:spacing w:line="240" w:lineRule="auto"/>
        <w:ind w:left="1710" w:hanging="810"/>
      </w:pPr>
      <w:r w:rsidRPr="003F0CA0">
        <w:lastRenderedPageBreak/>
        <w:t>The selected Vendor(s) must provide monthly reports to the Department, in a format approved by the Department</w:t>
      </w:r>
      <w:r w:rsidR="005670E3" w:rsidRPr="003F0CA0">
        <w:t xml:space="preserve"> by the 1</w:t>
      </w:r>
      <w:r w:rsidR="00C4138F" w:rsidRPr="003F0CA0">
        <w:t>5</w:t>
      </w:r>
      <w:r w:rsidR="005670E3" w:rsidRPr="003F0CA0">
        <w:rPr>
          <w:vertAlign w:val="superscript"/>
        </w:rPr>
        <w:t>th</w:t>
      </w:r>
      <w:r w:rsidR="005670E3" w:rsidRPr="003F0CA0">
        <w:t xml:space="preserve"> </w:t>
      </w:r>
      <w:r w:rsidR="00C4138F" w:rsidRPr="003F0CA0">
        <w:t xml:space="preserve">working day </w:t>
      </w:r>
      <w:r w:rsidR="005670E3" w:rsidRPr="003F0CA0">
        <w:t>of the following month</w:t>
      </w:r>
      <w:r w:rsidRPr="003F0CA0">
        <w:t xml:space="preserve">. The selected Vendor(s) must ensure monthly reports </w:t>
      </w:r>
      <w:r w:rsidR="005B1CEB">
        <w:t>include</w:t>
      </w:r>
      <w:r w:rsidR="0021292D">
        <w:t xml:space="preserve"> only </w:t>
      </w:r>
      <w:r w:rsidR="00271D2D">
        <w:t>non</w:t>
      </w:r>
      <w:r w:rsidR="0021292D">
        <w:t>-identifiable data including</w:t>
      </w:r>
      <w:r w:rsidR="000B31F6">
        <w:t>:</w:t>
      </w:r>
    </w:p>
    <w:p w14:paraId="2727170E" w14:textId="0B2EBFC5" w:rsidR="00C4138F" w:rsidRDefault="00BC6082" w:rsidP="00837BD7">
      <w:pPr>
        <w:pStyle w:val="Level4"/>
        <w:ind w:left="2610" w:hanging="900"/>
      </w:pPr>
      <w:r>
        <w:t xml:space="preserve">Demographics </w:t>
      </w:r>
      <w:r w:rsidR="00271D2D">
        <w:t xml:space="preserve">about </w:t>
      </w:r>
      <w:r>
        <w:t>individuals served.</w:t>
      </w:r>
    </w:p>
    <w:p w14:paraId="21AC44DC" w14:textId="7E2C870D" w:rsidR="00BC6082" w:rsidRPr="00F23FC1" w:rsidRDefault="00271D2D" w:rsidP="00837BD7">
      <w:pPr>
        <w:pStyle w:val="Level4"/>
        <w:ind w:left="2610" w:hanging="900"/>
      </w:pPr>
      <w:r>
        <w:t>Referral source.</w:t>
      </w:r>
    </w:p>
    <w:p w14:paraId="68DA7E6A" w14:textId="77777777" w:rsidR="00BC6082" w:rsidRPr="00F23FC1" w:rsidRDefault="000B31F6" w:rsidP="00837BD7">
      <w:pPr>
        <w:pStyle w:val="Level4"/>
        <w:ind w:left="2610" w:hanging="900"/>
      </w:pPr>
      <w:r>
        <w:t>L</w:t>
      </w:r>
      <w:r w:rsidR="00EC168F">
        <w:t>ength of stay</w:t>
      </w:r>
      <w:r w:rsidR="00BC6082" w:rsidRPr="00F23FC1">
        <w:t>.</w:t>
      </w:r>
    </w:p>
    <w:p w14:paraId="2130A830" w14:textId="77777777" w:rsidR="00BC6082" w:rsidRPr="00F23FC1" w:rsidRDefault="00BC6082" w:rsidP="00837BD7">
      <w:pPr>
        <w:pStyle w:val="Level4"/>
        <w:ind w:left="2610" w:hanging="900"/>
      </w:pPr>
      <w:r>
        <w:t xml:space="preserve">Discharge reason, including where the individual was </w:t>
      </w:r>
      <w:r w:rsidRPr="00F23FC1">
        <w:t>discharged</w:t>
      </w:r>
      <w:r>
        <w:t xml:space="preserve"> to.</w:t>
      </w:r>
      <w:r w:rsidRPr="00F23FC1">
        <w:t xml:space="preserve"> </w:t>
      </w:r>
    </w:p>
    <w:p w14:paraId="62B100B1" w14:textId="77777777" w:rsidR="00BC6082" w:rsidRPr="00BC6082" w:rsidRDefault="00BC6082" w:rsidP="00837BD7">
      <w:pPr>
        <w:pStyle w:val="Level4"/>
        <w:ind w:left="2610" w:hanging="900"/>
      </w:pPr>
      <w:r w:rsidRPr="00BC6082">
        <w:t>Reason for admission denials.</w:t>
      </w:r>
    </w:p>
    <w:p w14:paraId="3B747C8A" w14:textId="77777777" w:rsidR="00C4138F" w:rsidRPr="00BC6082" w:rsidRDefault="00BC6082" w:rsidP="00837BD7">
      <w:pPr>
        <w:pStyle w:val="Level4"/>
        <w:ind w:left="2610" w:hanging="900"/>
      </w:pPr>
      <w:r w:rsidRPr="00BC6082">
        <w:t xml:space="preserve">Time between requests for </w:t>
      </w:r>
      <w:r w:rsidR="00210A81">
        <w:t>CRH services</w:t>
      </w:r>
      <w:r w:rsidRPr="00BC6082">
        <w:t xml:space="preserve"> and admission</w:t>
      </w:r>
      <w:r w:rsidR="005670E3">
        <w:t xml:space="preserve"> to </w:t>
      </w:r>
      <w:r w:rsidR="00EC168F">
        <w:t>appropriate level of care</w:t>
      </w:r>
      <w:r w:rsidRPr="00BC6082">
        <w:t>.</w:t>
      </w:r>
    </w:p>
    <w:p w14:paraId="7EDA85BB" w14:textId="77777777" w:rsidR="00BC6082" w:rsidRPr="00BC6082" w:rsidRDefault="00BC6082" w:rsidP="00BC6082">
      <w:pPr>
        <w:pStyle w:val="Level3"/>
        <w:tabs>
          <w:tab w:val="left" w:pos="1710"/>
        </w:tabs>
        <w:spacing w:line="240" w:lineRule="auto"/>
        <w:ind w:left="1710" w:hanging="810"/>
        <w:rPr>
          <w:rFonts w:cs="Arial"/>
        </w:rPr>
      </w:pPr>
      <w:r w:rsidRPr="00BC6082">
        <w:rPr>
          <w:rFonts w:cs="Arial"/>
        </w:rPr>
        <w:t xml:space="preserve">The selected Vendor(s) may be required to provide other data and metrics to the Department in a format specified by the Department. </w:t>
      </w:r>
    </w:p>
    <w:p w14:paraId="0EFE6461" w14:textId="77777777" w:rsidR="000731B3" w:rsidRDefault="000731B3" w:rsidP="000731B3">
      <w:pPr>
        <w:pStyle w:val="Level2"/>
      </w:pPr>
      <w:bookmarkStart w:id="17" w:name="_Toc69399516"/>
      <w:r>
        <w:t>Operation of Facilities: Compliance with Laws and Regulations</w:t>
      </w:r>
    </w:p>
    <w:p w14:paraId="0046FEB4" w14:textId="219083C3" w:rsidR="000731B3" w:rsidRPr="000731B3" w:rsidRDefault="000731B3" w:rsidP="000731B3">
      <w:pPr>
        <w:pStyle w:val="Level3"/>
        <w:tabs>
          <w:tab w:val="left" w:pos="1710"/>
        </w:tabs>
        <w:spacing w:line="240" w:lineRule="auto"/>
        <w:ind w:left="1710" w:hanging="810"/>
        <w:rPr>
          <w:rFonts w:cs="Arial"/>
        </w:rPr>
      </w:pPr>
      <w:r w:rsidRPr="000731B3">
        <w:rPr>
          <w:rFonts w:cs="Arial"/>
        </w:rPr>
        <w:t xml:space="preserve">In the operation of any facilities for providing services, the </w:t>
      </w:r>
      <w:r>
        <w:rPr>
          <w:rFonts w:cs="Arial"/>
        </w:rPr>
        <w:t>selected Vendor(s)</w:t>
      </w:r>
      <w:r w:rsidRPr="000731B3">
        <w:rPr>
          <w:rFonts w:cs="Arial"/>
        </w:rPr>
        <w:t xml:space="preserve"> must comply with all laws, orders and regulations of federal, state, county and municipal authorities and with any direction of any Public Officer or officers pursuant to laws which must impose an order or duty upon the contractor with respect to the operation of the facility or the provision of the services at such facility. If any governmental license or permit must be required for the operation of the said facility or the performance of the said services, the </w:t>
      </w:r>
      <w:r>
        <w:rPr>
          <w:rFonts w:cs="Arial"/>
        </w:rPr>
        <w:t>selected Vendor(s)</w:t>
      </w:r>
      <w:r w:rsidRPr="000731B3">
        <w:rPr>
          <w:rFonts w:cs="Arial"/>
        </w:rPr>
        <w:t xml:space="preserve"> will procure said license or permit, and will at all times comply with the terms and conditions of each such license or permit. In connection with the foregoing requirements, the </w:t>
      </w:r>
      <w:r>
        <w:rPr>
          <w:rFonts w:cs="Arial"/>
        </w:rPr>
        <w:t xml:space="preserve">selected Vendor(s) </w:t>
      </w:r>
      <w:r w:rsidRPr="000731B3">
        <w:rPr>
          <w:rFonts w:cs="Arial"/>
        </w:rPr>
        <w:t>hereby covenants and agrees that, during the term of this Agreement the facilities must comply with all rules, orders, regulations, and requirements of the State Office of the Fire Marshal and the local fire protection agency, and must be in conformance with local building and zoning codes, by-laws and regulations</w:t>
      </w:r>
      <w:r>
        <w:rPr>
          <w:rFonts w:cs="Arial"/>
        </w:rPr>
        <w:t>.</w:t>
      </w:r>
    </w:p>
    <w:p w14:paraId="204961B4" w14:textId="1D2DC764" w:rsidR="003D435A" w:rsidRPr="000526FE" w:rsidRDefault="000526FE" w:rsidP="000526FE">
      <w:pPr>
        <w:pStyle w:val="Level2"/>
        <w:ind w:left="900" w:hanging="540"/>
        <w:rPr>
          <w:b w:val="0"/>
          <w:i/>
        </w:rPr>
      </w:pPr>
      <w:r>
        <w:rPr>
          <w:sz w:val="22"/>
          <w:szCs w:val="22"/>
        </w:rPr>
        <w:t xml:space="preserve">Finance </w:t>
      </w:r>
    </w:p>
    <w:p w14:paraId="3A35F927" w14:textId="77777777" w:rsidR="000526FE" w:rsidRPr="000526FE" w:rsidRDefault="000526FE" w:rsidP="000526FE">
      <w:pPr>
        <w:pStyle w:val="Level3"/>
        <w:spacing w:line="240" w:lineRule="auto"/>
        <w:ind w:left="1710" w:hanging="810"/>
        <w:rPr>
          <w:rFonts w:cs="Arial"/>
        </w:rPr>
      </w:pPr>
      <w:r w:rsidRPr="000526FE">
        <w:rPr>
          <w:rFonts w:cs="Arial"/>
        </w:rPr>
        <w:t xml:space="preserve">The selected Vendor(s) must complete Appendix </w:t>
      </w:r>
      <w:r>
        <w:rPr>
          <w:rFonts w:cs="Arial"/>
        </w:rPr>
        <w:t>E</w:t>
      </w:r>
      <w:r w:rsidRPr="000526FE">
        <w:rPr>
          <w:rFonts w:cs="Arial"/>
        </w:rPr>
        <w:t xml:space="preserve">, Budget Sheet and Appendix </w:t>
      </w:r>
      <w:r>
        <w:rPr>
          <w:rFonts w:cs="Arial"/>
        </w:rPr>
        <w:t>F</w:t>
      </w:r>
      <w:r w:rsidRPr="000526FE">
        <w:rPr>
          <w:rFonts w:cs="Arial"/>
        </w:rPr>
        <w:t xml:space="preserve">, Program Staff List for each State Fiscal Year (July 1 through June 30). This is not a low cost award. </w:t>
      </w:r>
    </w:p>
    <w:p w14:paraId="43A420F0" w14:textId="77777777" w:rsidR="000526FE" w:rsidRPr="000526FE" w:rsidRDefault="000526FE" w:rsidP="000526FE">
      <w:pPr>
        <w:pStyle w:val="Level3"/>
        <w:spacing w:line="240" w:lineRule="auto"/>
        <w:ind w:left="1710" w:hanging="810"/>
        <w:rPr>
          <w:rFonts w:cs="Arial"/>
        </w:rPr>
      </w:pPr>
      <w:r w:rsidRPr="000526FE">
        <w:rPr>
          <w:rFonts w:cs="Arial"/>
        </w:rPr>
        <w:t xml:space="preserve">The selected Vendor(s) must provide a Budget Narrative that explains the specific line item costs included in the Appendix </w:t>
      </w:r>
      <w:r>
        <w:rPr>
          <w:rFonts w:cs="Arial"/>
        </w:rPr>
        <w:t>E</w:t>
      </w:r>
      <w:r w:rsidRPr="000526FE">
        <w:rPr>
          <w:rFonts w:cs="Arial"/>
        </w:rPr>
        <w:t xml:space="preserve">, Budget Sheet and their direct relationship to meeting the objectives of this RFP.  The Budget Narrative must explain how each positon included in Appendix </w:t>
      </w:r>
      <w:r>
        <w:rPr>
          <w:rFonts w:cs="Arial"/>
        </w:rPr>
        <w:t>F</w:t>
      </w:r>
      <w:r w:rsidRPr="000526FE">
        <w:rPr>
          <w:rFonts w:cs="Arial"/>
        </w:rPr>
        <w:t xml:space="preserve">, Program Staff List pertains to the proposal and what activities they will perform. </w:t>
      </w:r>
    </w:p>
    <w:p w14:paraId="62BA264C" w14:textId="77777777" w:rsidR="007A75A8" w:rsidRPr="0091789D" w:rsidRDefault="007A75A8" w:rsidP="007A75A8">
      <w:pPr>
        <w:pStyle w:val="Level3"/>
        <w:spacing w:line="240" w:lineRule="auto"/>
        <w:ind w:left="1710" w:hanging="810"/>
        <w:rPr>
          <w:rFonts w:cs="Arial"/>
        </w:rPr>
      </w:pPr>
      <w:r w:rsidRPr="00801F78">
        <w:rPr>
          <w:rFonts w:cs="Arial"/>
        </w:rPr>
        <w:t xml:space="preserve">Funds are anticipated to be available in the State Fiscal </w:t>
      </w:r>
      <w:r w:rsidR="009D47ED">
        <w:rPr>
          <w:rFonts w:cs="Arial"/>
        </w:rPr>
        <w:t>2024</w:t>
      </w:r>
      <w:r w:rsidRPr="00801F78">
        <w:rPr>
          <w:rFonts w:cs="Arial"/>
        </w:rPr>
        <w:t xml:space="preserve"> with the ability to adjust encumbrances between state fiscal years, if needed and justified.  </w:t>
      </w:r>
    </w:p>
    <w:p w14:paraId="1A5C2E38" w14:textId="77777777" w:rsidR="007A75A8" w:rsidRPr="0091789D" w:rsidRDefault="007A75A8" w:rsidP="007A75A8">
      <w:pPr>
        <w:pStyle w:val="Level3"/>
        <w:spacing w:line="240" w:lineRule="auto"/>
        <w:ind w:left="1710" w:hanging="810"/>
        <w:rPr>
          <w:rFonts w:cs="Arial"/>
        </w:rPr>
      </w:pPr>
      <w:r w:rsidRPr="00CE18F9">
        <w:rPr>
          <w:rFonts w:cs="Arial"/>
        </w:rPr>
        <w:t xml:space="preserve">Payment for services will be made on a </w:t>
      </w:r>
      <w:r>
        <w:rPr>
          <w:rFonts w:cs="Arial"/>
        </w:rPr>
        <w:t xml:space="preserve">monthly </w:t>
      </w:r>
      <w:r w:rsidRPr="00CE18F9">
        <w:rPr>
          <w:rFonts w:cs="Arial"/>
        </w:rPr>
        <w:t>basis based on the approved budgets, which will be included in the resulting contract.</w:t>
      </w:r>
    </w:p>
    <w:p w14:paraId="3A5A4242" w14:textId="77777777" w:rsidR="009E40E6" w:rsidRDefault="007A75A8" w:rsidP="007A75A8">
      <w:pPr>
        <w:pStyle w:val="Level3"/>
        <w:spacing w:line="240" w:lineRule="auto"/>
        <w:ind w:left="1710" w:hanging="810"/>
        <w:rPr>
          <w:rFonts w:cs="Arial"/>
        </w:rPr>
      </w:pPr>
      <w:r w:rsidRPr="00CE18F9">
        <w:rPr>
          <w:rFonts w:cs="Arial"/>
        </w:rPr>
        <w:lastRenderedPageBreak/>
        <w:t xml:space="preserve">The selected Vendor must submit </w:t>
      </w:r>
      <w:r>
        <w:rPr>
          <w:rFonts w:cs="Arial"/>
        </w:rPr>
        <w:t>monthly</w:t>
      </w:r>
      <w:r w:rsidRPr="00CE18F9">
        <w:rPr>
          <w:rFonts w:cs="Arial"/>
        </w:rPr>
        <w:t xml:space="preserve"> invoices using a form satisfactory to the Department, which identifies and requests reimbursement for authorized expenses incurred. </w:t>
      </w:r>
    </w:p>
    <w:p w14:paraId="5D65D071" w14:textId="546B7AFE" w:rsidR="007A75A8" w:rsidRPr="00CE18F9" w:rsidRDefault="007A75A8" w:rsidP="007A75A8">
      <w:pPr>
        <w:pStyle w:val="Level3"/>
        <w:spacing w:line="240" w:lineRule="auto"/>
        <w:ind w:left="1710" w:hanging="810"/>
        <w:rPr>
          <w:rFonts w:cs="Arial"/>
        </w:rPr>
      </w:pPr>
      <w:r w:rsidRPr="00CE18F9">
        <w:rPr>
          <w:rFonts w:cs="Arial"/>
        </w:rPr>
        <w:t>The selected Vendor must ensure invoices are completed, dated and submitted to the Department to initiate payment.</w:t>
      </w:r>
    </w:p>
    <w:p w14:paraId="25FA5E70" w14:textId="77777777" w:rsidR="003D435A" w:rsidRPr="00D2507E" w:rsidRDefault="003D435A">
      <w:pPr>
        <w:rPr>
          <w:rStyle w:val="RemainderChar"/>
          <w:rFonts w:ascii="Arial" w:eastAsiaTheme="minorHAnsi" w:hAnsi="Arial" w:cs="Arial"/>
        </w:rPr>
      </w:pPr>
    </w:p>
    <w:p w14:paraId="1105AAEF" w14:textId="77777777" w:rsidR="00F93AE4" w:rsidRPr="00D2507E" w:rsidRDefault="003D435A" w:rsidP="003D435A">
      <w:pPr>
        <w:jc w:val="center"/>
        <w:rPr>
          <w:rFonts w:eastAsia="Calibri" w:cs="Arial"/>
          <w:b/>
          <w:color w:val="17365D" w:themeColor="text2" w:themeShade="BF"/>
          <w:sz w:val="22"/>
          <w:szCs w:val="22"/>
        </w:rPr>
      </w:pPr>
      <w:r w:rsidRPr="00D2507E">
        <w:rPr>
          <w:rStyle w:val="RemainderChar"/>
          <w:rFonts w:ascii="Arial" w:eastAsiaTheme="minorHAnsi" w:hAnsi="Arial" w:cs="Arial"/>
        </w:rPr>
        <w:t>Remainder of this page intentionally left blank</w:t>
      </w:r>
      <w:r w:rsidRPr="00D2507E">
        <w:rPr>
          <w:rFonts w:cs="Arial"/>
          <w:sz w:val="22"/>
          <w:szCs w:val="22"/>
        </w:rPr>
        <w:t>.</w:t>
      </w:r>
      <w:r w:rsidR="00F93AE4" w:rsidRPr="00D2507E">
        <w:rPr>
          <w:rFonts w:cs="Arial"/>
          <w:sz w:val="22"/>
          <w:szCs w:val="22"/>
        </w:rPr>
        <w:br w:type="page"/>
      </w:r>
    </w:p>
    <w:p w14:paraId="217B47CD" w14:textId="77777777" w:rsidR="00B24FA3" w:rsidRPr="00D2507E" w:rsidRDefault="007819FD" w:rsidP="00B24FA3">
      <w:pPr>
        <w:pStyle w:val="Level1"/>
        <w:jc w:val="both"/>
        <w:outlineLvl w:val="0"/>
        <w:rPr>
          <w:sz w:val="22"/>
          <w:szCs w:val="22"/>
        </w:rPr>
      </w:pPr>
      <w:bookmarkStart w:id="18" w:name="_Toc138665530"/>
      <w:r w:rsidRPr="00D2507E">
        <w:rPr>
          <w:sz w:val="22"/>
          <w:szCs w:val="22"/>
        </w:rPr>
        <w:lastRenderedPageBreak/>
        <w:t>SOLICITATION RESPONSE</w:t>
      </w:r>
      <w:r w:rsidR="00B24FA3" w:rsidRPr="00D2507E">
        <w:rPr>
          <w:sz w:val="22"/>
          <w:szCs w:val="22"/>
        </w:rPr>
        <w:t xml:space="preserve"> EVALUATION</w:t>
      </w:r>
      <w:bookmarkEnd w:id="17"/>
      <w:bookmarkEnd w:id="18"/>
    </w:p>
    <w:p w14:paraId="117E4710" w14:textId="330E7458" w:rsidR="006C28CD" w:rsidRPr="005B1CFE" w:rsidRDefault="00881999" w:rsidP="005B1CFE">
      <w:pPr>
        <w:pStyle w:val="Level2"/>
        <w:ind w:left="900" w:hanging="540"/>
        <w:rPr>
          <w:b w:val="0"/>
          <w:color w:val="auto"/>
          <w:sz w:val="22"/>
          <w:szCs w:val="22"/>
        </w:rPr>
      </w:pPr>
      <w:r w:rsidRPr="008E73B3">
        <w:rPr>
          <w:b w:val="0"/>
          <w:color w:val="auto"/>
          <w:sz w:val="22"/>
          <w:szCs w:val="22"/>
        </w:rPr>
        <w:t>The Department will evaluate responses from Vendors based upon the criteria and standards contained in this solicitation and by applying the points set forth below. Vendors are advised that this is not a low cost award and that the scoring of the Cost Proposal will be combined with the scoring of the Technical Response to determine the overall highest scoring Vendor</w:t>
      </w:r>
      <w:r>
        <w:rPr>
          <w:b w:val="0"/>
          <w:color w:val="auto"/>
          <w:sz w:val="22"/>
          <w:szCs w:val="22"/>
        </w:rPr>
        <w:t>.</w:t>
      </w:r>
    </w:p>
    <w:tbl>
      <w:tblPr>
        <w:tblStyle w:val="TableGrid"/>
        <w:tblW w:w="0" w:type="auto"/>
        <w:tblInd w:w="535" w:type="dxa"/>
        <w:tblLayout w:type="fixed"/>
        <w:tblLook w:val="04A0" w:firstRow="1" w:lastRow="0" w:firstColumn="1" w:lastColumn="0" w:noHBand="0" w:noVBand="1"/>
      </w:tblPr>
      <w:tblGrid>
        <w:gridCol w:w="5310"/>
        <w:gridCol w:w="3330"/>
      </w:tblGrid>
      <w:tr w:rsidR="00F93AE4" w:rsidRPr="00D2507E" w14:paraId="3BF281F1" w14:textId="77777777" w:rsidTr="006C28CD">
        <w:trPr>
          <w:trHeight w:val="392"/>
        </w:trPr>
        <w:tc>
          <w:tcPr>
            <w:tcW w:w="5310" w:type="dxa"/>
            <w:tcBorders>
              <w:bottom w:val="single" w:sz="4" w:space="0" w:color="auto"/>
            </w:tcBorders>
            <w:shd w:val="clear" w:color="auto" w:fill="F2F2F2" w:themeFill="background1" w:themeFillShade="F2"/>
          </w:tcPr>
          <w:p w14:paraId="3478DE25" w14:textId="77777777" w:rsidR="00F93AE4" w:rsidRPr="00D2507E" w:rsidRDefault="00F93AE4" w:rsidP="00F93AE4">
            <w:pPr>
              <w:pStyle w:val="BodyRFPLevel2"/>
              <w:ind w:left="0"/>
              <w:rPr>
                <w:b/>
              </w:rPr>
            </w:pPr>
            <w:r w:rsidRPr="00D2507E">
              <w:rPr>
                <w:b/>
              </w:rPr>
              <w:t>TECHNICAL RESPONSE</w:t>
            </w:r>
          </w:p>
        </w:tc>
        <w:tc>
          <w:tcPr>
            <w:tcW w:w="3330" w:type="dxa"/>
            <w:tcBorders>
              <w:bottom w:val="single" w:sz="4" w:space="0" w:color="auto"/>
            </w:tcBorders>
            <w:shd w:val="clear" w:color="auto" w:fill="F2F2F2" w:themeFill="background1" w:themeFillShade="F2"/>
          </w:tcPr>
          <w:p w14:paraId="1BEF0729" w14:textId="77777777" w:rsidR="00F93AE4" w:rsidRPr="00D2507E" w:rsidRDefault="00F93AE4" w:rsidP="00F93AE4">
            <w:pPr>
              <w:pStyle w:val="BodyRFPLevel2"/>
              <w:ind w:left="0"/>
              <w:jc w:val="center"/>
              <w:rPr>
                <w:b/>
              </w:rPr>
            </w:pPr>
            <w:r w:rsidRPr="00D2507E">
              <w:rPr>
                <w:b/>
              </w:rPr>
              <w:t>POSSIBLE SCORE</w:t>
            </w:r>
          </w:p>
        </w:tc>
      </w:tr>
      <w:tr w:rsidR="00F93AE4" w:rsidRPr="00D2507E" w14:paraId="7C78372E" w14:textId="77777777" w:rsidTr="006C28CD">
        <w:trPr>
          <w:trHeight w:val="144"/>
        </w:trPr>
        <w:tc>
          <w:tcPr>
            <w:tcW w:w="5310" w:type="dxa"/>
            <w:tcBorders>
              <w:bottom w:val="nil"/>
            </w:tcBorders>
          </w:tcPr>
          <w:p w14:paraId="616FD06B" w14:textId="77777777" w:rsidR="00F93AE4" w:rsidRPr="0021292D" w:rsidRDefault="0021292D" w:rsidP="00F93AE4">
            <w:pPr>
              <w:pStyle w:val="BodyRFPLevel2"/>
              <w:ind w:left="0"/>
            </w:pPr>
            <w:r>
              <w:t xml:space="preserve">Q1 - </w:t>
            </w:r>
            <w:r w:rsidRPr="0021292D">
              <w:t>Type of Crisis Respite Housing</w:t>
            </w:r>
          </w:p>
        </w:tc>
        <w:tc>
          <w:tcPr>
            <w:tcW w:w="3330" w:type="dxa"/>
            <w:tcBorders>
              <w:bottom w:val="nil"/>
            </w:tcBorders>
          </w:tcPr>
          <w:p w14:paraId="199B78DB" w14:textId="3AE470BE" w:rsidR="00F93AE4" w:rsidRPr="00D2507E" w:rsidRDefault="00881999" w:rsidP="00881999">
            <w:pPr>
              <w:pStyle w:val="BodyRFPLevel2"/>
              <w:ind w:left="0"/>
              <w:jc w:val="center"/>
            </w:pPr>
            <w:r>
              <w:t>50</w:t>
            </w:r>
            <w:r w:rsidRPr="00D2507E">
              <w:t xml:space="preserve"> </w:t>
            </w:r>
            <w:r w:rsidR="00F93AE4" w:rsidRPr="00D2507E">
              <w:t>Points</w:t>
            </w:r>
          </w:p>
        </w:tc>
      </w:tr>
      <w:tr w:rsidR="00F93AE4" w:rsidRPr="00D2507E" w14:paraId="74AC0B69" w14:textId="77777777" w:rsidTr="006C28CD">
        <w:trPr>
          <w:trHeight w:val="144"/>
        </w:trPr>
        <w:tc>
          <w:tcPr>
            <w:tcW w:w="5310" w:type="dxa"/>
            <w:tcBorders>
              <w:top w:val="nil"/>
              <w:bottom w:val="nil"/>
            </w:tcBorders>
          </w:tcPr>
          <w:p w14:paraId="2AE9E6CF" w14:textId="77777777" w:rsidR="00F93AE4" w:rsidRPr="0021292D" w:rsidRDefault="00F93AE4" w:rsidP="00F93AE4">
            <w:pPr>
              <w:pStyle w:val="BodyRFPLevel2"/>
              <w:ind w:left="0"/>
            </w:pPr>
          </w:p>
        </w:tc>
        <w:tc>
          <w:tcPr>
            <w:tcW w:w="3330" w:type="dxa"/>
            <w:tcBorders>
              <w:top w:val="nil"/>
              <w:bottom w:val="nil"/>
            </w:tcBorders>
          </w:tcPr>
          <w:p w14:paraId="6A4859DB" w14:textId="77777777" w:rsidR="00F93AE4" w:rsidRPr="00D2507E" w:rsidRDefault="00F93AE4" w:rsidP="00F93AE4">
            <w:pPr>
              <w:pStyle w:val="BodyRFPLevel2"/>
              <w:ind w:left="0"/>
              <w:jc w:val="center"/>
            </w:pPr>
          </w:p>
        </w:tc>
      </w:tr>
      <w:tr w:rsidR="00F93AE4" w:rsidRPr="00D2507E" w14:paraId="7EBFDB44" w14:textId="77777777" w:rsidTr="006C28CD">
        <w:trPr>
          <w:trHeight w:val="144"/>
        </w:trPr>
        <w:tc>
          <w:tcPr>
            <w:tcW w:w="5310" w:type="dxa"/>
            <w:tcBorders>
              <w:bottom w:val="nil"/>
            </w:tcBorders>
          </w:tcPr>
          <w:p w14:paraId="073EA7B8" w14:textId="77777777" w:rsidR="00F93AE4" w:rsidRPr="0021292D" w:rsidRDefault="0021292D" w:rsidP="00F93AE4">
            <w:pPr>
              <w:pStyle w:val="BodyRFPLevel2"/>
              <w:ind w:left="0"/>
            </w:pPr>
            <w:r>
              <w:t xml:space="preserve">Q2 - </w:t>
            </w:r>
            <w:r w:rsidRPr="0021292D">
              <w:t>Experience</w:t>
            </w:r>
          </w:p>
        </w:tc>
        <w:tc>
          <w:tcPr>
            <w:tcW w:w="3330" w:type="dxa"/>
            <w:tcBorders>
              <w:bottom w:val="nil"/>
            </w:tcBorders>
          </w:tcPr>
          <w:p w14:paraId="09B4F8F7" w14:textId="5514B03B" w:rsidR="00F93AE4" w:rsidRPr="00D2507E" w:rsidRDefault="00164D59" w:rsidP="00881999">
            <w:pPr>
              <w:pStyle w:val="BodyRFPLevel2"/>
              <w:ind w:left="0"/>
              <w:jc w:val="center"/>
            </w:pPr>
            <w:r>
              <w:t>10</w:t>
            </w:r>
            <w:r w:rsidR="00881999">
              <w:t>0</w:t>
            </w:r>
            <w:r w:rsidR="00FF2403" w:rsidRPr="00D2507E">
              <w:t xml:space="preserve"> </w:t>
            </w:r>
            <w:r w:rsidR="00F93AE4" w:rsidRPr="00D2507E">
              <w:t>Points</w:t>
            </w:r>
          </w:p>
        </w:tc>
      </w:tr>
      <w:tr w:rsidR="00F93AE4" w:rsidRPr="00D2507E" w14:paraId="017E0028" w14:textId="77777777" w:rsidTr="006C28CD">
        <w:trPr>
          <w:trHeight w:val="144"/>
        </w:trPr>
        <w:tc>
          <w:tcPr>
            <w:tcW w:w="5310" w:type="dxa"/>
            <w:tcBorders>
              <w:top w:val="nil"/>
              <w:bottom w:val="nil"/>
            </w:tcBorders>
          </w:tcPr>
          <w:p w14:paraId="214BC11B" w14:textId="77777777" w:rsidR="00F93AE4" w:rsidRPr="0021292D" w:rsidRDefault="00F93AE4" w:rsidP="00F93AE4">
            <w:pPr>
              <w:pStyle w:val="BodyRFPLevel2"/>
              <w:ind w:left="0"/>
            </w:pPr>
          </w:p>
        </w:tc>
        <w:tc>
          <w:tcPr>
            <w:tcW w:w="3330" w:type="dxa"/>
            <w:tcBorders>
              <w:top w:val="nil"/>
              <w:bottom w:val="nil"/>
            </w:tcBorders>
          </w:tcPr>
          <w:p w14:paraId="723BF6F5" w14:textId="77777777" w:rsidR="00F93AE4" w:rsidRPr="00D2507E" w:rsidRDefault="00F93AE4" w:rsidP="00F93AE4">
            <w:pPr>
              <w:pStyle w:val="BodyRFPLevel2"/>
              <w:ind w:left="0"/>
              <w:jc w:val="center"/>
            </w:pPr>
          </w:p>
        </w:tc>
      </w:tr>
      <w:tr w:rsidR="00F93AE4" w:rsidRPr="00D2507E" w14:paraId="12ACE3E8" w14:textId="77777777" w:rsidTr="006C28CD">
        <w:trPr>
          <w:trHeight w:val="144"/>
        </w:trPr>
        <w:tc>
          <w:tcPr>
            <w:tcW w:w="5310" w:type="dxa"/>
            <w:tcBorders>
              <w:bottom w:val="nil"/>
            </w:tcBorders>
          </w:tcPr>
          <w:p w14:paraId="59D8A86A" w14:textId="77777777" w:rsidR="00F93AE4" w:rsidRPr="0021292D" w:rsidRDefault="0021292D" w:rsidP="00F93AE4">
            <w:pPr>
              <w:pStyle w:val="BodyRFPLevel2"/>
              <w:ind w:left="0"/>
            </w:pPr>
            <w:r>
              <w:t xml:space="preserve">Q3 - </w:t>
            </w:r>
            <w:r w:rsidRPr="0021292D">
              <w:t>Collaboration</w:t>
            </w:r>
          </w:p>
        </w:tc>
        <w:tc>
          <w:tcPr>
            <w:tcW w:w="3330" w:type="dxa"/>
            <w:tcBorders>
              <w:bottom w:val="nil"/>
            </w:tcBorders>
          </w:tcPr>
          <w:p w14:paraId="67C1D8F4" w14:textId="55E0826D" w:rsidR="00F93AE4" w:rsidRPr="00D2507E" w:rsidRDefault="00881999" w:rsidP="00881999">
            <w:pPr>
              <w:pStyle w:val="BodyRFPLevel2"/>
              <w:ind w:left="0"/>
              <w:jc w:val="center"/>
            </w:pPr>
            <w:r>
              <w:t>100</w:t>
            </w:r>
            <w:r w:rsidR="00FF2403" w:rsidRPr="00D2507E">
              <w:t xml:space="preserve"> </w:t>
            </w:r>
            <w:r w:rsidR="00F93AE4" w:rsidRPr="00D2507E">
              <w:t>Points</w:t>
            </w:r>
          </w:p>
        </w:tc>
      </w:tr>
      <w:tr w:rsidR="00F93AE4" w:rsidRPr="00D2507E" w14:paraId="7288B3DA" w14:textId="77777777" w:rsidTr="006C28CD">
        <w:trPr>
          <w:trHeight w:val="141"/>
        </w:trPr>
        <w:tc>
          <w:tcPr>
            <w:tcW w:w="5310" w:type="dxa"/>
            <w:tcBorders>
              <w:top w:val="nil"/>
              <w:bottom w:val="nil"/>
            </w:tcBorders>
          </w:tcPr>
          <w:p w14:paraId="0DAFF7E7" w14:textId="77777777" w:rsidR="00F93AE4" w:rsidRPr="0021292D" w:rsidRDefault="00F93AE4" w:rsidP="00F93AE4">
            <w:pPr>
              <w:pStyle w:val="BodyRFPLevel2"/>
              <w:ind w:left="0"/>
            </w:pPr>
          </w:p>
        </w:tc>
        <w:tc>
          <w:tcPr>
            <w:tcW w:w="3330" w:type="dxa"/>
            <w:tcBorders>
              <w:top w:val="nil"/>
              <w:bottom w:val="nil"/>
            </w:tcBorders>
          </w:tcPr>
          <w:p w14:paraId="32C60A5F" w14:textId="77777777" w:rsidR="00F93AE4" w:rsidRPr="00D2507E" w:rsidRDefault="00F93AE4" w:rsidP="00F93AE4">
            <w:pPr>
              <w:pStyle w:val="BodyRFPLevel2"/>
              <w:ind w:left="0"/>
              <w:jc w:val="center"/>
            </w:pPr>
          </w:p>
        </w:tc>
      </w:tr>
      <w:tr w:rsidR="00F93AE4" w:rsidRPr="00D2507E" w14:paraId="473018EF" w14:textId="77777777" w:rsidTr="006C28CD">
        <w:trPr>
          <w:trHeight w:val="419"/>
        </w:trPr>
        <w:tc>
          <w:tcPr>
            <w:tcW w:w="5310" w:type="dxa"/>
          </w:tcPr>
          <w:p w14:paraId="0168AE22" w14:textId="77777777" w:rsidR="00F93AE4" w:rsidRPr="0021292D" w:rsidRDefault="0021292D" w:rsidP="00F93AE4">
            <w:pPr>
              <w:pStyle w:val="BodyRFPLevel2"/>
              <w:ind w:left="0"/>
            </w:pPr>
            <w:r>
              <w:t xml:space="preserve">Q4 - </w:t>
            </w:r>
            <w:r w:rsidRPr="0021292D">
              <w:t>Capacity</w:t>
            </w:r>
          </w:p>
        </w:tc>
        <w:tc>
          <w:tcPr>
            <w:tcW w:w="3330" w:type="dxa"/>
          </w:tcPr>
          <w:p w14:paraId="27ECEC40" w14:textId="6D62872E" w:rsidR="00F93AE4" w:rsidRPr="00D2507E" w:rsidRDefault="00164D59" w:rsidP="00881999">
            <w:pPr>
              <w:pStyle w:val="BodyRFPLevel2"/>
              <w:ind w:left="0"/>
              <w:jc w:val="center"/>
            </w:pPr>
            <w:r>
              <w:t>15</w:t>
            </w:r>
            <w:r w:rsidR="00881999">
              <w:t>0</w:t>
            </w:r>
            <w:r w:rsidR="009E40E6">
              <w:t xml:space="preserve"> </w:t>
            </w:r>
            <w:r w:rsidR="00F93AE4" w:rsidRPr="00D2507E">
              <w:t>Points</w:t>
            </w:r>
          </w:p>
        </w:tc>
      </w:tr>
      <w:tr w:rsidR="00F93AE4" w:rsidRPr="00D2507E" w14:paraId="4356BCA8" w14:textId="77777777" w:rsidTr="006C28CD">
        <w:trPr>
          <w:trHeight w:val="144"/>
        </w:trPr>
        <w:tc>
          <w:tcPr>
            <w:tcW w:w="5310" w:type="dxa"/>
            <w:tcBorders>
              <w:bottom w:val="nil"/>
            </w:tcBorders>
          </w:tcPr>
          <w:p w14:paraId="1B396B52" w14:textId="77777777" w:rsidR="00F93AE4" w:rsidRPr="0021292D" w:rsidRDefault="0021292D" w:rsidP="00F93AE4">
            <w:pPr>
              <w:pStyle w:val="BodyRFPLevel2"/>
              <w:ind w:left="0"/>
            </w:pPr>
            <w:r>
              <w:t xml:space="preserve">Q5 - </w:t>
            </w:r>
            <w:r w:rsidRPr="0021292D">
              <w:t>Continuity of Operations Plan</w:t>
            </w:r>
          </w:p>
        </w:tc>
        <w:tc>
          <w:tcPr>
            <w:tcW w:w="3330" w:type="dxa"/>
            <w:tcBorders>
              <w:bottom w:val="nil"/>
            </w:tcBorders>
          </w:tcPr>
          <w:p w14:paraId="04D6E689" w14:textId="660B19D3" w:rsidR="00F93AE4" w:rsidRPr="00D2507E" w:rsidRDefault="009E40E6" w:rsidP="00881999">
            <w:pPr>
              <w:pStyle w:val="BodyRFPLevel2"/>
              <w:ind w:left="0"/>
              <w:jc w:val="center"/>
            </w:pPr>
            <w:r>
              <w:t>15</w:t>
            </w:r>
            <w:r w:rsidR="00881999">
              <w:t>0</w:t>
            </w:r>
            <w:r w:rsidR="00FF2403" w:rsidRPr="00D2507E">
              <w:t xml:space="preserve"> </w:t>
            </w:r>
            <w:r w:rsidR="00F93AE4" w:rsidRPr="00D2507E">
              <w:t>Points</w:t>
            </w:r>
          </w:p>
        </w:tc>
      </w:tr>
      <w:tr w:rsidR="00F93AE4" w:rsidRPr="00D2507E" w14:paraId="1CF0BFD8" w14:textId="77777777" w:rsidTr="006C28CD">
        <w:trPr>
          <w:trHeight w:val="150"/>
        </w:trPr>
        <w:tc>
          <w:tcPr>
            <w:tcW w:w="5310" w:type="dxa"/>
            <w:tcBorders>
              <w:top w:val="nil"/>
              <w:bottom w:val="single" w:sz="4" w:space="0" w:color="auto"/>
            </w:tcBorders>
          </w:tcPr>
          <w:p w14:paraId="71905D48" w14:textId="77777777" w:rsidR="00F93AE4" w:rsidRPr="0021292D" w:rsidRDefault="00F93AE4" w:rsidP="00F93AE4">
            <w:pPr>
              <w:pStyle w:val="BodyRFPLevel2"/>
              <w:ind w:left="0"/>
            </w:pPr>
          </w:p>
        </w:tc>
        <w:tc>
          <w:tcPr>
            <w:tcW w:w="3330" w:type="dxa"/>
            <w:tcBorders>
              <w:top w:val="nil"/>
              <w:bottom w:val="single" w:sz="4" w:space="0" w:color="auto"/>
            </w:tcBorders>
          </w:tcPr>
          <w:p w14:paraId="4A5794B5" w14:textId="77777777" w:rsidR="00F93AE4" w:rsidRPr="00D2507E" w:rsidRDefault="00F93AE4" w:rsidP="00F93AE4">
            <w:pPr>
              <w:pStyle w:val="BodyRFPLevel2"/>
              <w:ind w:left="0"/>
              <w:jc w:val="center"/>
            </w:pPr>
          </w:p>
        </w:tc>
      </w:tr>
      <w:tr w:rsidR="00F93AE4" w:rsidRPr="00D2507E" w14:paraId="423915A7" w14:textId="77777777" w:rsidTr="006C28CD">
        <w:trPr>
          <w:trHeight w:val="446"/>
        </w:trPr>
        <w:tc>
          <w:tcPr>
            <w:tcW w:w="5310" w:type="dxa"/>
            <w:tcBorders>
              <w:top w:val="single" w:sz="4" w:space="0" w:color="auto"/>
            </w:tcBorders>
          </w:tcPr>
          <w:p w14:paraId="5AFC7E02" w14:textId="77777777" w:rsidR="00F93AE4" w:rsidRPr="0021292D" w:rsidRDefault="0021292D" w:rsidP="00F93AE4">
            <w:pPr>
              <w:pStyle w:val="BodyRFPLevel2"/>
              <w:ind w:left="0"/>
            </w:pPr>
            <w:r>
              <w:t xml:space="preserve">Q6 - </w:t>
            </w:r>
            <w:r w:rsidRPr="0021292D">
              <w:t>GPRA</w:t>
            </w:r>
          </w:p>
        </w:tc>
        <w:tc>
          <w:tcPr>
            <w:tcW w:w="3330" w:type="dxa"/>
            <w:tcBorders>
              <w:top w:val="single" w:sz="4" w:space="0" w:color="auto"/>
            </w:tcBorders>
          </w:tcPr>
          <w:p w14:paraId="237B09F1" w14:textId="1E1D9DC9" w:rsidR="00F93AE4" w:rsidRPr="00D2507E" w:rsidRDefault="00164D59" w:rsidP="00881999">
            <w:pPr>
              <w:pStyle w:val="BodyRFPLevel2"/>
              <w:ind w:left="0"/>
              <w:jc w:val="center"/>
            </w:pPr>
            <w:r>
              <w:t>50</w:t>
            </w:r>
            <w:r w:rsidR="00881999" w:rsidRPr="00D2507E">
              <w:t xml:space="preserve"> </w:t>
            </w:r>
            <w:r w:rsidR="00F93AE4" w:rsidRPr="00D2507E">
              <w:t>Points</w:t>
            </w:r>
          </w:p>
        </w:tc>
      </w:tr>
      <w:tr w:rsidR="0021292D" w:rsidRPr="00D2507E" w14:paraId="25C790BA" w14:textId="77777777" w:rsidTr="006C28CD">
        <w:trPr>
          <w:trHeight w:val="446"/>
        </w:trPr>
        <w:tc>
          <w:tcPr>
            <w:tcW w:w="5310" w:type="dxa"/>
            <w:tcBorders>
              <w:top w:val="single" w:sz="4" w:space="0" w:color="auto"/>
            </w:tcBorders>
          </w:tcPr>
          <w:p w14:paraId="23007CDD" w14:textId="77777777" w:rsidR="0021292D" w:rsidRPr="0021292D" w:rsidRDefault="0021292D" w:rsidP="00F93AE4">
            <w:pPr>
              <w:pStyle w:val="BodyRFPLevel2"/>
              <w:ind w:left="0"/>
            </w:pPr>
            <w:r>
              <w:t xml:space="preserve">A7 - </w:t>
            </w:r>
            <w:r w:rsidRPr="0021292D">
              <w:t>Staffing</w:t>
            </w:r>
          </w:p>
        </w:tc>
        <w:tc>
          <w:tcPr>
            <w:tcW w:w="3330" w:type="dxa"/>
            <w:tcBorders>
              <w:top w:val="single" w:sz="4" w:space="0" w:color="auto"/>
            </w:tcBorders>
          </w:tcPr>
          <w:p w14:paraId="64C2F1EA" w14:textId="639B7FE5" w:rsidR="0021292D" w:rsidRPr="00D2507E" w:rsidRDefault="00164D59" w:rsidP="00F93AE4">
            <w:pPr>
              <w:pStyle w:val="BodyRFPLevel2"/>
              <w:ind w:left="0"/>
              <w:jc w:val="center"/>
              <w:rPr>
                <w:highlight w:val="yellow"/>
              </w:rPr>
            </w:pPr>
            <w:r>
              <w:t>100</w:t>
            </w:r>
            <w:r w:rsidR="00881999" w:rsidRPr="00D2507E">
              <w:t xml:space="preserve"> </w:t>
            </w:r>
            <w:r w:rsidR="00FF2403" w:rsidRPr="00D2507E">
              <w:t>Points</w:t>
            </w:r>
          </w:p>
        </w:tc>
      </w:tr>
      <w:tr w:rsidR="00F93AE4" w:rsidRPr="00D2507E" w14:paraId="23871E3C" w14:textId="77777777" w:rsidTr="006C28CD">
        <w:trPr>
          <w:trHeight w:val="446"/>
        </w:trPr>
        <w:tc>
          <w:tcPr>
            <w:tcW w:w="5310" w:type="dxa"/>
            <w:tcBorders>
              <w:top w:val="single" w:sz="4" w:space="0" w:color="auto"/>
            </w:tcBorders>
          </w:tcPr>
          <w:p w14:paraId="7407E691" w14:textId="77777777" w:rsidR="00F93AE4" w:rsidRPr="00D2507E" w:rsidRDefault="00F93AE4" w:rsidP="00F93AE4">
            <w:pPr>
              <w:pStyle w:val="BodyRFPLevel2"/>
              <w:ind w:left="0"/>
              <w:rPr>
                <w:b/>
              </w:rPr>
            </w:pPr>
            <w:r w:rsidRPr="00D2507E">
              <w:rPr>
                <w:b/>
              </w:rPr>
              <w:t>Technical Response – Total Possible Score</w:t>
            </w:r>
          </w:p>
        </w:tc>
        <w:tc>
          <w:tcPr>
            <w:tcW w:w="3330" w:type="dxa"/>
            <w:tcBorders>
              <w:top w:val="single" w:sz="4" w:space="0" w:color="auto"/>
            </w:tcBorders>
          </w:tcPr>
          <w:p w14:paraId="6E252EF3" w14:textId="18795B2B" w:rsidR="00F93AE4" w:rsidRPr="00D2507E" w:rsidRDefault="00881999" w:rsidP="00881999">
            <w:pPr>
              <w:pStyle w:val="BodyRFPLevel2"/>
              <w:ind w:left="0"/>
              <w:jc w:val="center"/>
              <w:rPr>
                <w:b/>
              </w:rPr>
            </w:pPr>
            <w:r>
              <w:t>700</w:t>
            </w:r>
            <w:r w:rsidR="00FF2403" w:rsidRPr="00D2507E">
              <w:t xml:space="preserve"> </w:t>
            </w:r>
            <w:r w:rsidR="00F93AE4" w:rsidRPr="00D2507E">
              <w:rPr>
                <w:b/>
              </w:rPr>
              <w:t>Points</w:t>
            </w:r>
          </w:p>
        </w:tc>
      </w:tr>
    </w:tbl>
    <w:p w14:paraId="119FA450" w14:textId="77777777" w:rsidR="00B24FA3" w:rsidRPr="00D2507E" w:rsidRDefault="00B24FA3" w:rsidP="006C28CD">
      <w:pPr>
        <w:pStyle w:val="Level2"/>
        <w:numPr>
          <w:ilvl w:val="0"/>
          <w:numId w:val="0"/>
        </w:numPr>
        <w:ind w:left="972"/>
        <w:rPr>
          <w:b w:val="0"/>
          <w:color w:val="auto"/>
          <w:sz w:val="22"/>
          <w:szCs w:val="22"/>
        </w:rPr>
      </w:pPr>
      <w:r w:rsidRPr="00D2507E">
        <w:rPr>
          <w:b w:val="0"/>
          <w:color w:val="auto"/>
          <w:sz w:val="22"/>
          <w:szCs w:val="22"/>
        </w:rPr>
        <w:t xml:space="preserve">  </w:t>
      </w:r>
    </w:p>
    <w:tbl>
      <w:tblPr>
        <w:tblStyle w:val="TableGrid"/>
        <w:tblW w:w="0" w:type="auto"/>
        <w:tblInd w:w="535" w:type="dxa"/>
        <w:tblLayout w:type="fixed"/>
        <w:tblLook w:val="04A0" w:firstRow="1" w:lastRow="0" w:firstColumn="1" w:lastColumn="0" w:noHBand="0" w:noVBand="1"/>
      </w:tblPr>
      <w:tblGrid>
        <w:gridCol w:w="5310"/>
        <w:gridCol w:w="3330"/>
      </w:tblGrid>
      <w:tr w:rsidR="00F93AE4" w:rsidRPr="00D2507E" w14:paraId="110A6340" w14:textId="77777777" w:rsidTr="008A5BC0">
        <w:trPr>
          <w:trHeight w:val="392"/>
        </w:trPr>
        <w:tc>
          <w:tcPr>
            <w:tcW w:w="5310" w:type="dxa"/>
            <w:tcBorders>
              <w:bottom w:val="single" w:sz="4" w:space="0" w:color="auto"/>
            </w:tcBorders>
            <w:shd w:val="clear" w:color="auto" w:fill="F2F2F2" w:themeFill="background1" w:themeFillShade="F2"/>
          </w:tcPr>
          <w:p w14:paraId="346F539A" w14:textId="77777777" w:rsidR="00F93AE4" w:rsidRPr="00D2507E" w:rsidRDefault="00F93AE4" w:rsidP="00F93AE4">
            <w:pPr>
              <w:pStyle w:val="BodyRFPLevel2"/>
              <w:ind w:left="0"/>
              <w:rPr>
                <w:b/>
              </w:rPr>
            </w:pPr>
            <w:r w:rsidRPr="00D2507E">
              <w:rPr>
                <w:b/>
              </w:rPr>
              <w:t>COST PROPOSAL</w:t>
            </w:r>
          </w:p>
        </w:tc>
        <w:tc>
          <w:tcPr>
            <w:tcW w:w="3330" w:type="dxa"/>
            <w:tcBorders>
              <w:bottom w:val="single" w:sz="4" w:space="0" w:color="auto"/>
            </w:tcBorders>
            <w:shd w:val="clear" w:color="auto" w:fill="F2F2F2" w:themeFill="background1" w:themeFillShade="F2"/>
          </w:tcPr>
          <w:p w14:paraId="2DE6F9D0" w14:textId="77777777" w:rsidR="00F93AE4" w:rsidRPr="00D2507E" w:rsidRDefault="00F93AE4" w:rsidP="00F93AE4">
            <w:pPr>
              <w:pStyle w:val="BodyRFPLevel2"/>
              <w:ind w:left="0"/>
              <w:jc w:val="center"/>
              <w:rPr>
                <w:b/>
              </w:rPr>
            </w:pPr>
            <w:r w:rsidRPr="00D2507E">
              <w:rPr>
                <w:b/>
              </w:rPr>
              <w:t>POSSIBLE SCORE</w:t>
            </w:r>
          </w:p>
        </w:tc>
      </w:tr>
      <w:tr w:rsidR="00F93AE4" w:rsidRPr="00D2507E" w14:paraId="16CA48F6" w14:textId="77777777" w:rsidTr="008A5BC0">
        <w:trPr>
          <w:trHeight w:val="144"/>
        </w:trPr>
        <w:tc>
          <w:tcPr>
            <w:tcW w:w="5310" w:type="dxa"/>
            <w:tcBorders>
              <w:bottom w:val="nil"/>
            </w:tcBorders>
          </w:tcPr>
          <w:p w14:paraId="568E5B0D" w14:textId="0B1D3DEA" w:rsidR="00F93AE4" w:rsidRPr="0021292D" w:rsidRDefault="00881999" w:rsidP="005A1B5F">
            <w:pPr>
              <w:pStyle w:val="BodyRFPLevel2"/>
              <w:ind w:left="0"/>
            </w:pPr>
            <w:r>
              <w:t>Cost Evaluation</w:t>
            </w:r>
          </w:p>
        </w:tc>
        <w:tc>
          <w:tcPr>
            <w:tcW w:w="3330" w:type="dxa"/>
            <w:tcBorders>
              <w:bottom w:val="nil"/>
            </w:tcBorders>
          </w:tcPr>
          <w:p w14:paraId="2E47E288" w14:textId="283A36E7" w:rsidR="00F93AE4" w:rsidRPr="00D2507E" w:rsidRDefault="00881999" w:rsidP="00F93AE4">
            <w:pPr>
              <w:pStyle w:val="BodyRFPLevel2"/>
              <w:ind w:left="0"/>
              <w:jc w:val="center"/>
            </w:pPr>
            <w:r>
              <w:t>150</w:t>
            </w:r>
            <w:r w:rsidRPr="00D2507E">
              <w:t xml:space="preserve"> </w:t>
            </w:r>
            <w:r w:rsidR="00F93AE4" w:rsidRPr="00D2507E">
              <w:t>Points</w:t>
            </w:r>
          </w:p>
        </w:tc>
      </w:tr>
      <w:tr w:rsidR="00F93AE4" w:rsidRPr="00D2507E" w14:paraId="74C3BC93" w14:textId="77777777" w:rsidTr="008A5BC0">
        <w:trPr>
          <w:trHeight w:val="144"/>
        </w:trPr>
        <w:tc>
          <w:tcPr>
            <w:tcW w:w="5310" w:type="dxa"/>
            <w:tcBorders>
              <w:top w:val="nil"/>
              <w:bottom w:val="nil"/>
            </w:tcBorders>
          </w:tcPr>
          <w:p w14:paraId="695DB8C4" w14:textId="77777777" w:rsidR="00F93AE4" w:rsidRPr="0021292D" w:rsidRDefault="00F93AE4" w:rsidP="00F93AE4">
            <w:pPr>
              <w:pStyle w:val="BodyRFPLevel2"/>
              <w:ind w:left="0"/>
            </w:pPr>
          </w:p>
        </w:tc>
        <w:tc>
          <w:tcPr>
            <w:tcW w:w="3330" w:type="dxa"/>
            <w:tcBorders>
              <w:top w:val="nil"/>
              <w:bottom w:val="nil"/>
            </w:tcBorders>
          </w:tcPr>
          <w:p w14:paraId="4B862845" w14:textId="77777777" w:rsidR="00F93AE4" w:rsidRPr="00D2507E" w:rsidRDefault="00F93AE4" w:rsidP="00F93AE4">
            <w:pPr>
              <w:pStyle w:val="BodyRFPLevel2"/>
              <w:ind w:left="0"/>
              <w:jc w:val="center"/>
            </w:pPr>
          </w:p>
        </w:tc>
      </w:tr>
      <w:tr w:rsidR="00F93AE4" w:rsidRPr="00D2507E" w14:paraId="6F4B51EF" w14:textId="77777777" w:rsidTr="008A5BC0">
        <w:trPr>
          <w:trHeight w:val="144"/>
        </w:trPr>
        <w:tc>
          <w:tcPr>
            <w:tcW w:w="5310" w:type="dxa"/>
            <w:tcBorders>
              <w:bottom w:val="nil"/>
            </w:tcBorders>
          </w:tcPr>
          <w:p w14:paraId="1426479E" w14:textId="7C62C75C" w:rsidR="00F93AE4" w:rsidRPr="0021292D" w:rsidRDefault="00881999" w:rsidP="005A1B5F">
            <w:pPr>
              <w:pStyle w:val="BodyRFPLevel2"/>
              <w:ind w:left="0"/>
            </w:pPr>
            <w:r>
              <w:t>Budget Evaluation (Appendix E)</w:t>
            </w:r>
          </w:p>
        </w:tc>
        <w:tc>
          <w:tcPr>
            <w:tcW w:w="3330" w:type="dxa"/>
            <w:tcBorders>
              <w:bottom w:val="nil"/>
            </w:tcBorders>
          </w:tcPr>
          <w:p w14:paraId="1B9647C0" w14:textId="7C8D638F" w:rsidR="00F93AE4" w:rsidRPr="00D2507E" w:rsidRDefault="00881999" w:rsidP="00F93AE4">
            <w:pPr>
              <w:pStyle w:val="BodyRFPLevel2"/>
              <w:ind w:left="0"/>
              <w:jc w:val="center"/>
            </w:pPr>
            <w:r>
              <w:t>150</w:t>
            </w:r>
            <w:r w:rsidRPr="00D2507E">
              <w:t xml:space="preserve"> </w:t>
            </w:r>
            <w:r w:rsidR="00F93AE4" w:rsidRPr="00D2507E">
              <w:t>Points</w:t>
            </w:r>
          </w:p>
        </w:tc>
      </w:tr>
      <w:tr w:rsidR="00F93AE4" w:rsidRPr="00D2507E" w14:paraId="1F5115B6" w14:textId="77777777" w:rsidTr="008A5BC0">
        <w:trPr>
          <w:trHeight w:val="144"/>
        </w:trPr>
        <w:tc>
          <w:tcPr>
            <w:tcW w:w="5310" w:type="dxa"/>
            <w:tcBorders>
              <w:top w:val="nil"/>
              <w:bottom w:val="nil"/>
            </w:tcBorders>
          </w:tcPr>
          <w:p w14:paraId="37933F14" w14:textId="77777777" w:rsidR="00F93AE4" w:rsidRPr="008F02AB" w:rsidRDefault="00F93AE4" w:rsidP="00F93AE4">
            <w:pPr>
              <w:pStyle w:val="BodyRFPLevel2"/>
              <w:ind w:left="0"/>
            </w:pPr>
          </w:p>
        </w:tc>
        <w:tc>
          <w:tcPr>
            <w:tcW w:w="3330" w:type="dxa"/>
            <w:tcBorders>
              <w:top w:val="nil"/>
              <w:bottom w:val="nil"/>
            </w:tcBorders>
          </w:tcPr>
          <w:p w14:paraId="26E7A27B" w14:textId="77777777" w:rsidR="00F93AE4" w:rsidRPr="00D2507E" w:rsidRDefault="00F93AE4" w:rsidP="00F93AE4">
            <w:pPr>
              <w:pStyle w:val="BodyRFPLevel2"/>
              <w:ind w:left="0"/>
              <w:jc w:val="center"/>
            </w:pPr>
          </w:p>
        </w:tc>
      </w:tr>
      <w:tr w:rsidR="00F93AE4" w:rsidRPr="00D2507E" w14:paraId="5E34058B" w14:textId="77777777" w:rsidTr="008A5BC0">
        <w:trPr>
          <w:trHeight w:val="446"/>
        </w:trPr>
        <w:tc>
          <w:tcPr>
            <w:tcW w:w="5310" w:type="dxa"/>
            <w:tcBorders>
              <w:top w:val="single" w:sz="4" w:space="0" w:color="auto"/>
            </w:tcBorders>
          </w:tcPr>
          <w:p w14:paraId="04BAB678" w14:textId="77777777" w:rsidR="00F93AE4" w:rsidRPr="00D2507E" w:rsidRDefault="00F93AE4" w:rsidP="00F93AE4">
            <w:pPr>
              <w:pStyle w:val="BodyRFPLevel2"/>
              <w:ind w:left="0"/>
              <w:rPr>
                <w:b/>
              </w:rPr>
            </w:pPr>
            <w:r w:rsidRPr="00D2507E">
              <w:rPr>
                <w:b/>
              </w:rPr>
              <w:t>Cost Proposal – Total Possible Score</w:t>
            </w:r>
          </w:p>
        </w:tc>
        <w:tc>
          <w:tcPr>
            <w:tcW w:w="3330" w:type="dxa"/>
            <w:tcBorders>
              <w:top w:val="single" w:sz="4" w:space="0" w:color="auto"/>
            </w:tcBorders>
          </w:tcPr>
          <w:p w14:paraId="09F6DAC9" w14:textId="1ECE5B39" w:rsidR="00F93AE4" w:rsidRPr="00D2507E" w:rsidRDefault="00881999" w:rsidP="00F93AE4">
            <w:pPr>
              <w:pStyle w:val="BodyRFPLevel2"/>
              <w:ind w:left="0"/>
              <w:jc w:val="center"/>
              <w:rPr>
                <w:b/>
              </w:rPr>
            </w:pPr>
            <w:r>
              <w:t>300</w:t>
            </w:r>
            <w:r w:rsidRPr="00D2507E">
              <w:t xml:space="preserve"> </w:t>
            </w:r>
            <w:r w:rsidR="00F93AE4" w:rsidRPr="00D2507E">
              <w:rPr>
                <w:b/>
              </w:rPr>
              <w:t>Points</w:t>
            </w:r>
          </w:p>
        </w:tc>
      </w:tr>
    </w:tbl>
    <w:p w14:paraId="0CC58C00" w14:textId="77777777" w:rsidR="0037656D" w:rsidRPr="00D2507E" w:rsidRDefault="0037656D" w:rsidP="0037656D">
      <w:pPr>
        <w:pStyle w:val="Level2"/>
        <w:numPr>
          <w:ilvl w:val="0"/>
          <w:numId w:val="0"/>
        </w:numPr>
        <w:rPr>
          <w:sz w:val="22"/>
          <w:szCs w:val="22"/>
        </w:rPr>
      </w:pPr>
    </w:p>
    <w:tbl>
      <w:tblPr>
        <w:tblStyle w:val="TableGrid"/>
        <w:tblW w:w="0" w:type="auto"/>
        <w:tblInd w:w="535" w:type="dxa"/>
        <w:tblLayout w:type="fixed"/>
        <w:tblLook w:val="04A0" w:firstRow="1" w:lastRow="0" w:firstColumn="1" w:lastColumn="0" w:noHBand="0" w:noVBand="1"/>
      </w:tblPr>
      <w:tblGrid>
        <w:gridCol w:w="5310"/>
        <w:gridCol w:w="3330"/>
      </w:tblGrid>
      <w:tr w:rsidR="0037656D" w:rsidRPr="00D2507E" w14:paraId="0AC6DA8D" w14:textId="77777777" w:rsidTr="0037656D">
        <w:trPr>
          <w:trHeight w:val="392"/>
        </w:trPr>
        <w:tc>
          <w:tcPr>
            <w:tcW w:w="5310" w:type="dxa"/>
            <w:tcBorders>
              <w:bottom w:val="single" w:sz="4" w:space="0" w:color="auto"/>
            </w:tcBorders>
            <w:shd w:val="clear" w:color="auto" w:fill="auto"/>
          </w:tcPr>
          <w:p w14:paraId="1198A210" w14:textId="77777777" w:rsidR="0037656D" w:rsidRPr="00D2507E" w:rsidRDefault="0037656D" w:rsidP="008A5BC0">
            <w:pPr>
              <w:pStyle w:val="BodyRFPLevel2"/>
              <w:ind w:left="0"/>
              <w:rPr>
                <w:b/>
              </w:rPr>
            </w:pPr>
            <w:r w:rsidRPr="00D2507E">
              <w:rPr>
                <w:b/>
              </w:rPr>
              <w:t>MAXIMUM POSSIBLE SCORE</w:t>
            </w:r>
          </w:p>
        </w:tc>
        <w:tc>
          <w:tcPr>
            <w:tcW w:w="3330" w:type="dxa"/>
            <w:tcBorders>
              <w:bottom w:val="single" w:sz="4" w:space="0" w:color="auto"/>
            </w:tcBorders>
            <w:shd w:val="clear" w:color="auto" w:fill="auto"/>
          </w:tcPr>
          <w:p w14:paraId="278DECEC" w14:textId="0160530E" w:rsidR="0037656D" w:rsidRPr="00D2507E" w:rsidRDefault="00881999" w:rsidP="008A5BC0">
            <w:pPr>
              <w:pStyle w:val="BodyRFPLevel2"/>
              <w:ind w:left="0"/>
              <w:jc w:val="center"/>
              <w:rPr>
                <w:b/>
              </w:rPr>
            </w:pPr>
            <w:r>
              <w:t>1000</w:t>
            </w:r>
            <w:r w:rsidRPr="00D2507E">
              <w:t xml:space="preserve"> </w:t>
            </w:r>
            <w:r w:rsidR="0037656D" w:rsidRPr="00D2507E">
              <w:rPr>
                <w:b/>
              </w:rPr>
              <w:t>Points</w:t>
            </w:r>
          </w:p>
        </w:tc>
      </w:tr>
    </w:tbl>
    <w:p w14:paraId="09BB0B46" w14:textId="77777777" w:rsidR="00327004" w:rsidRPr="00D2507E" w:rsidRDefault="00327004" w:rsidP="00327004">
      <w:pPr>
        <w:pStyle w:val="Level2"/>
        <w:numPr>
          <w:ilvl w:val="0"/>
          <w:numId w:val="0"/>
        </w:numPr>
        <w:ind w:left="972"/>
        <w:rPr>
          <w:sz w:val="22"/>
          <w:szCs w:val="22"/>
        </w:rPr>
      </w:pPr>
      <w:bookmarkStart w:id="19" w:name="_Toc69399520"/>
    </w:p>
    <w:p w14:paraId="080F390D" w14:textId="77777777" w:rsidR="00930EAF" w:rsidRDefault="00930EAF" w:rsidP="005B1CFE">
      <w:pPr>
        <w:pStyle w:val="Level2"/>
        <w:ind w:left="900" w:hanging="540"/>
        <w:rPr>
          <w:sz w:val="22"/>
          <w:szCs w:val="22"/>
        </w:rPr>
      </w:pPr>
      <w:r>
        <w:rPr>
          <w:sz w:val="22"/>
          <w:szCs w:val="22"/>
        </w:rPr>
        <w:t>Preliminary Scoring of Technical Responses</w:t>
      </w:r>
    </w:p>
    <w:p w14:paraId="15B38489" w14:textId="77777777" w:rsidR="00930EAF" w:rsidRDefault="00930EAF" w:rsidP="00930EAF">
      <w:pPr>
        <w:pStyle w:val="Level3"/>
        <w:spacing w:line="240" w:lineRule="auto"/>
        <w:ind w:left="1710" w:hanging="810"/>
      </w:pPr>
      <w:r w:rsidRPr="005B49C5">
        <w:t>The Department will establish an evaluation team.  This evaluation team will review the Technical Proposals and give a preliminary score.  Should a Vendor fail to achieve 400 minimum points in the preliminary scoring, it will receive no further consideration from the evaluation team and the Vendor’s Cost Proposal will remain unopened</w:t>
      </w:r>
      <w:r>
        <w:t>.</w:t>
      </w:r>
    </w:p>
    <w:p w14:paraId="5729D03D" w14:textId="77777777" w:rsidR="00930EAF" w:rsidRPr="00904E75" w:rsidRDefault="00930EAF" w:rsidP="00930EAF">
      <w:pPr>
        <w:pStyle w:val="Level2"/>
        <w:ind w:left="900" w:hanging="540"/>
        <w:rPr>
          <w:sz w:val="22"/>
          <w:szCs w:val="22"/>
        </w:rPr>
      </w:pPr>
      <w:r w:rsidRPr="00904E75">
        <w:rPr>
          <w:sz w:val="22"/>
          <w:szCs w:val="22"/>
        </w:rPr>
        <w:t>Cost Proposal Evaluation Criteria</w:t>
      </w:r>
    </w:p>
    <w:p w14:paraId="7A269650" w14:textId="77777777" w:rsidR="00930EAF" w:rsidRPr="008E73B3" w:rsidRDefault="00930EAF" w:rsidP="00930EAF">
      <w:pPr>
        <w:pStyle w:val="Level3"/>
        <w:spacing w:line="240" w:lineRule="auto"/>
        <w:ind w:left="1710" w:hanging="810"/>
        <w:rPr>
          <w:rFonts w:cs="Arial"/>
        </w:rPr>
      </w:pPr>
      <w:r w:rsidRPr="008E73B3">
        <w:rPr>
          <w:rFonts w:cs="Arial"/>
        </w:rPr>
        <w:t xml:space="preserve">Cost Proposals will be evaluated as follows: </w:t>
      </w:r>
    </w:p>
    <w:p w14:paraId="35617951" w14:textId="77777777" w:rsidR="00930EAF" w:rsidRPr="003F5BF7" w:rsidRDefault="00930EAF" w:rsidP="00930EAF">
      <w:pPr>
        <w:pStyle w:val="Level4"/>
        <w:ind w:left="2250" w:hanging="810"/>
      </w:pPr>
      <w:r>
        <w:rPr>
          <w:b/>
        </w:rPr>
        <w:t>Vendor</w:t>
      </w:r>
      <w:r w:rsidRPr="003F5BF7">
        <w:rPr>
          <w:b/>
        </w:rPr>
        <w:t xml:space="preserve"> Cost</w:t>
      </w:r>
      <w:r>
        <w:rPr>
          <w:b/>
        </w:rPr>
        <w:t xml:space="preserve"> Evaluation</w:t>
      </w:r>
      <w:r w:rsidRPr="003F5BF7">
        <w:rPr>
          <w:b/>
        </w:rPr>
        <w:t>:</w:t>
      </w:r>
      <w:r w:rsidRPr="003F5BF7">
        <w:t xml:space="preserve"> The following formula will be used to assign points for </w:t>
      </w:r>
      <w:r>
        <w:t>Vendor</w:t>
      </w:r>
      <w:r w:rsidRPr="003F5BF7">
        <w:t xml:space="preserve"> Cost:</w:t>
      </w:r>
    </w:p>
    <w:p w14:paraId="7777F4CF" w14:textId="77777777" w:rsidR="00930EAF" w:rsidRPr="00D44D9D" w:rsidRDefault="00930EAF" w:rsidP="00930EAF">
      <w:pPr>
        <w:pStyle w:val="Level4"/>
        <w:numPr>
          <w:ilvl w:val="0"/>
          <w:numId w:val="0"/>
        </w:numPr>
        <w:spacing w:line="240" w:lineRule="auto"/>
        <w:ind w:left="2268" w:hanging="18"/>
        <w:rPr>
          <w:rFonts w:cs="Arial"/>
          <w:i/>
        </w:rPr>
      </w:pPr>
      <w:r w:rsidRPr="00D44D9D">
        <w:rPr>
          <w:rFonts w:cs="Arial"/>
          <w:i/>
        </w:rPr>
        <w:lastRenderedPageBreak/>
        <w:t>Vendor’s Cost Score = (Lowest Total Proposed Cost / Vendor’s Total Proposed Cost) x Maximum Number of Points for Vendor Cost.</w:t>
      </w:r>
    </w:p>
    <w:p w14:paraId="4FF7A7FA" w14:textId="77777777" w:rsidR="00930EAF" w:rsidRDefault="00930EAF" w:rsidP="00930EAF">
      <w:pPr>
        <w:pStyle w:val="Level5"/>
        <w:ind w:left="3330" w:hanging="1062"/>
      </w:pPr>
      <w:r w:rsidRPr="00A25B56">
        <w:t xml:space="preserve">For the purpose of use of this formula, the lowest proposed </w:t>
      </w:r>
      <w:r>
        <w:t>cost</w:t>
      </w:r>
      <w:r w:rsidRPr="00A25B56">
        <w:t xml:space="preserve"> is defined as the lowest </w:t>
      </w:r>
      <w:r>
        <w:t>total cost</w:t>
      </w:r>
      <w:r w:rsidRPr="00A25B56">
        <w:t xml:space="preserve"> proposed by a Vendor who has </w:t>
      </w:r>
      <w:r>
        <w:t>not been disqualified</w:t>
      </w:r>
      <w:r w:rsidRPr="00A25B56">
        <w:t>.</w:t>
      </w:r>
    </w:p>
    <w:p w14:paraId="6AF4088B" w14:textId="77777777" w:rsidR="00930EAF" w:rsidRDefault="00930EAF" w:rsidP="00930EAF">
      <w:pPr>
        <w:pStyle w:val="Level5"/>
        <w:ind w:left="3330" w:hanging="1062"/>
      </w:pPr>
      <w:r w:rsidRPr="0091216B">
        <w:t>Fractions of points will be rounded up to the nearest whole number of points.</w:t>
      </w:r>
    </w:p>
    <w:p w14:paraId="2EF8BDD3" w14:textId="77777777" w:rsidR="00930EAF" w:rsidRPr="003305BF" w:rsidRDefault="00930EAF" w:rsidP="00930EAF">
      <w:pPr>
        <w:pStyle w:val="Level4"/>
      </w:pPr>
      <w:r w:rsidRPr="003305BF">
        <w:rPr>
          <w:b/>
        </w:rPr>
        <w:t>Vendor Budget</w:t>
      </w:r>
      <w:r>
        <w:rPr>
          <w:b/>
        </w:rPr>
        <w:t xml:space="preserve"> Evaluation</w:t>
      </w:r>
      <w:r w:rsidRPr="003305BF">
        <w:rPr>
          <w:b/>
        </w:rPr>
        <w:t xml:space="preserve">: </w:t>
      </w:r>
      <w:r w:rsidRPr="003305BF">
        <w:t>The Vendor(s)</w:t>
      </w:r>
      <w:r>
        <w:t xml:space="preserve"> must:</w:t>
      </w:r>
    </w:p>
    <w:p w14:paraId="17970EE9" w14:textId="77777777" w:rsidR="00930EAF" w:rsidRPr="000526FE" w:rsidRDefault="00930EAF" w:rsidP="00930EAF">
      <w:pPr>
        <w:pStyle w:val="Level5"/>
        <w:ind w:left="3330" w:hanging="1080"/>
      </w:pPr>
      <w:r>
        <w:t>C</w:t>
      </w:r>
      <w:r w:rsidRPr="000526FE">
        <w:t xml:space="preserve">omplete Appendix </w:t>
      </w:r>
      <w:r>
        <w:t>E</w:t>
      </w:r>
      <w:r w:rsidRPr="000526FE">
        <w:t>, Budget Sheet</w:t>
      </w:r>
      <w:r>
        <w:t>, including the Budget Narrative and</w:t>
      </w:r>
      <w:r w:rsidRPr="000526FE">
        <w:t xml:space="preserve"> Program Staff List</w:t>
      </w:r>
      <w:r>
        <w:t>,</w:t>
      </w:r>
      <w:r w:rsidRPr="000526FE">
        <w:t xml:space="preserve"> for each State Fiscal Year (July 1 through June 30). This is not a low cost award. </w:t>
      </w:r>
    </w:p>
    <w:p w14:paraId="1923D085" w14:textId="77777777" w:rsidR="00930EAF" w:rsidRPr="00A25B56" w:rsidRDefault="00930EAF" w:rsidP="00930EAF">
      <w:pPr>
        <w:pStyle w:val="Level5"/>
        <w:ind w:left="3330" w:hanging="1080"/>
      </w:pPr>
      <w:r>
        <w:t>P</w:t>
      </w:r>
      <w:r w:rsidRPr="000526FE">
        <w:t xml:space="preserve">rovide a Budget Narrative that explains the specific line item costs included in the Appendix </w:t>
      </w:r>
      <w:r>
        <w:t xml:space="preserve">E </w:t>
      </w:r>
      <w:r w:rsidRPr="000526FE">
        <w:t xml:space="preserve">and their direct relationship to meeting the objectives of this RFP.  The Budget Narrative must explain how each positon included in </w:t>
      </w:r>
      <w:r>
        <w:t xml:space="preserve">the </w:t>
      </w:r>
      <w:r w:rsidRPr="000526FE">
        <w:t xml:space="preserve">Program Staff List pertains to the proposal and what activities they will perform. </w:t>
      </w:r>
    </w:p>
    <w:p w14:paraId="0E0349EC" w14:textId="77777777" w:rsidR="00930EAF" w:rsidRPr="005B49C5" w:rsidRDefault="00930EAF" w:rsidP="00930EAF">
      <w:pPr>
        <w:pStyle w:val="Level3"/>
        <w:spacing w:line="240" w:lineRule="auto"/>
        <w:ind w:left="1710" w:hanging="810"/>
        <w:rPr>
          <w:rFonts w:cs="Arial"/>
        </w:rPr>
      </w:pPr>
      <w:r w:rsidRPr="00D2507E">
        <w:rPr>
          <w:rFonts w:cs="Arial"/>
        </w:rPr>
        <w:t xml:space="preserve">The </w:t>
      </w:r>
      <w:r w:rsidRPr="00421C83">
        <w:rPr>
          <w:rFonts w:cs="Arial"/>
          <w:b/>
        </w:rPr>
        <w:t>Budget Sheet</w:t>
      </w:r>
      <w:r w:rsidRPr="005B1CFE">
        <w:rPr>
          <w:rFonts w:cs="Arial"/>
        </w:rPr>
        <w:t xml:space="preserve"> </w:t>
      </w:r>
      <w:r w:rsidRPr="00D2507E">
        <w:rPr>
          <w:rFonts w:cs="Arial"/>
        </w:rPr>
        <w:t>(</w:t>
      </w:r>
      <w:r>
        <w:rPr>
          <w:rFonts w:cs="Arial"/>
        </w:rPr>
        <w:t>Appendix E</w:t>
      </w:r>
      <w:r w:rsidRPr="00D2507E">
        <w:rPr>
          <w:rFonts w:cs="Arial"/>
        </w:rPr>
        <w:t>) will be scored based on the following criteria</w:t>
      </w:r>
      <w:r>
        <w:rPr>
          <w:rFonts w:cs="Arial"/>
        </w:rPr>
        <w:t>:</w:t>
      </w:r>
    </w:p>
    <w:tbl>
      <w:tblPr>
        <w:tblW w:w="8455" w:type="dxa"/>
        <w:jc w:val="center"/>
        <w:tblLook w:val="04A0" w:firstRow="1" w:lastRow="0" w:firstColumn="1" w:lastColumn="0" w:noHBand="0" w:noVBand="1"/>
      </w:tblPr>
      <w:tblGrid>
        <w:gridCol w:w="1075"/>
        <w:gridCol w:w="7380"/>
      </w:tblGrid>
      <w:tr w:rsidR="00930EAF" w:rsidRPr="00D2507E" w14:paraId="041FB50F" w14:textId="77777777" w:rsidTr="008441D5">
        <w:trPr>
          <w:trHeight w:val="315"/>
          <w:jc w:val="center"/>
        </w:trPr>
        <w:tc>
          <w:tcPr>
            <w:tcW w:w="8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37A0C7" w14:textId="77777777" w:rsidR="00930EAF" w:rsidRPr="00D2507E" w:rsidRDefault="00930EAF" w:rsidP="008441D5">
            <w:pPr>
              <w:jc w:val="center"/>
              <w:rPr>
                <w:rFonts w:eastAsia="Times New Roman" w:cs="Arial"/>
                <w:b/>
                <w:bCs/>
                <w:color w:val="000000"/>
                <w:sz w:val="22"/>
                <w:szCs w:val="22"/>
              </w:rPr>
            </w:pPr>
            <w:r w:rsidRPr="00D2507E">
              <w:rPr>
                <w:rFonts w:eastAsia="Times New Roman" w:cs="Arial"/>
                <w:b/>
                <w:bCs/>
                <w:color w:val="000000"/>
                <w:sz w:val="22"/>
                <w:szCs w:val="22"/>
              </w:rPr>
              <w:t>Budget Sheet</w:t>
            </w:r>
          </w:p>
        </w:tc>
      </w:tr>
      <w:tr w:rsidR="00930EAF" w:rsidRPr="00D2507E" w14:paraId="227C49D0" w14:textId="77777777" w:rsidTr="008441D5">
        <w:trPr>
          <w:trHeight w:val="315"/>
          <w:jc w:val="center"/>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F71ADDB" w14:textId="77777777" w:rsidR="00930EAF" w:rsidRPr="00D2507E" w:rsidRDefault="00930EAF" w:rsidP="008441D5">
            <w:pPr>
              <w:jc w:val="center"/>
              <w:rPr>
                <w:rFonts w:eastAsia="Times New Roman" w:cs="Arial"/>
                <w:b/>
                <w:bCs/>
                <w:color w:val="000000"/>
                <w:sz w:val="22"/>
                <w:szCs w:val="22"/>
              </w:rPr>
            </w:pPr>
            <w:r w:rsidRPr="00D2507E">
              <w:rPr>
                <w:rFonts w:eastAsia="Times New Roman" w:cs="Arial"/>
                <w:b/>
                <w:bCs/>
                <w:color w:val="000000"/>
                <w:sz w:val="22"/>
                <w:szCs w:val="22"/>
              </w:rPr>
              <w:t>Points</w:t>
            </w:r>
          </w:p>
        </w:tc>
        <w:tc>
          <w:tcPr>
            <w:tcW w:w="7380" w:type="dxa"/>
            <w:tcBorders>
              <w:top w:val="nil"/>
              <w:left w:val="nil"/>
              <w:bottom w:val="single" w:sz="4" w:space="0" w:color="auto"/>
              <w:right w:val="single" w:sz="4" w:space="0" w:color="auto"/>
            </w:tcBorders>
            <w:shd w:val="clear" w:color="auto" w:fill="auto"/>
            <w:vAlign w:val="center"/>
            <w:hideMark/>
          </w:tcPr>
          <w:p w14:paraId="5727873E" w14:textId="77777777" w:rsidR="00930EAF" w:rsidRPr="00D2507E" w:rsidRDefault="00930EAF" w:rsidP="008441D5">
            <w:pPr>
              <w:rPr>
                <w:rFonts w:eastAsia="Times New Roman" w:cs="Arial"/>
                <w:b/>
                <w:bCs/>
                <w:color w:val="000000"/>
                <w:sz w:val="22"/>
                <w:szCs w:val="22"/>
              </w:rPr>
            </w:pPr>
            <w:r>
              <w:rPr>
                <w:rFonts w:eastAsia="Times New Roman" w:cs="Arial"/>
                <w:b/>
                <w:bCs/>
                <w:color w:val="000000"/>
                <w:sz w:val="22"/>
                <w:szCs w:val="22"/>
              </w:rPr>
              <w:t xml:space="preserve">                                          </w:t>
            </w:r>
            <w:r w:rsidRPr="00D2507E">
              <w:rPr>
                <w:rFonts w:eastAsia="Times New Roman" w:cs="Arial"/>
                <w:b/>
                <w:bCs/>
                <w:color w:val="000000"/>
                <w:sz w:val="22"/>
                <w:szCs w:val="22"/>
              </w:rPr>
              <w:t>Criteria</w:t>
            </w:r>
          </w:p>
        </w:tc>
      </w:tr>
      <w:tr w:rsidR="00930EAF" w:rsidRPr="00D2507E" w14:paraId="797C67FD" w14:textId="77777777" w:rsidTr="008441D5">
        <w:trPr>
          <w:trHeight w:val="300"/>
          <w:jc w:val="center"/>
        </w:trPr>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2886CF" w14:textId="77777777" w:rsidR="00930EAF" w:rsidRPr="00CE098F" w:rsidRDefault="00930EAF" w:rsidP="008441D5">
            <w:pPr>
              <w:jc w:val="center"/>
              <w:rPr>
                <w:rFonts w:eastAsia="Times New Roman" w:cs="Arial"/>
                <w:color w:val="000000"/>
                <w:sz w:val="22"/>
                <w:szCs w:val="22"/>
              </w:rPr>
            </w:pPr>
            <w:r w:rsidRPr="00CE098F">
              <w:rPr>
                <w:rFonts w:eastAsia="Times New Roman" w:cs="Arial"/>
                <w:color w:val="000000"/>
                <w:sz w:val="22"/>
                <w:szCs w:val="22"/>
              </w:rPr>
              <w:t>0-</w:t>
            </w:r>
            <w:r>
              <w:rPr>
                <w:rFonts w:eastAsia="Times New Roman" w:cs="Arial"/>
                <w:color w:val="000000"/>
                <w:sz w:val="22"/>
                <w:szCs w:val="22"/>
              </w:rPr>
              <w:t>50</w:t>
            </w:r>
          </w:p>
        </w:tc>
        <w:tc>
          <w:tcPr>
            <w:tcW w:w="7380" w:type="dxa"/>
            <w:tcBorders>
              <w:top w:val="nil"/>
              <w:left w:val="nil"/>
              <w:bottom w:val="single" w:sz="4" w:space="0" w:color="auto"/>
              <w:right w:val="single" w:sz="4" w:space="0" w:color="auto"/>
            </w:tcBorders>
            <w:shd w:val="clear" w:color="auto" w:fill="auto"/>
            <w:vAlign w:val="center"/>
            <w:hideMark/>
          </w:tcPr>
          <w:p w14:paraId="4EC8694C" w14:textId="77777777" w:rsidR="00930EAF" w:rsidRPr="00CE098F" w:rsidRDefault="00930EAF" w:rsidP="008441D5">
            <w:pPr>
              <w:rPr>
                <w:rFonts w:eastAsia="Times New Roman" w:cs="Arial"/>
                <w:color w:val="000000"/>
                <w:sz w:val="22"/>
                <w:szCs w:val="22"/>
              </w:rPr>
            </w:pPr>
            <w:r w:rsidRPr="00CE098F">
              <w:rPr>
                <w:rFonts w:eastAsia="Times New Roman" w:cs="Arial"/>
                <w:color w:val="000000"/>
                <w:sz w:val="22"/>
                <w:szCs w:val="22"/>
              </w:rPr>
              <w:t xml:space="preserve">Costs are not allowable. </w:t>
            </w:r>
          </w:p>
        </w:tc>
      </w:tr>
      <w:tr w:rsidR="00930EAF" w:rsidRPr="00D2507E" w14:paraId="5F5D2ED9" w14:textId="77777777" w:rsidTr="008441D5">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34AE5DE1" w14:textId="77777777" w:rsidR="00930EAF" w:rsidRPr="00D2507E" w:rsidRDefault="00930EAF" w:rsidP="008441D5">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20545C14" w14:textId="77777777" w:rsidR="00930EAF" w:rsidRPr="00D2507E" w:rsidRDefault="00930EAF" w:rsidP="008441D5">
            <w:pPr>
              <w:rPr>
                <w:rFonts w:eastAsia="Times New Roman" w:cs="Arial"/>
                <w:color w:val="000000"/>
                <w:sz w:val="22"/>
                <w:szCs w:val="22"/>
              </w:rPr>
            </w:pPr>
            <w:r w:rsidRPr="00D2507E">
              <w:rPr>
                <w:rFonts w:eastAsia="Times New Roman" w:cs="Arial"/>
                <w:color w:val="000000"/>
                <w:sz w:val="22"/>
                <w:szCs w:val="22"/>
              </w:rPr>
              <w:t>Reader cannot understand the relationship of cost relative to the proposed services.</w:t>
            </w:r>
          </w:p>
        </w:tc>
      </w:tr>
      <w:tr w:rsidR="00930EAF" w:rsidRPr="00D2507E" w14:paraId="76B4A0E7" w14:textId="77777777" w:rsidTr="008441D5">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14DB34E5" w14:textId="77777777" w:rsidR="00930EAF" w:rsidRPr="00D2507E" w:rsidRDefault="00930EAF" w:rsidP="008441D5">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3888E48C" w14:textId="77777777" w:rsidR="00930EAF" w:rsidRPr="00D2507E" w:rsidRDefault="00930EAF" w:rsidP="008441D5">
            <w:pPr>
              <w:rPr>
                <w:rFonts w:eastAsia="Times New Roman" w:cs="Arial"/>
                <w:color w:val="000000"/>
                <w:sz w:val="22"/>
                <w:szCs w:val="22"/>
              </w:rPr>
            </w:pPr>
            <w:r w:rsidRPr="00D2507E">
              <w:rPr>
                <w:rFonts w:eastAsia="Times New Roman" w:cs="Arial"/>
                <w:color w:val="000000"/>
                <w:sz w:val="22"/>
                <w:szCs w:val="22"/>
              </w:rPr>
              <w:t>Cost items do not directly align with objectives of the RFP.</w:t>
            </w:r>
          </w:p>
        </w:tc>
      </w:tr>
      <w:tr w:rsidR="00930EAF" w:rsidRPr="00D2507E" w14:paraId="640E89BF" w14:textId="77777777" w:rsidTr="008441D5">
        <w:trPr>
          <w:trHeight w:val="300"/>
          <w:jc w:val="center"/>
        </w:trPr>
        <w:tc>
          <w:tcPr>
            <w:tcW w:w="1075" w:type="dxa"/>
            <w:vMerge/>
            <w:tcBorders>
              <w:top w:val="nil"/>
              <w:left w:val="single" w:sz="4" w:space="0" w:color="auto"/>
              <w:bottom w:val="single" w:sz="4" w:space="0" w:color="auto"/>
              <w:right w:val="single" w:sz="4" w:space="0" w:color="auto"/>
            </w:tcBorders>
            <w:vAlign w:val="center"/>
            <w:hideMark/>
          </w:tcPr>
          <w:p w14:paraId="0A8DBA27" w14:textId="77777777" w:rsidR="00930EAF" w:rsidRPr="00D2507E" w:rsidRDefault="00930EAF" w:rsidP="008441D5">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7A2B23EF" w14:textId="77777777" w:rsidR="00930EAF" w:rsidRPr="00D2507E" w:rsidRDefault="00930EAF" w:rsidP="008441D5">
            <w:pPr>
              <w:rPr>
                <w:rFonts w:eastAsia="Times New Roman" w:cs="Arial"/>
                <w:color w:val="000000"/>
                <w:sz w:val="22"/>
                <w:szCs w:val="22"/>
              </w:rPr>
            </w:pPr>
            <w:r w:rsidRPr="00D2507E">
              <w:rPr>
                <w:rFonts w:eastAsia="Times New Roman" w:cs="Arial"/>
                <w:color w:val="000000"/>
                <w:sz w:val="22"/>
                <w:szCs w:val="22"/>
              </w:rPr>
              <w:t>Costs are not reasonable.</w:t>
            </w:r>
          </w:p>
        </w:tc>
      </w:tr>
      <w:tr w:rsidR="00930EAF" w:rsidRPr="00D2507E" w14:paraId="3EE8642F" w14:textId="77777777" w:rsidTr="008441D5">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1CC76365" w14:textId="77777777" w:rsidR="00930EAF" w:rsidRPr="00D2507E" w:rsidRDefault="00930EAF" w:rsidP="008441D5">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283CC899" w14:textId="77777777" w:rsidR="00930EAF" w:rsidRPr="00D2507E" w:rsidRDefault="00930EAF" w:rsidP="008441D5">
            <w:pPr>
              <w:rPr>
                <w:rFonts w:eastAsia="Times New Roman" w:cs="Arial"/>
                <w:color w:val="000000"/>
                <w:sz w:val="22"/>
                <w:szCs w:val="22"/>
              </w:rPr>
            </w:pPr>
            <w:r w:rsidRPr="00D2507E">
              <w:rPr>
                <w:rFonts w:eastAsia="Times New Roman" w:cs="Arial"/>
                <w:color w:val="000000"/>
                <w:sz w:val="22"/>
                <w:szCs w:val="22"/>
              </w:rPr>
              <w:t>The costs do not represent significant value relative to anticipated outcomes.</w:t>
            </w:r>
          </w:p>
        </w:tc>
      </w:tr>
      <w:tr w:rsidR="00930EAF" w:rsidRPr="00D2507E" w14:paraId="1F10CA5F" w14:textId="77777777" w:rsidTr="008441D5">
        <w:trPr>
          <w:trHeight w:val="600"/>
          <w:jc w:val="center"/>
        </w:trPr>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58274D" w14:textId="77777777" w:rsidR="00930EAF" w:rsidRPr="00CE098F" w:rsidRDefault="00930EAF" w:rsidP="008441D5">
            <w:pPr>
              <w:jc w:val="center"/>
              <w:rPr>
                <w:rFonts w:eastAsia="Times New Roman" w:cs="Arial"/>
                <w:color w:val="000000"/>
                <w:sz w:val="22"/>
                <w:szCs w:val="22"/>
              </w:rPr>
            </w:pPr>
            <w:r>
              <w:rPr>
                <w:rFonts w:eastAsia="Times New Roman" w:cs="Arial"/>
                <w:color w:val="000000"/>
                <w:sz w:val="22"/>
                <w:szCs w:val="22"/>
              </w:rPr>
              <w:t>51-100</w:t>
            </w:r>
          </w:p>
        </w:tc>
        <w:tc>
          <w:tcPr>
            <w:tcW w:w="7380" w:type="dxa"/>
            <w:tcBorders>
              <w:top w:val="nil"/>
              <w:left w:val="nil"/>
              <w:bottom w:val="single" w:sz="4" w:space="0" w:color="auto"/>
              <w:right w:val="single" w:sz="4" w:space="0" w:color="auto"/>
            </w:tcBorders>
            <w:shd w:val="clear" w:color="auto" w:fill="auto"/>
            <w:vAlign w:val="center"/>
            <w:hideMark/>
          </w:tcPr>
          <w:p w14:paraId="74E8B911" w14:textId="77777777" w:rsidR="00930EAF" w:rsidRPr="00CE098F" w:rsidRDefault="00930EAF" w:rsidP="008441D5">
            <w:pPr>
              <w:rPr>
                <w:rFonts w:eastAsia="Times New Roman" w:cs="Arial"/>
                <w:color w:val="000000"/>
                <w:sz w:val="22"/>
                <w:szCs w:val="22"/>
              </w:rPr>
            </w:pPr>
            <w:r w:rsidRPr="00CE098F">
              <w:rPr>
                <w:rFonts w:eastAsia="Times New Roman" w:cs="Arial"/>
                <w:color w:val="000000"/>
                <w:sz w:val="22"/>
                <w:szCs w:val="22"/>
              </w:rPr>
              <w:t>Reader can generally understand the relationship of cost relative to the proposed services.</w:t>
            </w:r>
          </w:p>
        </w:tc>
      </w:tr>
      <w:tr w:rsidR="00930EAF" w:rsidRPr="00D2507E" w14:paraId="7193CCB7" w14:textId="77777777" w:rsidTr="008441D5">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62306877" w14:textId="77777777" w:rsidR="00930EAF" w:rsidRPr="00CE098F" w:rsidRDefault="00930EAF" w:rsidP="008441D5">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762481C8" w14:textId="77777777" w:rsidR="00930EAF" w:rsidRPr="00CE098F" w:rsidRDefault="00930EAF" w:rsidP="008441D5">
            <w:pPr>
              <w:rPr>
                <w:rFonts w:eastAsia="Times New Roman" w:cs="Arial"/>
                <w:color w:val="000000"/>
                <w:sz w:val="22"/>
                <w:szCs w:val="22"/>
              </w:rPr>
            </w:pPr>
            <w:r w:rsidRPr="00CE098F">
              <w:rPr>
                <w:rFonts w:eastAsia="Times New Roman" w:cs="Arial"/>
                <w:color w:val="000000"/>
                <w:sz w:val="22"/>
                <w:szCs w:val="22"/>
              </w:rPr>
              <w:t>Cost items are mostly aligned with the objectives of the RFP.</w:t>
            </w:r>
          </w:p>
        </w:tc>
      </w:tr>
      <w:tr w:rsidR="00930EAF" w:rsidRPr="00D2507E" w14:paraId="7D6359EB" w14:textId="77777777" w:rsidTr="008441D5">
        <w:trPr>
          <w:trHeight w:val="300"/>
          <w:jc w:val="center"/>
        </w:trPr>
        <w:tc>
          <w:tcPr>
            <w:tcW w:w="1075" w:type="dxa"/>
            <w:vMerge/>
            <w:tcBorders>
              <w:top w:val="nil"/>
              <w:left w:val="single" w:sz="4" w:space="0" w:color="auto"/>
              <w:bottom w:val="single" w:sz="4" w:space="0" w:color="auto"/>
              <w:right w:val="single" w:sz="4" w:space="0" w:color="auto"/>
            </w:tcBorders>
            <w:vAlign w:val="center"/>
            <w:hideMark/>
          </w:tcPr>
          <w:p w14:paraId="4E217A72" w14:textId="77777777" w:rsidR="00930EAF" w:rsidRPr="00CE098F" w:rsidRDefault="00930EAF" w:rsidP="008441D5">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75634BE4" w14:textId="77777777" w:rsidR="00930EAF" w:rsidRPr="00CE098F" w:rsidRDefault="00930EAF" w:rsidP="008441D5">
            <w:pPr>
              <w:rPr>
                <w:rFonts w:eastAsia="Times New Roman" w:cs="Arial"/>
                <w:color w:val="000000"/>
                <w:sz w:val="22"/>
                <w:szCs w:val="22"/>
              </w:rPr>
            </w:pPr>
            <w:r w:rsidRPr="00CE098F">
              <w:rPr>
                <w:rFonts w:eastAsia="Times New Roman" w:cs="Arial"/>
                <w:color w:val="000000"/>
                <w:sz w:val="22"/>
                <w:szCs w:val="22"/>
              </w:rPr>
              <w:t>Costs are predominantly reasonable.</w:t>
            </w:r>
          </w:p>
        </w:tc>
      </w:tr>
      <w:tr w:rsidR="00930EAF" w:rsidRPr="00D2507E" w14:paraId="73781208" w14:textId="77777777" w:rsidTr="008441D5">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677D8262" w14:textId="77777777" w:rsidR="00930EAF" w:rsidRPr="00CE098F" w:rsidRDefault="00930EAF" w:rsidP="008441D5">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54FFC6BD" w14:textId="77777777" w:rsidR="00930EAF" w:rsidRPr="00CE098F" w:rsidRDefault="00930EAF" w:rsidP="008441D5">
            <w:pPr>
              <w:rPr>
                <w:rFonts w:eastAsia="Times New Roman" w:cs="Arial"/>
                <w:color w:val="000000"/>
                <w:sz w:val="22"/>
                <w:szCs w:val="22"/>
              </w:rPr>
            </w:pPr>
            <w:r w:rsidRPr="00CE098F">
              <w:rPr>
                <w:rFonts w:eastAsia="Times New Roman" w:cs="Arial"/>
                <w:color w:val="000000"/>
                <w:sz w:val="22"/>
                <w:szCs w:val="22"/>
              </w:rPr>
              <w:t>Costs relative to outcomes are adequate and meet the objectives of RFP.</w:t>
            </w:r>
          </w:p>
        </w:tc>
      </w:tr>
      <w:tr w:rsidR="00930EAF" w:rsidRPr="00D2507E" w14:paraId="4F0D390F" w14:textId="77777777" w:rsidTr="008441D5">
        <w:trPr>
          <w:trHeight w:val="600"/>
          <w:jc w:val="center"/>
        </w:trPr>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58A0C9" w14:textId="77777777" w:rsidR="00930EAF" w:rsidRPr="00CE098F" w:rsidRDefault="00930EAF" w:rsidP="008441D5">
            <w:pPr>
              <w:jc w:val="center"/>
              <w:rPr>
                <w:rFonts w:eastAsia="Times New Roman" w:cs="Arial"/>
                <w:color w:val="000000"/>
                <w:sz w:val="22"/>
                <w:szCs w:val="22"/>
              </w:rPr>
            </w:pPr>
            <w:r>
              <w:rPr>
                <w:rFonts w:eastAsia="Times New Roman" w:cs="Arial"/>
                <w:color w:val="000000"/>
                <w:sz w:val="22"/>
                <w:szCs w:val="22"/>
              </w:rPr>
              <w:t>101-150</w:t>
            </w:r>
          </w:p>
        </w:tc>
        <w:tc>
          <w:tcPr>
            <w:tcW w:w="7380" w:type="dxa"/>
            <w:tcBorders>
              <w:top w:val="nil"/>
              <w:left w:val="nil"/>
              <w:bottom w:val="single" w:sz="4" w:space="0" w:color="auto"/>
              <w:right w:val="single" w:sz="4" w:space="0" w:color="auto"/>
            </w:tcBorders>
            <w:shd w:val="clear" w:color="auto" w:fill="auto"/>
            <w:vAlign w:val="center"/>
            <w:hideMark/>
          </w:tcPr>
          <w:p w14:paraId="431D1DCE" w14:textId="77777777" w:rsidR="00930EAF" w:rsidRPr="00CE098F" w:rsidRDefault="00930EAF" w:rsidP="008441D5">
            <w:pPr>
              <w:rPr>
                <w:rFonts w:eastAsia="Times New Roman" w:cs="Arial"/>
                <w:color w:val="000000"/>
                <w:sz w:val="22"/>
                <w:szCs w:val="22"/>
              </w:rPr>
            </w:pPr>
            <w:r w:rsidRPr="00CE098F">
              <w:rPr>
                <w:rFonts w:eastAsia="Times New Roman" w:cs="Arial"/>
                <w:color w:val="000000"/>
                <w:sz w:val="22"/>
                <w:szCs w:val="22"/>
              </w:rPr>
              <w:t>Reader has a thorough understanding of the relationship of cost relative to the proposed services.</w:t>
            </w:r>
          </w:p>
        </w:tc>
      </w:tr>
    </w:tbl>
    <w:p w14:paraId="419AE06D" w14:textId="77777777" w:rsidR="00E7354E" w:rsidRPr="00D2507E" w:rsidRDefault="007819FD" w:rsidP="004C5642">
      <w:pPr>
        <w:pStyle w:val="Level1"/>
        <w:spacing w:before="240"/>
        <w:outlineLvl w:val="0"/>
        <w:rPr>
          <w:sz w:val="22"/>
          <w:szCs w:val="22"/>
        </w:rPr>
      </w:pPr>
      <w:bookmarkStart w:id="20" w:name="_Toc69396848"/>
      <w:bookmarkStart w:id="21" w:name="_Toc69397068"/>
      <w:bookmarkStart w:id="22" w:name="_Toc69397289"/>
      <w:bookmarkStart w:id="23" w:name="_Toc69397506"/>
      <w:bookmarkStart w:id="24" w:name="_Toc69399326"/>
      <w:bookmarkStart w:id="25" w:name="_Toc69396849"/>
      <w:bookmarkStart w:id="26" w:name="_Toc69397069"/>
      <w:bookmarkStart w:id="27" w:name="_Toc69397290"/>
      <w:bookmarkStart w:id="28" w:name="_Toc69397507"/>
      <w:bookmarkStart w:id="29" w:name="_Toc69399327"/>
      <w:bookmarkStart w:id="30" w:name="_Toc69396850"/>
      <w:bookmarkStart w:id="31" w:name="_Toc69397070"/>
      <w:bookmarkStart w:id="32" w:name="_Toc69397291"/>
      <w:bookmarkStart w:id="33" w:name="_Toc69397508"/>
      <w:bookmarkStart w:id="34" w:name="_Toc69399328"/>
      <w:bookmarkStart w:id="35" w:name="_Toc69396851"/>
      <w:bookmarkStart w:id="36" w:name="_Toc69397071"/>
      <w:bookmarkStart w:id="37" w:name="_Toc69397292"/>
      <w:bookmarkStart w:id="38" w:name="_Toc69397509"/>
      <w:bookmarkStart w:id="39" w:name="_Toc69399329"/>
      <w:bookmarkStart w:id="40" w:name="_Toc69396852"/>
      <w:bookmarkStart w:id="41" w:name="_Toc69397072"/>
      <w:bookmarkStart w:id="42" w:name="_Toc69397293"/>
      <w:bookmarkStart w:id="43" w:name="_Toc69397510"/>
      <w:bookmarkStart w:id="44" w:name="_Toc69399330"/>
      <w:bookmarkStart w:id="45" w:name="_Toc69396853"/>
      <w:bookmarkStart w:id="46" w:name="_Toc69397073"/>
      <w:bookmarkStart w:id="47" w:name="_Toc69397294"/>
      <w:bookmarkStart w:id="48" w:name="_Toc69397511"/>
      <w:bookmarkStart w:id="49" w:name="_Toc69399331"/>
      <w:bookmarkStart w:id="50" w:name="_Toc69396854"/>
      <w:bookmarkStart w:id="51" w:name="_Toc69397074"/>
      <w:bookmarkStart w:id="52" w:name="_Toc69397295"/>
      <w:bookmarkStart w:id="53" w:name="_Toc69397512"/>
      <w:bookmarkStart w:id="54" w:name="_Toc69399332"/>
      <w:bookmarkStart w:id="55" w:name="_Toc69396855"/>
      <w:bookmarkStart w:id="56" w:name="_Toc69397075"/>
      <w:bookmarkStart w:id="57" w:name="_Toc69397296"/>
      <w:bookmarkStart w:id="58" w:name="_Toc69397513"/>
      <w:bookmarkStart w:id="59" w:name="_Toc69399333"/>
      <w:bookmarkStart w:id="60" w:name="_Toc69396856"/>
      <w:bookmarkStart w:id="61" w:name="_Toc69397076"/>
      <w:bookmarkStart w:id="62" w:name="_Toc69397297"/>
      <w:bookmarkStart w:id="63" w:name="_Toc69397514"/>
      <w:bookmarkStart w:id="64" w:name="_Toc69399334"/>
      <w:bookmarkStart w:id="65" w:name="_Toc69396857"/>
      <w:bookmarkStart w:id="66" w:name="_Toc69397077"/>
      <w:bookmarkStart w:id="67" w:name="_Toc69397298"/>
      <w:bookmarkStart w:id="68" w:name="_Toc69397515"/>
      <w:bookmarkStart w:id="69" w:name="_Toc69399335"/>
      <w:bookmarkStart w:id="70" w:name="_Toc69396858"/>
      <w:bookmarkStart w:id="71" w:name="_Toc69397078"/>
      <w:bookmarkStart w:id="72" w:name="_Toc69397299"/>
      <w:bookmarkStart w:id="73" w:name="_Toc69397516"/>
      <w:bookmarkStart w:id="74" w:name="_Toc69399336"/>
      <w:bookmarkStart w:id="75" w:name="_Toc69396859"/>
      <w:bookmarkStart w:id="76" w:name="_Toc69397079"/>
      <w:bookmarkStart w:id="77" w:name="_Toc69397300"/>
      <w:bookmarkStart w:id="78" w:name="_Toc69397517"/>
      <w:bookmarkStart w:id="79" w:name="_Toc69399337"/>
      <w:bookmarkStart w:id="80" w:name="_Toc69396860"/>
      <w:bookmarkStart w:id="81" w:name="_Toc69397080"/>
      <w:bookmarkStart w:id="82" w:name="_Toc69397301"/>
      <w:bookmarkStart w:id="83" w:name="_Toc69397518"/>
      <w:bookmarkStart w:id="84" w:name="_Toc69399338"/>
      <w:bookmarkStart w:id="85" w:name="_Toc69396861"/>
      <w:bookmarkStart w:id="86" w:name="_Toc69397081"/>
      <w:bookmarkStart w:id="87" w:name="_Toc69397302"/>
      <w:bookmarkStart w:id="88" w:name="_Toc69397519"/>
      <w:bookmarkStart w:id="89" w:name="_Toc69399339"/>
      <w:bookmarkStart w:id="90" w:name="_Toc69396862"/>
      <w:bookmarkStart w:id="91" w:name="_Toc69397082"/>
      <w:bookmarkStart w:id="92" w:name="_Toc69397303"/>
      <w:bookmarkStart w:id="93" w:name="_Toc69397520"/>
      <w:bookmarkStart w:id="94" w:name="_Toc69399340"/>
      <w:bookmarkStart w:id="95" w:name="_Toc69396863"/>
      <w:bookmarkStart w:id="96" w:name="_Toc69397083"/>
      <w:bookmarkStart w:id="97" w:name="_Toc69397304"/>
      <w:bookmarkStart w:id="98" w:name="_Toc69397521"/>
      <w:bookmarkStart w:id="99" w:name="_Toc69399341"/>
      <w:bookmarkStart w:id="100" w:name="_Toc69396864"/>
      <w:bookmarkStart w:id="101" w:name="_Toc69397084"/>
      <w:bookmarkStart w:id="102" w:name="_Toc69397305"/>
      <w:bookmarkStart w:id="103" w:name="_Toc69397522"/>
      <w:bookmarkStart w:id="104" w:name="_Toc69399342"/>
      <w:bookmarkStart w:id="105" w:name="_Toc69396865"/>
      <w:bookmarkStart w:id="106" w:name="_Toc69397085"/>
      <w:bookmarkStart w:id="107" w:name="_Toc69397306"/>
      <w:bookmarkStart w:id="108" w:name="_Toc69397523"/>
      <w:bookmarkStart w:id="109" w:name="_Toc69399343"/>
      <w:bookmarkStart w:id="110" w:name="_Toc69396866"/>
      <w:bookmarkStart w:id="111" w:name="_Toc69397086"/>
      <w:bookmarkStart w:id="112" w:name="_Toc69397307"/>
      <w:bookmarkStart w:id="113" w:name="_Toc69397524"/>
      <w:bookmarkStart w:id="114" w:name="_Toc69399344"/>
      <w:bookmarkStart w:id="115" w:name="_Toc69396867"/>
      <w:bookmarkStart w:id="116" w:name="_Toc69397087"/>
      <w:bookmarkStart w:id="117" w:name="_Toc69397308"/>
      <w:bookmarkStart w:id="118" w:name="_Toc69397525"/>
      <w:bookmarkStart w:id="119" w:name="_Toc69399345"/>
      <w:bookmarkStart w:id="120" w:name="_Toc69396868"/>
      <w:bookmarkStart w:id="121" w:name="_Toc69397088"/>
      <w:bookmarkStart w:id="122" w:name="_Toc69397309"/>
      <w:bookmarkStart w:id="123" w:name="_Toc69397526"/>
      <w:bookmarkStart w:id="124" w:name="_Toc69399346"/>
      <w:bookmarkStart w:id="125" w:name="_Toc69396869"/>
      <w:bookmarkStart w:id="126" w:name="_Toc69397089"/>
      <w:bookmarkStart w:id="127" w:name="_Toc69397310"/>
      <w:bookmarkStart w:id="128" w:name="_Toc69397527"/>
      <w:bookmarkStart w:id="129" w:name="_Toc69399347"/>
      <w:bookmarkStart w:id="130" w:name="_Toc69396870"/>
      <w:bookmarkStart w:id="131" w:name="_Toc69397090"/>
      <w:bookmarkStart w:id="132" w:name="_Toc69397311"/>
      <w:bookmarkStart w:id="133" w:name="_Toc69397528"/>
      <w:bookmarkStart w:id="134" w:name="_Toc69399348"/>
      <w:bookmarkStart w:id="135" w:name="_Toc69396871"/>
      <w:bookmarkStart w:id="136" w:name="_Toc69397091"/>
      <w:bookmarkStart w:id="137" w:name="_Toc69397312"/>
      <w:bookmarkStart w:id="138" w:name="_Toc69397529"/>
      <w:bookmarkStart w:id="139" w:name="_Toc69399349"/>
      <w:bookmarkStart w:id="140" w:name="_Toc69396872"/>
      <w:bookmarkStart w:id="141" w:name="_Toc69397092"/>
      <w:bookmarkStart w:id="142" w:name="_Toc69397313"/>
      <w:bookmarkStart w:id="143" w:name="_Toc69397530"/>
      <w:bookmarkStart w:id="144" w:name="_Toc69399350"/>
      <w:bookmarkStart w:id="145" w:name="_Toc69396873"/>
      <w:bookmarkStart w:id="146" w:name="_Toc69397093"/>
      <w:bookmarkStart w:id="147" w:name="_Toc69397314"/>
      <w:bookmarkStart w:id="148" w:name="_Toc69397531"/>
      <w:bookmarkStart w:id="149" w:name="_Toc69399351"/>
      <w:bookmarkStart w:id="150" w:name="_Toc69396874"/>
      <w:bookmarkStart w:id="151" w:name="_Toc69397094"/>
      <w:bookmarkStart w:id="152" w:name="_Toc69397315"/>
      <w:bookmarkStart w:id="153" w:name="_Toc69397532"/>
      <w:bookmarkStart w:id="154" w:name="_Toc69399352"/>
      <w:bookmarkStart w:id="155" w:name="_Toc69396875"/>
      <w:bookmarkStart w:id="156" w:name="_Toc69397095"/>
      <w:bookmarkStart w:id="157" w:name="_Toc69397316"/>
      <w:bookmarkStart w:id="158" w:name="_Toc69397533"/>
      <w:bookmarkStart w:id="159" w:name="_Toc69399353"/>
      <w:bookmarkStart w:id="160" w:name="_Toc69396876"/>
      <w:bookmarkStart w:id="161" w:name="_Toc69397096"/>
      <w:bookmarkStart w:id="162" w:name="_Toc69397317"/>
      <w:bookmarkStart w:id="163" w:name="_Toc69397534"/>
      <w:bookmarkStart w:id="164" w:name="_Toc69399354"/>
      <w:bookmarkStart w:id="165" w:name="_Toc69396877"/>
      <w:bookmarkStart w:id="166" w:name="_Toc69397097"/>
      <w:bookmarkStart w:id="167" w:name="_Toc69397318"/>
      <w:bookmarkStart w:id="168" w:name="_Toc69397535"/>
      <w:bookmarkStart w:id="169" w:name="_Toc69399355"/>
      <w:bookmarkStart w:id="170" w:name="_Toc69396878"/>
      <w:bookmarkStart w:id="171" w:name="_Toc69397098"/>
      <w:bookmarkStart w:id="172" w:name="_Toc69397319"/>
      <w:bookmarkStart w:id="173" w:name="_Toc69397536"/>
      <w:bookmarkStart w:id="174" w:name="_Toc69399356"/>
      <w:bookmarkStart w:id="175" w:name="_Toc69396879"/>
      <w:bookmarkStart w:id="176" w:name="_Toc69397099"/>
      <w:bookmarkStart w:id="177" w:name="_Toc69397320"/>
      <w:bookmarkStart w:id="178" w:name="_Toc69397537"/>
      <w:bookmarkStart w:id="179" w:name="_Toc69399357"/>
      <w:bookmarkStart w:id="180" w:name="_Toc69396880"/>
      <w:bookmarkStart w:id="181" w:name="_Toc69397100"/>
      <w:bookmarkStart w:id="182" w:name="_Toc69397321"/>
      <w:bookmarkStart w:id="183" w:name="_Toc69397538"/>
      <w:bookmarkStart w:id="184" w:name="_Toc69399358"/>
      <w:bookmarkStart w:id="185" w:name="_Toc69396881"/>
      <w:bookmarkStart w:id="186" w:name="_Toc69397101"/>
      <w:bookmarkStart w:id="187" w:name="_Toc69397322"/>
      <w:bookmarkStart w:id="188" w:name="_Toc69397539"/>
      <w:bookmarkStart w:id="189" w:name="_Toc69399359"/>
      <w:bookmarkStart w:id="190" w:name="_Toc69396882"/>
      <w:bookmarkStart w:id="191" w:name="_Toc69397102"/>
      <w:bookmarkStart w:id="192" w:name="_Toc69397323"/>
      <w:bookmarkStart w:id="193" w:name="_Toc69397540"/>
      <w:bookmarkStart w:id="194" w:name="_Toc69399360"/>
      <w:bookmarkStart w:id="195" w:name="_Toc69396883"/>
      <w:bookmarkStart w:id="196" w:name="_Toc69397103"/>
      <w:bookmarkStart w:id="197" w:name="_Toc69397324"/>
      <w:bookmarkStart w:id="198" w:name="_Toc69397541"/>
      <w:bookmarkStart w:id="199" w:name="_Toc69399361"/>
      <w:bookmarkStart w:id="200" w:name="_Toc69396884"/>
      <w:bookmarkStart w:id="201" w:name="_Toc69397104"/>
      <w:bookmarkStart w:id="202" w:name="_Toc69397325"/>
      <w:bookmarkStart w:id="203" w:name="_Toc69397542"/>
      <w:bookmarkStart w:id="204" w:name="_Toc69399362"/>
      <w:bookmarkStart w:id="205" w:name="_Toc69396885"/>
      <w:bookmarkStart w:id="206" w:name="_Toc69397105"/>
      <w:bookmarkStart w:id="207" w:name="_Toc69397326"/>
      <w:bookmarkStart w:id="208" w:name="_Toc69397543"/>
      <w:bookmarkStart w:id="209" w:name="_Toc69399363"/>
      <w:bookmarkStart w:id="210" w:name="_Toc69396886"/>
      <w:bookmarkStart w:id="211" w:name="_Toc69397106"/>
      <w:bookmarkStart w:id="212" w:name="_Toc69397327"/>
      <w:bookmarkStart w:id="213" w:name="_Toc69397544"/>
      <w:bookmarkStart w:id="214" w:name="_Toc69399364"/>
      <w:bookmarkStart w:id="215" w:name="_Toc69396887"/>
      <w:bookmarkStart w:id="216" w:name="_Toc69397107"/>
      <w:bookmarkStart w:id="217" w:name="_Toc69397328"/>
      <w:bookmarkStart w:id="218" w:name="_Toc69397545"/>
      <w:bookmarkStart w:id="219" w:name="_Toc69399365"/>
      <w:bookmarkStart w:id="220" w:name="_Toc69396888"/>
      <w:bookmarkStart w:id="221" w:name="_Toc69397108"/>
      <w:bookmarkStart w:id="222" w:name="_Toc69397329"/>
      <w:bookmarkStart w:id="223" w:name="_Toc69397546"/>
      <w:bookmarkStart w:id="224" w:name="_Toc69399366"/>
      <w:bookmarkStart w:id="225" w:name="_Toc69396889"/>
      <w:bookmarkStart w:id="226" w:name="_Toc69397109"/>
      <w:bookmarkStart w:id="227" w:name="_Toc69397330"/>
      <w:bookmarkStart w:id="228" w:name="_Toc69397547"/>
      <w:bookmarkStart w:id="229" w:name="_Toc69399367"/>
      <w:bookmarkStart w:id="230" w:name="_Toc69396890"/>
      <w:bookmarkStart w:id="231" w:name="_Toc69397110"/>
      <w:bookmarkStart w:id="232" w:name="_Toc69397331"/>
      <w:bookmarkStart w:id="233" w:name="_Toc69397548"/>
      <w:bookmarkStart w:id="234" w:name="_Toc69399368"/>
      <w:bookmarkStart w:id="235" w:name="_Toc69396891"/>
      <w:bookmarkStart w:id="236" w:name="_Toc69397111"/>
      <w:bookmarkStart w:id="237" w:name="_Toc69397332"/>
      <w:bookmarkStart w:id="238" w:name="_Toc69397549"/>
      <w:bookmarkStart w:id="239" w:name="_Toc69399369"/>
      <w:bookmarkStart w:id="240" w:name="_Toc69396892"/>
      <w:bookmarkStart w:id="241" w:name="_Toc69397112"/>
      <w:bookmarkStart w:id="242" w:name="_Toc69397333"/>
      <w:bookmarkStart w:id="243" w:name="_Toc69397550"/>
      <w:bookmarkStart w:id="244" w:name="_Toc69399370"/>
      <w:bookmarkStart w:id="245" w:name="_Toc69396893"/>
      <w:bookmarkStart w:id="246" w:name="_Toc69397113"/>
      <w:bookmarkStart w:id="247" w:name="_Toc69397334"/>
      <w:bookmarkStart w:id="248" w:name="_Toc69397551"/>
      <w:bookmarkStart w:id="249" w:name="_Toc69399371"/>
      <w:bookmarkStart w:id="250" w:name="_Toc69396894"/>
      <w:bookmarkStart w:id="251" w:name="_Toc69397114"/>
      <w:bookmarkStart w:id="252" w:name="_Toc69397335"/>
      <w:bookmarkStart w:id="253" w:name="_Toc69397552"/>
      <w:bookmarkStart w:id="254" w:name="_Toc69399372"/>
      <w:bookmarkStart w:id="255" w:name="_Toc69396895"/>
      <w:bookmarkStart w:id="256" w:name="_Toc69397115"/>
      <w:bookmarkStart w:id="257" w:name="_Toc69397336"/>
      <w:bookmarkStart w:id="258" w:name="_Toc69397553"/>
      <w:bookmarkStart w:id="259" w:name="_Toc69399373"/>
      <w:bookmarkStart w:id="260" w:name="_Toc69399374"/>
      <w:bookmarkStart w:id="261" w:name="_Toc69399375"/>
      <w:bookmarkStart w:id="262" w:name="_Toc69399376"/>
      <w:bookmarkStart w:id="263" w:name="_Toc69399377"/>
      <w:bookmarkStart w:id="264" w:name="_Toc69399378"/>
      <w:bookmarkStart w:id="265" w:name="_Toc69399379"/>
      <w:bookmarkStart w:id="266" w:name="_Toc69399380"/>
      <w:bookmarkStart w:id="267" w:name="_Toc69399381"/>
      <w:bookmarkStart w:id="268" w:name="_Toc69399382"/>
      <w:bookmarkStart w:id="269" w:name="_Toc69399383"/>
      <w:bookmarkStart w:id="270" w:name="_Toc69399392"/>
      <w:bookmarkStart w:id="271" w:name="_Toc69399395"/>
      <w:bookmarkStart w:id="272" w:name="_Toc69399398"/>
      <w:bookmarkStart w:id="273" w:name="_Toc69399401"/>
      <w:bookmarkStart w:id="274" w:name="_Toc69399407"/>
      <w:bookmarkStart w:id="275" w:name="_Toc69399410"/>
      <w:bookmarkStart w:id="276" w:name="_Toc69399413"/>
      <w:bookmarkStart w:id="277" w:name="_Toc69399419"/>
      <w:bookmarkStart w:id="278" w:name="_Toc69399422"/>
      <w:bookmarkStart w:id="279" w:name="_Toc69399425"/>
      <w:bookmarkStart w:id="280" w:name="_Toc69399428"/>
      <w:bookmarkStart w:id="281" w:name="_Toc69399429"/>
      <w:bookmarkStart w:id="282" w:name="_Toc69399438"/>
      <w:bookmarkStart w:id="283" w:name="_Toc69399441"/>
      <w:bookmarkStart w:id="284" w:name="_Toc69399444"/>
      <w:bookmarkStart w:id="285" w:name="_Toc69399447"/>
      <w:bookmarkStart w:id="286" w:name="_Toc69399453"/>
      <w:bookmarkStart w:id="287" w:name="_Toc69399456"/>
      <w:bookmarkStart w:id="288" w:name="_Toc69399459"/>
      <w:bookmarkStart w:id="289" w:name="_Toc69399465"/>
      <w:bookmarkStart w:id="290" w:name="_Toc69399468"/>
      <w:bookmarkStart w:id="291" w:name="_Toc69399471"/>
      <w:bookmarkStart w:id="292" w:name="_Toc69399474"/>
      <w:bookmarkStart w:id="293" w:name="_Toc69399475"/>
      <w:bookmarkStart w:id="294" w:name="_Toc69399476"/>
      <w:bookmarkStart w:id="295" w:name="_Toc69399477"/>
      <w:bookmarkStart w:id="296" w:name="_Toc69399478"/>
      <w:bookmarkStart w:id="297" w:name="_Toc69399479"/>
      <w:bookmarkStart w:id="298" w:name="_Toc69399480"/>
      <w:bookmarkStart w:id="299" w:name="_Toc69399481"/>
      <w:bookmarkStart w:id="300" w:name="_Toc69399482"/>
      <w:bookmarkStart w:id="301" w:name="_Toc69399483"/>
      <w:bookmarkStart w:id="302" w:name="_Toc69399484"/>
      <w:bookmarkStart w:id="303" w:name="_Toc69399485"/>
      <w:bookmarkStart w:id="304" w:name="_Toc69399486"/>
      <w:bookmarkStart w:id="305" w:name="_Toc13866553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D2507E">
        <w:rPr>
          <w:sz w:val="22"/>
          <w:szCs w:val="22"/>
        </w:rPr>
        <w:t>SOLICITATION RESPONSE</w:t>
      </w:r>
      <w:r w:rsidR="00E7354E" w:rsidRPr="00D2507E">
        <w:rPr>
          <w:sz w:val="22"/>
          <w:szCs w:val="22"/>
        </w:rPr>
        <w:t xml:space="preserve"> PROCESS</w:t>
      </w:r>
      <w:bookmarkEnd w:id="305"/>
    </w:p>
    <w:p w14:paraId="6DA07DD3" w14:textId="77777777" w:rsidR="00E7354E" w:rsidRPr="00904E75" w:rsidRDefault="00E7354E" w:rsidP="005B1CFE">
      <w:pPr>
        <w:pStyle w:val="Level2"/>
        <w:ind w:left="900" w:hanging="540"/>
        <w:rPr>
          <w:sz w:val="22"/>
          <w:szCs w:val="22"/>
        </w:rPr>
      </w:pPr>
      <w:bookmarkStart w:id="306" w:name="_Toc69396939"/>
      <w:bookmarkStart w:id="307" w:name="_Toc69397159"/>
      <w:bookmarkStart w:id="308" w:name="_Toc69397380"/>
      <w:bookmarkStart w:id="309" w:name="_Toc69397597"/>
      <w:bookmarkStart w:id="310" w:name="_Toc69399492"/>
      <w:bookmarkEnd w:id="306"/>
      <w:bookmarkEnd w:id="307"/>
      <w:bookmarkEnd w:id="308"/>
      <w:bookmarkEnd w:id="309"/>
      <w:bookmarkEnd w:id="310"/>
      <w:r w:rsidRPr="00904E75">
        <w:rPr>
          <w:sz w:val="22"/>
          <w:szCs w:val="22"/>
        </w:rPr>
        <w:lastRenderedPageBreak/>
        <w:t>Letter of Intent</w:t>
      </w:r>
    </w:p>
    <w:p w14:paraId="41080BC0" w14:textId="77777777" w:rsidR="00E7354E" w:rsidRPr="00D2507E" w:rsidRDefault="00E7354E" w:rsidP="005B1CFE">
      <w:pPr>
        <w:pStyle w:val="Level3"/>
        <w:spacing w:line="240" w:lineRule="auto"/>
        <w:ind w:left="1710" w:hanging="810"/>
        <w:rPr>
          <w:rFonts w:cs="Arial"/>
        </w:rPr>
      </w:pPr>
      <w:r w:rsidRPr="00D2507E">
        <w:rPr>
          <w:rFonts w:cs="Arial"/>
        </w:rPr>
        <w:t xml:space="preserve">A Letter of Intent to submit a </w:t>
      </w:r>
      <w:r w:rsidR="007819FD" w:rsidRPr="00D2507E">
        <w:rPr>
          <w:rFonts w:cs="Arial"/>
        </w:rPr>
        <w:t>Response</w:t>
      </w:r>
      <w:r w:rsidRPr="00D2507E">
        <w:rPr>
          <w:rFonts w:cs="Arial"/>
        </w:rPr>
        <w:t xml:space="preserve"> to this </w:t>
      </w:r>
      <w:r w:rsidR="002C6746" w:rsidRPr="00D2507E">
        <w:rPr>
          <w:rFonts w:cs="Arial"/>
        </w:rPr>
        <w:t>solicitation</w:t>
      </w:r>
      <w:r w:rsidR="00B20055" w:rsidRPr="00D2507E">
        <w:rPr>
          <w:rFonts w:cs="Arial"/>
        </w:rPr>
        <w:t xml:space="preserve"> </w:t>
      </w:r>
      <w:r w:rsidR="007E626A" w:rsidRPr="00D2507E">
        <w:rPr>
          <w:rFonts w:cs="Arial"/>
        </w:rPr>
        <w:t>is optional.</w:t>
      </w:r>
    </w:p>
    <w:p w14:paraId="6CB7A794" w14:textId="77777777" w:rsidR="00E7354E" w:rsidRPr="00D2507E" w:rsidRDefault="00E7354E" w:rsidP="005B1CFE">
      <w:pPr>
        <w:pStyle w:val="Level3"/>
        <w:spacing w:line="240" w:lineRule="auto"/>
        <w:ind w:left="1710" w:hanging="810"/>
        <w:rPr>
          <w:rFonts w:cs="Arial"/>
        </w:rPr>
      </w:pPr>
      <w:r w:rsidRPr="00D2507E">
        <w:rPr>
          <w:rFonts w:cs="Arial"/>
        </w:rPr>
        <w:t xml:space="preserve">Receipt of the Letter of Intent by </w:t>
      </w:r>
      <w:r w:rsidR="002833BE" w:rsidRPr="00D2507E">
        <w:rPr>
          <w:rFonts w:cs="Arial"/>
        </w:rPr>
        <w:t>Department</w:t>
      </w:r>
      <w:r w:rsidRPr="00D2507E">
        <w:rPr>
          <w:rFonts w:cs="Arial"/>
        </w:rPr>
        <w:t xml:space="preserve"> will be required to receive </w:t>
      </w:r>
      <w:r w:rsidR="005D061F" w:rsidRPr="00D2507E">
        <w:rPr>
          <w:rFonts w:cs="Arial"/>
        </w:rPr>
        <w:t>electronic notification of</w:t>
      </w:r>
      <w:r w:rsidR="00A253DE" w:rsidRPr="00D2507E">
        <w:rPr>
          <w:rFonts w:cs="Arial"/>
        </w:rPr>
        <w:t xml:space="preserve"> any </w:t>
      </w:r>
      <w:r w:rsidR="002C6746" w:rsidRPr="00D2507E">
        <w:rPr>
          <w:rFonts w:cs="Arial"/>
        </w:rPr>
        <w:t>solicitation</w:t>
      </w:r>
      <w:r w:rsidR="00A253DE" w:rsidRPr="00D2507E">
        <w:rPr>
          <w:rFonts w:cs="Arial"/>
        </w:rPr>
        <w:t xml:space="preserve"> amendments,</w:t>
      </w:r>
      <w:r w:rsidRPr="00D2507E">
        <w:rPr>
          <w:rFonts w:cs="Arial"/>
        </w:rPr>
        <w:t xml:space="preserve"> in the </w:t>
      </w:r>
      <w:r w:rsidR="00A253DE" w:rsidRPr="00D2507E">
        <w:rPr>
          <w:rFonts w:cs="Arial"/>
        </w:rPr>
        <w:t>event such are produced;</w:t>
      </w:r>
      <w:r w:rsidR="00700D45" w:rsidRPr="00D2507E">
        <w:rPr>
          <w:rFonts w:cs="Arial"/>
        </w:rPr>
        <w:t xml:space="preserve"> </w:t>
      </w:r>
      <w:r w:rsidRPr="00D2507E">
        <w:rPr>
          <w:rFonts w:cs="Arial"/>
        </w:rPr>
        <w:t>any further materials on this project, including electronic files containing tables req</w:t>
      </w:r>
      <w:r w:rsidR="00C21D4B" w:rsidRPr="00D2507E">
        <w:rPr>
          <w:rFonts w:cs="Arial"/>
        </w:rPr>
        <w:t xml:space="preserve">uired for response to this </w:t>
      </w:r>
      <w:r w:rsidR="002C6746" w:rsidRPr="00D2507E">
        <w:rPr>
          <w:rFonts w:cs="Arial"/>
        </w:rPr>
        <w:t>solicitation</w:t>
      </w:r>
      <w:r w:rsidR="00C21D4B" w:rsidRPr="00D2507E">
        <w:rPr>
          <w:rFonts w:cs="Arial"/>
        </w:rPr>
        <w:t>;</w:t>
      </w:r>
      <w:r w:rsidR="00BF12BF" w:rsidRPr="00D2507E">
        <w:rPr>
          <w:rFonts w:cs="Arial"/>
        </w:rPr>
        <w:t xml:space="preserve"> </w:t>
      </w:r>
      <w:r w:rsidRPr="00D2507E">
        <w:rPr>
          <w:rFonts w:cs="Arial"/>
        </w:rPr>
        <w:t>any addenda</w:t>
      </w:r>
      <w:r w:rsidR="00700D45" w:rsidRPr="00D2507E">
        <w:rPr>
          <w:rFonts w:cs="Arial"/>
        </w:rPr>
        <w:t>,</w:t>
      </w:r>
      <w:r w:rsidRPr="00D2507E">
        <w:rPr>
          <w:rFonts w:cs="Arial"/>
        </w:rPr>
        <w:t xml:space="preserve"> corrections</w:t>
      </w:r>
      <w:r w:rsidR="00700D45" w:rsidRPr="00D2507E">
        <w:rPr>
          <w:rFonts w:cs="Arial"/>
        </w:rPr>
        <w:t>, or</w:t>
      </w:r>
      <w:r w:rsidRPr="00D2507E">
        <w:rPr>
          <w:rFonts w:cs="Arial"/>
        </w:rPr>
        <w:t xml:space="preserve"> schedule modifications</w:t>
      </w:r>
      <w:r w:rsidR="00C21D4B" w:rsidRPr="00D2507E">
        <w:rPr>
          <w:rFonts w:cs="Arial"/>
        </w:rPr>
        <w:t>;</w:t>
      </w:r>
      <w:r w:rsidRPr="00D2507E">
        <w:rPr>
          <w:rFonts w:cs="Arial"/>
        </w:rPr>
        <w:t xml:space="preserve"> notifications regarding any informational meetings for </w:t>
      </w:r>
      <w:r w:rsidR="00BF12BF" w:rsidRPr="00D2507E">
        <w:rPr>
          <w:rFonts w:cs="Arial"/>
        </w:rPr>
        <w:t>Vendors</w:t>
      </w:r>
      <w:r w:rsidR="00C21D4B" w:rsidRPr="00D2507E">
        <w:rPr>
          <w:rFonts w:cs="Arial"/>
        </w:rPr>
        <w:t>;</w:t>
      </w:r>
      <w:r w:rsidRPr="00D2507E">
        <w:rPr>
          <w:rFonts w:cs="Arial"/>
        </w:rPr>
        <w:t xml:space="preserve"> or responses to comments</w:t>
      </w:r>
      <w:r w:rsidR="006A7D78" w:rsidRPr="00D2507E">
        <w:rPr>
          <w:rFonts w:cs="Arial"/>
        </w:rPr>
        <w:t xml:space="preserve"> </w:t>
      </w:r>
      <w:r w:rsidRPr="00D2507E">
        <w:rPr>
          <w:rFonts w:cs="Arial"/>
        </w:rPr>
        <w:t xml:space="preserve">or questions. </w:t>
      </w:r>
    </w:p>
    <w:p w14:paraId="5CA4C902" w14:textId="77777777" w:rsidR="006A7D78" w:rsidRPr="00D2507E" w:rsidRDefault="00E7354E" w:rsidP="005B1CFE">
      <w:pPr>
        <w:pStyle w:val="Level3"/>
        <w:spacing w:line="240" w:lineRule="auto"/>
        <w:ind w:left="1710" w:hanging="810"/>
        <w:rPr>
          <w:rFonts w:cs="Arial"/>
        </w:rPr>
      </w:pPr>
      <w:r w:rsidRPr="00D2507E">
        <w:rPr>
          <w:rFonts w:cs="Arial"/>
        </w:rPr>
        <w:t xml:space="preserve">The Letter of Intent </w:t>
      </w:r>
      <w:r w:rsidR="00545D8E" w:rsidRPr="00D2507E">
        <w:rPr>
          <w:rFonts w:cs="Arial"/>
        </w:rPr>
        <w:t xml:space="preserve">must </w:t>
      </w:r>
      <w:r w:rsidRPr="00D2507E">
        <w:rPr>
          <w:rFonts w:cs="Arial"/>
        </w:rPr>
        <w:t xml:space="preserve">be transmitted by </w:t>
      </w:r>
      <w:r w:rsidR="00545D8E" w:rsidRPr="00D2507E">
        <w:rPr>
          <w:rFonts w:cs="Arial"/>
        </w:rPr>
        <w:t>email</w:t>
      </w:r>
      <w:r w:rsidRPr="00D2507E">
        <w:rPr>
          <w:rFonts w:cs="Arial"/>
        </w:rPr>
        <w:t xml:space="preserve"> to the </w:t>
      </w:r>
      <w:r w:rsidR="009C1ED6" w:rsidRPr="00D2507E">
        <w:rPr>
          <w:rFonts w:cs="Arial"/>
        </w:rPr>
        <w:t xml:space="preserve">Contract </w:t>
      </w:r>
      <w:r w:rsidR="00545D8E" w:rsidRPr="00D2507E">
        <w:rPr>
          <w:rFonts w:cs="Arial"/>
        </w:rPr>
        <w:t>S</w:t>
      </w:r>
      <w:r w:rsidR="009C1ED6" w:rsidRPr="00D2507E">
        <w:rPr>
          <w:rFonts w:cs="Arial"/>
        </w:rPr>
        <w:t>pecialist</w:t>
      </w:r>
      <w:r w:rsidRPr="00D2507E">
        <w:rPr>
          <w:rFonts w:cs="Arial"/>
        </w:rPr>
        <w:t xml:space="preserve"> identified in S</w:t>
      </w:r>
      <w:r w:rsidR="009341D6" w:rsidRPr="00D2507E">
        <w:rPr>
          <w:rFonts w:cs="Arial"/>
        </w:rPr>
        <w:t>ubs</w:t>
      </w:r>
      <w:r w:rsidRPr="00D2507E">
        <w:rPr>
          <w:rFonts w:cs="Arial"/>
        </w:rPr>
        <w:t xml:space="preserve">ection </w:t>
      </w:r>
      <w:r w:rsidR="00FF6166" w:rsidRPr="00D2507E">
        <w:rPr>
          <w:rFonts w:cs="Arial"/>
        </w:rPr>
        <w:t>1.2</w:t>
      </w:r>
      <w:r w:rsidR="00DC0203" w:rsidRPr="00D2507E">
        <w:rPr>
          <w:rFonts w:cs="Arial"/>
        </w:rPr>
        <w:t xml:space="preserve"> and </w:t>
      </w:r>
      <w:r w:rsidR="00114E21" w:rsidRPr="00D2507E">
        <w:rPr>
          <w:rFonts w:cs="Arial"/>
        </w:rPr>
        <w:t xml:space="preserve">include the name, telephone number, mailing address and email address of the Vendor’s designated contact. </w:t>
      </w:r>
      <w:r w:rsidR="006A7D78" w:rsidRPr="00421C83">
        <w:rPr>
          <w:rFonts w:cs="Arial"/>
          <w:b/>
        </w:rPr>
        <w:t xml:space="preserve">Notwithstanding the Letter of Intent, Vendors remain responsible for reviewing the most updated information related to this </w:t>
      </w:r>
      <w:r w:rsidR="002C6746" w:rsidRPr="00421C83">
        <w:rPr>
          <w:rFonts w:cs="Arial"/>
          <w:b/>
        </w:rPr>
        <w:t>solicitation</w:t>
      </w:r>
      <w:r w:rsidR="006A7D78" w:rsidRPr="00421C83">
        <w:rPr>
          <w:rFonts w:cs="Arial"/>
          <w:b/>
        </w:rPr>
        <w:t xml:space="preserve"> before submitting a </w:t>
      </w:r>
      <w:r w:rsidR="002C6746" w:rsidRPr="00421C83">
        <w:rPr>
          <w:rFonts w:cs="Arial"/>
          <w:b/>
        </w:rPr>
        <w:t>r</w:t>
      </w:r>
      <w:r w:rsidR="006A7D78" w:rsidRPr="00421C83">
        <w:rPr>
          <w:rFonts w:cs="Arial"/>
          <w:b/>
        </w:rPr>
        <w:t>esponse</w:t>
      </w:r>
      <w:r w:rsidR="006A7D78" w:rsidRPr="005B1CFE">
        <w:rPr>
          <w:rFonts w:cs="Arial"/>
          <w:b/>
        </w:rPr>
        <w:t>.</w:t>
      </w:r>
      <w:r w:rsidR="006A7D78" w:rsidRPr="00D2507E">
        <w:rPr>
          <w:rFonts w:cs="Arial"/>
        </w:rPr>
        <w:t xml:space="preserve"> </w:t>
      </w:r>
    </w:p>
    <w:p w14:paraId="38C02F76" w14:textId="77777777" w:rsidR="00E7354E" w:rsidRPr="00D2507E" w:rsidRDefault="00F745F1" w:rsidP="005B1CFE">
      <w:pPr>
        <w:pStyle w:val="Level2"/>
        <w:ind w:left="900" w:hanging="540"/>
        <w:rPr>
          <w:rFonts w:cs="Arial"/>
          <w:sz w:val="22"/>
          <w:szCs w:val="22"/>
        </w:rPr>
      </w:pPr>
      <w:r w:rsidRPr="00D2507E">
        <w:rPr>
          <w:rFonts w:cs="Arial"/>
          <w:sz w:val="22"/>
          <w:szCs w:val="22"/>
        </w:rPr>
        <w:t>Questions and Answers</w:t>
      </w:r>
    </w:p>
    <w:p w14:paraId="3FE9A49F" w14:textId="77777777" w:rsidR="00E7354E" w:rsidRPr="00D2507E" w:rsidRDefault="00EF53B9" w:rsidP="005B1CFE">
      <w:pPr>
        <w:pStyle w:val="Level3"/>
        <w:spacing w:line="240" w:lineRule="auto"/>
        <w:ind w:left="1710" w:hanging="810"/>
        <w:rPr>
          <w:rFonts w:cs="Arial"/>
          <w:color w:val="17365D" w:themeColor="text2" w:themeShade="BF"/>
        </w:rPr>
      </w:pPr>
      <w:r w:rsidRPr="00D2507E">
        <w:rPr>
          <w:rFonts w:cs="Arial"/>
          <w:b/>
          <w:color w:val="17365D" w:themeColor="text2" w:themeShade="BF"/>
        </w:rPr>
        <w:t>Vendor</w:t>
      </w:r>
      <w:r w:rsidR="001E16A4" w:rsidRPr="00D2507E">
        <w:rPr>
          <w:rFonts w:cs="Arial"/>
          <w:b/>
          <w:color w:val="17365D" w:themeColor="text2" w:themeShade="BF"/>
        </w:rPr>
        <w:t>s’</w:t>
      </w:r>
      <w:r w:rsidR="00E7354E" w:rsidRPr="00D2507E">
        <w:rPr>
          <w:rFonts w:cs="Arial"/>
          <w:b/>
          <w:color w:val="17365D" w:themeColor="text2" w:themeShade="BF"/>
        </w:rPr>
        <w:t xml:space="preserve"> Questions</w:t>
      </w:r>
    </w:p>
    <w:p w14:paraId="015D510A" w14:textId="77777777" w:rsidR="005D061F" w:rsidRPr="00DE6E86" w:rsidRDefault="00E7354E" w:rsidP="005B1CFE">
      <w:pPr>
        <w:pStyle w:val="Level4"/>
        <w:spacing w:line="240" w:lineRule="auto"/>
        <w:ind w:left="2700" w:hanging="990"/>
        <w:rPr>
          <w:rFonts w:cs="Arial"/>
        </w:rPr>
      </w:pPr>
      <w:r w:rsidRPr="00421C83">
        <w:rPr>
          <w:rFonts w:cs="Arial"/>
        </w:rPr>
        <w:t xml:space="preserve">All questions about this </w:t>
      </w:r>
      <w:r w:rsidR="004F51B9" w:rsidRPr="00421C83">
        <w:rPr>
          <w:rFonts w:cs="Arial"/>
        </w:rPr>
        <w:t>Solicitation</w:t>
      </w:r>
      <w:r w:rsidRPr="00421C83">
        <w:rPr>
          <w:rFonts w:cs="Arial"/>
        </w:rPr>
        <w:t xml:space="preserve"> including</w:t>
      </w:r>
      <w:r w:rsidR="00295161" w:rsidRPr="00421C83">
        <w:rPr>
          <w:rFonts w:cs="Arial"/>
        </w:rPr>
        <w:t>,</w:t>
      </w:r>
      <w:r w:rsidRPr="00421C83">
        <w:rPr>
          <w:rFonts w:cs="Arial"/>
        </w:rPr>
        <w:t xml:space="preserve"> but not limited to</w:t>
      </w:r>
      <w:r w:rsidR="00295161" w:rsidRPr="00421C83">
        <w:rPr>
          <w:rFonts w:cs="Arial"/>
        </w:rPr>
        <w:t>,</w:t>
      </w:r>
      <w:r w:rsidRPr="00421C83">
        <w:rPr>
          <w:rFonts w:cs="Arial"/>
        </w:rPr>
        <w:t xml:space="preserve"> requests for clarification, additional information or any changes to the </w:t>
      </w:r>
      <w:r w:rsidR="004F51B9" w:rsidRPr="00421C83">
        <w:rPr>
          <w:rFonts w:cs="Arial"/>
        </w:rPr>
        <w:t>Solicitation</w:t>
      </w:r>
      <w:r w:rsidRPr="00421C83">
        <w:rPr>
          <w:rFonts w:cs="Arial"/>
        </w:rPr>
        <w:t xml:space="preserve"> must be made in writing, </w:t>
      </w:r>
      <w:r w:rsidR="00917CD1" w:rsidRPr="00421C83">
        <w:rPr>
          <w:rFonts w:cs="Arial"/>
        </w:rPr>
        <w:t xml:space="preserve">by email only, </w:t>
      </w:r>
      <w:r w:rsidRPr="00421C83">
        <w:rPr>
          <w:rFonts w:cs="Arial"/>
        </w:rPr>
        <w:t xml:space="preserve">citing the </w:t>
      </w:r>
      <w:r w:rsidR="004F51B9" w:rsidRPr="00421C83">
        <w:rPr>
          <w:rFonts w:cs="Arial"/>
        </w:rPr>
        <w:t>Solicitation</w:t>
      </w:r>
      <w:r w:rsidRPr="00421C83">
        <w:rPr>
          <w:rFonts w:cs="Arial"/>
        </w:rPr>
        <w:t xml:space="preserve"> page number and part or subpart, and submitted to the </w:t>
      </w:r>
      <w:r w:rsidR="009C1ED6" w:rsidRPr="00421C83">
        <w:rPr>
          <w:rFonts w:cs="Arial"/>
        </w:rPr>
        <w:t xml:space="preserve">Contract </w:t>
      </w:r>
      <w:r w:rsidR="001E16A4" w:rsidRPr="00421C83">
        <w:rPr>
          <w:rFonts w:cs="Arial"/>
        </w:rPr>
        <w:t>S</w:t>
      </w:r>
      <w:r w:rsidR="009C1ED6" w:rsidRPr="00421C83">
        <w:rPr>
          <w:rFonts w:cs="Arial"/>
        </w:rPr>
        <w:t>pecialist</w:t>
      </w:r>
      <w:r w:rsidRPr="00421C83">
        <w:rPr>
          <w:rFonts w:cs="Arial"/>
        </w:rPr>
        <w:t xml:space="preserve"> identified in S</w:t>
      </w:r>
      <w:r w:rsidR="009341D6" w:rsidRPr="00421C83">
        <w:rPr>
          <w:rFonts w:cs="Arial"/>
        </w:rPr>
        <w:t>ubs</w:t>
      </w:r>
      <w:r w:rsidRPr="00421C83">
        <w:rPr>
          <w:rFonts w:cs="Arial"/>
        </w:rPr>
        <w:t xml:space="preserve">ection </w:t>
      </w:r>
      <w:r w:rsidR="00FF6166" w:rsidRPr="00421C83">
        <w:rPr>
          <w:rFonts w:cs="Arial"/>
        </w:rPr>
        <w:t>1.2</w:t>
      </w:r>
      <w:r w:rsidRPr="00DE6E86">
        <w:rPr>
          <w:rFonts w:cs="Arial"/>
        </w:rPr>
        <w:t>.</w:t>
      </w:r>
      <w:r w:rsidR="005D061F" w:rsidRPr="00DE6E86">
        <w:rPr>
          <w:rFonts w:cs="Arial"/>
        </w:rPr>
        <w:t xml:space="preserve"> </w:t>
      </w:r>
    </w:p>
    <w:p w14:paraId="73FAA7F9" w14:textId="77777777" w:rsidR="00E7354E" w:rsidRPr="00D2507E" w:rsidRDefault="00295161" w:rsidP="005B1CFE">
      <w:pPr>
        <w:pStyle w:val="Level4"/>
        <w:spacing w:line="240" w:lineRule="auto"/>
        <w:ind w:left="2700" w:hanging="990"/>
        <w:rPr>
          <w:rFonts w:cs="Arial"/>
        </w:rPr>
      </w:pPr>
      <w:r w:rsidRPr="00D2507E">
        <w:rPr>
          <w:rFonts w:cs="Arial"/>
        </w:rPr>
        <w:t>The Department</w:t>
      </w:r>
      <w:r w:rsidR="00E7354E" w:rsidRPr="00D2507E">
        <w:rPr>
          <w:rFonts w:cs="Arial"/>
        </w:rPr>
        <w:t xml:space="preserve"> may consolidate or paraphrase questions for efficiency and clarity.  Questions that are not understood will not be answered.  Statements that are not questions will not receive a response.</w:t>
      </w:r>
    </w:p>
    <w:p w14:paraId="720AF643" w14:textId="77777777" w:rsidR="00E7354E" w:rsidRPr="00D2507E" w:rsidRDefault="00E7354E" w:rsidP="005B1CFE">
      <w:pPr>
        <w:pStyle w:val="Level4"/>
        <w:spacing w:line="240" w:lineRule="auto"/>
        <w:ind w:left="2700" w:hanging="990"/>
        <w:rPr>
          <w:rFonts w:cs="Arial"/>
        </w:rPr>
      </w:pPr>
      <w:r w:rsidRPr="00D2507E">
        <w:rPr>
          <w:rFonts w:cs="Arial"/>
        </w:rPr>
        <w:t xml:space="preserve">The questions </w:t>
      </w:r>
      <w:r w:rsidR="00545D8E" w:rsidRPr="00D2507E">
        <w:rPr>
          <w:rFonts w:cs="Arial"/>
        </w:rPr>
        <w:t>must</w:t>
      </w:r>
      <w:r w:rsidRPr="00D2507E">
        <w:rPr>
          <w:rFonts w:cs="Arial"/>
        </w:rPr>
        <w:t xml:space="preserve"> be submitted by </w:t>
      </w:r>
      <w:r w:rsidR="00545D8E" w:rsidRPr="00D2507E">
        <w:rPr>
          <w:rFonts w:cs="Arial"/>
        </w:rPr>
        <w:t>email</w:t>
      </w:r>
      <w:r w:rsidR="00917CD1" w:rsidRPr="00D2507E">
        <w:rPr>
          <w:rFonts w:cs="Arial"/>
        </w:rPr>
        <w:t>; however</w:t>
      </w:r>
      <w:r w:rsidRPr="00D2507E">
        <w:rPr>
          <w:rFonts w:cs="Arial"/>
        </w:rPr>
        <w:t xml:space="preserve">, </w:t>
      </w:r>
      <w:r w:rsidR="00D75A6A" w:rsidRPr="00D2507E">
        <w:rPr>
          <w:rFonts w:cs="Arial"/>
        </w:rPr>
        <w:t>the Department</w:t>
      </w:r>
      <w:r w:rsidRPr="00D2507E">
        <w:rPr>
          <w:rFonts w:cs="Arial"/>
        </w:rPr>
        <w:t xml:space="preserve"> assumes no liability for </w:t>
      </w:r>
      <w:r w:rsidR="00BD48AE" w:rsidRPr="00D2507E">
        <w:rPr>
          <w:rFonts w:cs="Arial"/>
        </w:rPr>
        <w:t>ensuring</w:t>
      </w:r>
      <w:r w:rsidRPr="00D2507E">
        <w:rPr>
          <w:rFonts w:cs="Arial"/>
        </w:rPr>
        <w:t xml:space="preserve"> accurate and complete </w:t>
      </w:r>
      <w:r w:rsidR="00545D8E" w:rsidRPr="00D2507E">
        <w:rPr>
          <w:rFonts w:cs="Arial"/>
        </w:rPr>
        <w:t>email</w:t>
      </w:r>
      <w:r w:rsidRPr="00D2507E">
        <w:rPr>
          <w:rFonts w:cs="Arial"/>
        </w:rPr>
        <w:t xml:space="preserve"> transmissions.</w:t>
      </w:r>
    </w:p>
    <w:p w14:paraId="299668FE" w14:textId="77777777" w:rsidR="00E7354E" w:rsidRPr="00D2507E" w:rsidRDefault="00E7354E" w:rsidP="005B1CFE">
      <w:pPr>
        <w:pStyle w:val="Level4"/>
        <w:spacing w:line="240" w:lineRule="auto"/>
        <w:ind w:left="2700" w:hanging="990"/>
        <w:rPr>
          <w:rFonts w:cs="Arial"/>
        </w:rPr>
      </w:pPr>
      <w:r w:rsidRPr="00D2507E">
        <w:rPr>
          <w:rFonts w:cs="Arial"/>
        </w:rPr>
        <w:t xml:space="preserve">Questions must be received by </w:t>
      </w:r>
      <w:r w:rsidR="00BD48AE" w:rsidRPr="00D2507E">
        <w:rPr>
          <w:rFonts w:cs="Arial"/>
        </w:rPr>
        <w:t>the Department</w:t>
      </w:r>
      <w:r w:rsidRPr="00D2507E">
        <w:rPr>
          <w:rFonts w:cs="Arial"/>
        </w:rPr>
        <w:t xml:space="preserve"> by the deadline given in S</w:t>
      </w:r>
      <w:r w:rsidR="009341D6" w:rsidRPr="00D2507E">
        <w:rPr>
          <w:rFonts w:cs="Arial"/>
        </w:rPr>
        <w:t>ubs</w:t>
      </w:r>
      <w:r w:rsidRPr="00D2507E">
        <w:rPr>
          <w:rFonts w:cs="Arial"/>
        </w:rPr>
        <w:t xml:space="preserve">ection </w:t>
      </w:r>
      <w:r w:rsidR="00FF6166" w:rsidRPr="00D2507E">
        <w:rPr>
          <w:rFonts w:cs="Arial"/>
        </w:rPr>
        <w:t>1.3</w:t>
      </w:r>
      <w:r w:rsidRPr="00D2507E">
        <w:rPr>
          <w:rFonts w:cs="Arial"/>
        </w:rPr>
        <w:t>, Procurement Timetable.</w:t>
      </w:r>
    </w:p>
    <w:p w14:paraId="0A46AD78" w14:textId="77777777" w:rsidR="007765AE" w:rsidRPr="00D2507E" w:rsidRDefault="007765AE" w:rsidP="005B1CFE">
      <w:pPr>
        <w:pStyle w:val="Level3"/>
        <w:spacing w:line="240" w:lineRule="auto"/>
        <w:ind w:left="1710" w:hanging="810"/>
        <w:rPr>
          <w:rFonts w:cs="Arial"/>
          <w:b/>
          <w:color w:val="17365D" w:themeColor="text2" w:themeShade="BF"/>
        </w:rPr>
      </w:pPr>
      <w:r w:rsidRPr="00D2507E">
        <w:rPr>
          <w:rFonts w:cs="Arial"/>
          <w:b/>
          <w:color w:val="17365D" w:themeColor="text2" w:themeShade="BF"/>
        </w:rPr>
        <w:t>Department Responses</w:t>
      </w:r>
    </w:p>
    <w:p w14:paraId="54799C39" w14:textId="77777777" w:rsidR="007765AE" w:rsidRPr="00D2507E" w:rsidRDefault="007765AE" w:rsidP="00421C83">
      <w:pPr>
        <w:pStyle w:val="Level4"/>
        <w:numPr>
          <w:ilvl w:val="3"/>
          <w:numId w:val="2"/>
        </w:numPr>
        <w:ind w:left="2700" w:hanging="990"/>
      </w:pPr>
      <w:r w:rsidRPr="00D2507E">
        <w:t>The Department intends to issue responses to properly submitted questions by the deadline specified in Subsection 1.3, Procurement Timetable.  All oral answers given are non-binding.  Written answers to questions received will be posted on the Department’s website at (</w:t>
      </w:r>
      <w:hyperlink r:id="rId10" w:history="1">
        <w:r w:rsidR="004B3B82">
          <w:rPr>
            <w:rStyle w:val="Hyperlink"/>
          </w:rPr>
          <w:t>https://www.dhhs.nh.gov/doing-business-dhhs/contracts-procurement-opportunities</w:t>
        </w:r>
      </w:hyperlink>
      <w:r w:rsidRPr="00D2507E">
        <w:t>). This date may be subject to change at the Department’s discretion.</w:t>
      </w:r>
      <w:r w:rsidRPr="00D2507E">
        <w:rPr>
          <w:rFonts w:cs="Arial"/>
        </w:rPr>
        <w:t xml:space="preserve"> </w:t>
      </w:r>
    </w:p>
    <w:p w14:paraId="586B296C" w14:textId="77777777" w:rsidR="005D061F" w:rsidRPr="00D2507E" w:rsidRDefault="005D061F" w:rsidP="005B1CFE">
      <w:pPr>
        <w:pStyle w:val="Level3"/>
        <w:spacing w:line="240" w:lineRule="auto"/>
        <w:ind w:left="1710" w:hanging="810"/>
        <w:rPr>
          <w:rFonts w:cs="Arial"/>
          <w:b/>
          <w:color w:val="17365D" w:themeColor="text2" w:themeShade="BF"/>
        </w:rPr>
      </w:pPr>
      <w:r w:rsidRPr="00D2507E">
        <w:rPr>
          <w:rFonts w:cs="Arial"/>
          <w:b/>
          <w:color w:val="17365D" w:themeColor="text2" w:themeShade="BF"/>
        </w:rPr>
        <w:t>Exceptions</w:t>
      </w:r>
    </w:p>
    <w:p w14:paraId="2220F199" w14:textId="77777777" w:rsidR="005D061F" w:rsidRPr="00D2507E" w:rsidRDefault="005D061F" w:rsidP="00421C83">
      <w:pPr>
        <w:pStyle w:val="Level4"/>
        <w:spacing w:line="240" w:lineRule="auto"/>
        <w:ind w:left="2700" w:hanging="990"/>
        <w:rPr>
          <w:rFonts w:cs="Arial"/>
        </w:rPr>
      </w:pPr>
      <w:r w:rsidRPr="00D2507E">
        <w:rPr>
          <w:rFonts w:cs="Arial"/>
        </w:rPr>
        <w:t xml:space="preserve">The Department will require the successful Vendor to execute a contract using the Form P-37, General Provisions and Standard Exhibits, which are attached as Appendix A. To the extent that a </w:t>
      </w:r>
      <w:r w:rsidRPr="00D2507E">
        <w:rPr>
          <w:rFonts w:cs="Arial"/>
        </w:rPr>
        <w:lastRenderedPageBreak/>
        <w:t>Vendor believes that exceptions to Appendix A will be necessary for the Vendor to enter into a Contract, the Vendor must note those issues during the Question Period in Subsection 1.3. Vendors may not request exceptions to the Scope of Services or any other sections of this Solicitation.</w:t>
      </w:r>
    </w:p>
    <w:p w14:paraId="64E13A7E" w14:textId="77777777" w:rsidR="005D061F" w:rsidRPr="00D2507E" w:rsidRDefault="004B3B82" w:rsidP="005B1CFE">
      <w:pPr>
        <w:pStyle w:val="Level4"/>
        <w:spacing w:line="240" w:lineRule="auto"/>
        <w:ind w:left="2700" w:hanging="990"/>
        <w:rPr>
          <w:rFonts w:cs="Arial"/>
        </w:rPr>
      </w:pPr>
      <w:r>
        <w:rPr>
          <w:rFonts w:cs="Arial"/>
        </w:rPr>
        <w:t>T</w:t>
      </w:r>
      <w:r w:rsidR="005D061F" w:rsidRPr="00D2507E">
        <w:rPr>
          <w:rFonts w:cs="Arial"/>
        </w:rPr>
        <w:t>he Department will review requested exceptions and accept, reject or note that it is open to negotiation of the proposed exception at its sole discretion</w:t>
      </w:r>
      <w:r w:rsidR="00223F01" w:rsidRPr="00D2507E">
        <w:rPr>
          <w:rFonts w:cs="Arial"/>
        </w:rPr>
        <w:t xml:space="preserve"> in its response to Vendor questions.</w:t>
      </w:r>
      <w:r w:rsidR="005D061F" w:rsidRPr="00D2507E">
        <w:rPr>
          <w:rFonts w:cs="Arial"/>
        </w:rPr>
        <w:t xml:space="preserve"> </w:t>
      </w:r>
    </w:p>
    <w:p w14:paraId="2F8DF1A7" w14:textId="77777777" w:rsidR="005D061F" w:rsidRPr="00D2507E" w:rsidRDefault="005D061F" w:rsidP="005B1CFE">
      <w:pPr>
        <w:pStyle w:val="Level4"/>
        <w:spacing w:line="240" w:lineRule="auto"/>
        <w:ind w:left="2700" w:hanging="990"/>
        <w:rPr>
          <w:rFonts w:cs="Arial"/>
        </w:rPr>
      </w:pPr>
      <w:r w:rsidRPr="00D2507E">
        <w:rPr>
          <w:rFonts w:cs="Arial"/>
        </w:rPr>
        <w:t xml:space="preserve">Any exceptions to the standard form contract and exhibits that are not raised by a Vendor during the Question Period </w:t>
      </w:r>
      <w:r w:rsidR="00D73EE0" w:rsidRPr="00D2507E">
        <w:rPr>
          <w:rFonts w:cs="Arial"/>
        </w:rPr>
        <w:t xml:space="preserve">may </w:t>
      </w:r>
      <w:r w:rsidRPr="00D2507E">
        <w:rPr>
          <w:rFonts w:cs="Arial"/>
        </w:rPr>
        <w:t>not be considered.  In no event is a Vendor to submit its own standard contract terms and conditions as a replacement for the Department’s terms in response to this Solicitation.</w:t>
      </w:r>
    </w:p>
    <w:p w14:paraId="737C7380" w14:textId="77777777" w:rsidR="00E7354E" w:rsidRPr="00D2507E" w:rsidRDefault="004F51B9" w:rsidP="005B1CFE">
      <w:pPr>
        <w:pStyle w:val="Level2"/>
        <w:ind w:left="900" w:hanging="540"/>
        <w:rPr>
          <w:rFonts w:cs="Arial"/>
          <w:sz w:val="22"/>
          <w:szCs w:val="22"/>
        </w:rPr>
      </w:pPr>
      <w:bookmarkStart w:id="311" w:name="_Toc69798959"/>
      <w:bookmarkStart w:id="312" w:name="_Toc69800099"/>
      <w:bookmarkStart w:id="313" w:name="_Toc69396942"/>
      <w:bookmarkStart w:id="314" w:name="_Toc69397162"/>
      <w:bookmarkStart w:id="315" w:name="_Toc69397383"/>
      <w:bookmarkStart w:id="316" w:name="_Toc69397600"/>
      <w:bookmarkStart w:id="317" w:name="_Toc69399495"/>
      <w:bookmarkEnd w:id="311"/>
      <w:bookmarkEnd w:id="312"/>
      <w:bookmarkEnd w:id="313"/>
      <w:bookmarkEnd w:id="314"/>
      <w:bookmarkEnd w:id="315"/>
      <w:bookmarkEnd w:id="316"/>
      <w:bookmarkEnd w:id="317"/>
      <w:r w:rsidRPr="00D2507E">
        <w:rPr>
          <w:rFonts w:cs="Arial"/>
          <w:sz w:val="22"/>
          <w:szCs w:val="22"/>
        </w:rPr>
        <w:t>Solicitation</w:t>
      </w:r>
      <w:r w:rsidR="00E7354E" w:rsidRPr="00D2507E">
        <w:rPr>
          <w:rFonts w:cs="Arial"/>
          <w:sz w:val="22"/>
          <w:szCs w:val="22"/>
        </w:rPr>
        <w:t xml:space="preserve"> Amendment</w:t>
      </w:r>
    </w:p>
    <w:p w14:paraId="0867DB8E" w14:textId="77777777" w:rsidR="000B43AB" w:rsidRPr="00D2507E" w:rsidRDefault="000B43AB" w:rsidP="005B1CFE">
      <w:pPr>
        <w:pStyle w:val="Level3"/>
        <w:spacing w:line="240" w:lineRule="auto"/>
        <w:ind w:left="1710" w:hanging="810"/>
        <w:rPr>
          <w:rFonts w:cs="Arial"/>
        </w:rPr>
      </w:pPr>
      <w:r w:rsidRPr="00D2507E">
        <w:rPr>
          <w:rFonts w:cs="Arial"/>
        </w:rPr>
        <w:t>The Department reserves the right to amend this</w:t>
      </w:r>
      <w:r w:rsidR="004F51B9" w:rsidRPr="00D2507E">
        <w:rPr>
          <w:rFonts w:cs="Arial"/>
        </w:rPr>
        <w:t xml:space="preserve"> Solicitation by publishing any addenda</w:t>
      </w:r>
      <w:r w:rsidRPr="00D2507E">
        <w:rPr>
          <w:rFonts w:cs="Arial"/>
        </w:rPr>
        <w:t>, as it deems appropriate</w:t>
      </w:r>
      <w:r w:rsidR="004F51B9" w:rsidRPr="00D2507E">
        <w:rPr>
          <w:rFonts w:cs="Arial"/>
        </w:rPr>
        <w:t>,</w:t>
      </w:r>
      <w:r w:rsidRPr="00D2507E">
        <w:rPr>
          <w:rFonts w:cs="Arial"/>
        </w:rPr>
        <w:t xml:space="preserve"> prior to the Submission Deadline on its own initiative or in response to issues raised through </w:t>
      </w:r>
      <w:r w:rsidR="00EF53B9" w:rsidRPr="00D2507E">
        <w:rPr>
          <w:rFonts w:cs="Arial"/>
        </w:rPr>
        <w:t>Vendor</w:t>
      </w:r>
      <w:r w:rsidRPr="00D2507E">
        <w:rPr>
          <w:rFonts w:cs="Arial"/>
        </w:rPr>
        <w:t xml:space="preserve"> questions.  In the event </w:t>
      </w:r>
      <w:r w:rsidR="00FF6166" w:rsidRPr="00D2507E">
        <w:rPr>
          <w:rFonts w:cs="Arial"/>
        </w:rPr>
        <w:t xml:space="preserve">that </w:t>
      </w:r>
      <w:r w:rsidRPr="00D2507E">
        <w:rPr>
          <w:rFonts w:cs="Arial"/>
        </w:rPr>
        <w:t xml:space="preserve">an </w:t>
      </w:r>
      <w:r w:rsidR="004F51B9" w:rsidRPr="00D2507E">
        <w:rPr>
          <w:rFonts w:cs="Arial"/>
        </w:rPr>
        <w:t>addendum is published</w:t>
      </w:r>
      <w:r w:rsidRPr="00D2507E">
        <w:rPr>
          <w:rFonts w:cs="Arial"/>
        </w:rPr>
        <w:t xml:space="preserve">, the Department, at its sole discretion, may extend the Submission Deadline.  </w:t>
      </w:r>
    </w:p>
    <w:p w14:paraId="135E995A" w14:textId="77777777" w:rsidR="00CF12C2" w:rsidRPr="00D2507E" w:rsidRDefault="007819FD" w:rsidP="00422EC3">
      <w:pPr>
        <w:pStyle w:val="Level1"/>
        <w:jc w:val="both"/>
        <w:outlineLvl w:val="0"/>
        <w:rPr>
          <w:sz w:val="22"/>
          <w:szCs w:val="22"/>
        </w:rPr>
      </w:pPr>
      <w:bookmarkStart w:id="318" w:name="_Toc138665532"/>
      <w:r w:rsidRPr="00D2507E">
        <w:rPr>
          <w:sz w:val="22"/>
          <w:szCs w:val="22"/>
        </w:rPr>
        <w:t>SOLICITATION RESPONSE</w:t>
      </w:r>
      <w:r w:rsidR="00B20055" w:rsidRPr="00D2507E">
        <w:rPr>
          <w:sz w:val="22"/>
          <w:szCs w:val="22"/>
        </w:rPr>
        <w:t xml:space="preserve"> SUBMISSION</w:t>
      </w:r>
      <w:r w:rsidR="007765AE" w:rsidRPr="00D2507E">
        <w:rPr>
          <w:sz w:val="22"/>
          <w:szCs w:val="22"/>
        </w:rPr>
        <w:t xml:space="preserve"> INSTRUCTIONS</w:t>
      </w:r>
      <w:bookmarkEnd w:id="318"/>
    </w:p>
    <w:p w14:paraId="2F2DBF1A" w14:textId="77777777" w:rsidR="00CF12C2" w:rsidRPr="00D2507E" w:rsidRDefault="009A13DE" w:rsidP="001A71CB">
      <w:pPr>
        <w:pStyle w:val="Level2"/>
        <w:rPr>
          <w:b w:val="0"/>
          <w:sz w:val="22"/>
          <w:szCs w:val="22"/>
        </w:rPr>
      </w:pPr>
      <w:r w:rsidRPr="00D2507E">
        <w:rPr>
          <w:b w:val="0"/>
          <w:color w:val="auto"/>
          <w:sz w:val="22"/>
          <w:szCs w:val="22"/>
        </w:rPr>
        <w:t xml:space="preserve">Responses to this Solicitation </w:t>
      </w:r>
      <w:r w:rsidR="00CF12C2" w:rsidRPr="00D2507E">
        <w:rPr>
          <w:b w:val="0"/>
          <w:color w:val="auto"/>
          <w:sz w:val="22"/>
          <w:szCs w:val="22"/>
        </w:rPr>
        <w:t xml:space="preserve">must be submitted electronically </w:t>
      </w:r>
      <w:r w:rsidR="0085779C" w:rsidRPr="00D2507E">
        <w:rPr>
          <w:b w:val="0"/>
          <w:color w:val="auto"/>
          <w:sz w:val="22"/>
          <w:szCs w:val="22"/>
        </w:rPr>
        <w:t xml:space="preserve">via email </w:t>
      </w:r>
      <w:r w:rsidR="00CF12C2" w:rsidRPr="00D2507E">
        <w:rPr>
          <w:b w:val="0"/>
          <w:color w:val="auto"/>
          <w:sz w:val="22"/>
          <w:szCs w:val="22"/>
        </w:rPr>
        <w:t xml:space="preserve">to </w:t>
      </w:r>
      <w:hyperlink r:id="rId11" w:history="1">
        <w:r w:rsidR="007E626A" w:rsidRPr="00D2507E">
          <w:rPr>
            <w:color w:val="auto"/>
            <w:sz w:val="22"/>
            <w:szCs w:val="22"/>
          </w:rPr>
          <w:t>rfx@dhhs.nh.gov</w:t>
        </w:r>
      </w:hyperlink>
      <w:r w:rsidR="00CF12C2" w:rsidRPr="00D2507E">
        <w:rPr>
          <w:b w:val="0"/>
          <w:color w:val="auto"/>
          <w:sz w:val="22"/>
          <w:szCs w:val="22"/>
        </w:rPr>
        <w:t xml:space="preserve"> </w:t>
      </w:r>
      <w:r w:rsidR="003D435A" w:rsidRPr="00D2507E">
        <w:rPr>
          <w:color w:val="auto"/>
          <w:sz w:val="22"/>
          <w:szCs w:val="22"/>
          <w:u w:val="single"/>
        </w:rPr>
        <w:t>AND</w:t>
      </w:r>
      <w:r w:rsidR="0037656D" w:rsidRPr="00D2507E">
        <w:rPr>
          <w:b w:val="0"/>
          <w:color w:val="auto"/>
          <w:sz w:val="22"/>
          <w:szCs w:val="22"/>
        </w:rPr>
        <w:t xml:space="preserve"> to</w:t>
      </w:r>
      <w:r w:rsidR="00CF12C2" w:rsidRPr="00D2507E">
        <w:rPr>
          <w:b w:val="0"/>
          <w:color w:val="auto"/>
          <w:sz w:val="22"/>
          <w:szCs w:val="22"/>
        </w:rPr>
        <w:t xml:space="preserve"> the Contract Specialist at the email add</w:t>
      </w:r>
      <w:r w:rsidR="0037656D" w:rsidRPr="00D2507E">
        <w:rPr>
          <w:b w:val="0"/>
          <w:color w:val="auto"/>
          <w:sz w:val="22"/>
          <w:szCs w:val="22"/>
        </w:rPr>
        <w:t>ress specified in Subsection 1.2</w:t>
      </w:r>
      <w:r w:rsidR="00CF12C2" w:rsidRPr="00D2507E">
        <w:rPr>
          <w:b w:val="0"/>
          <w:color w:val="auto"/>
          <w:sz w:val="22"/>
          <w:szCs w:val="22"/>
        </w:rPr>
        <w:t>.</w:t>
      </w:r>
    </w:p>
    <w:p w14:paraId="09092523" w14:textId="77777777" w:rsidR="00BF151E" w:rsidRPr="00D2507E" w:rsidRDefault="00CF12C2" w:rsidP="005B1CFE">
      <w:pPr>
        <w:pStyle w:val="Level3"/>
        <w:spacing w:line="240" w:lineRule="auto"/>
        <w:ind w:left="1710" w:hanging="810"/>
        <w:rPr>
          <w:rFonts w:cs="Arial"/>
        </w:rPr>
      </w:pPr>
      <w:r w:rsidRPr="00D2507E">
        <w:rPr>
          <w:rFonts w:cs="Arial"/>
        </w:rPr>
        <w:t xml:space="preserve">The subject line must include the following information: </w:t>
      </w:r>
    </w:p>
    <w:p w14:paraId="3EE25747" w14:textId="77777777" w:rsidR="00CF12C2" w:rsidRPr="00D2507E" w:rsidRDefault="00CF12C2" w:rsidP="001C03BC">
      <w:pPr>
        <w:pStyle w:val="Level3"/>
        <w:numPr>
          <w:ilvl w:val="0"/>
          <w:numId w:val="0"/>
        </w:numPr>
        <w:spacing w:line="240" w:lineRule="auto"/>
        <w:ind w:left="1710"/>
        <w:rPr>
          <w:rFonts w:cs="Arial"/>
        </w:rPr>
      </w:pPr>
      <w:r w:rsidRPr="00E226A1">
        <w:rPr>
          <w:rFonts w:cs="Arial"/>
          <w:b/>
        </w:rPr>
        <w:t>RF</w:t>
      </w:r>
      <w:r w:rsidR="00E226A1" w:rsidRPr="00E226A1">
        <w:rPr>
          <w:rFonts w:cs="Arial"/>
          <w:b/>
        </w:rPr>
        <w:t>P</w:t>
      </w:r>
      <w:r w:rsidRPr="00E226A1">
        <w:rPr>
          <w:rFonts w:cs="Arial"/>
          <w:b/>
        </w:rPr>
        <w:t>-20</w:t>
      </w:r>
      <w:r w:rsidR="00E226A1" w:rsidRPr="00E226A1">
        <w:rPr>
          <w:rFonts w:cs="Arial"/>
          <w:b/>
        </w:rPr>
        <w:t>24</w:t>
      </w:r>
      <w:r w:rsidRPr="00E226A1">
        <w:rPr>
          <w:rFonts w:cs="Arial"/>
          <w:b/>
        </w:rPr>
        <w:t>-</w:t>
      </w:r>
      <w:r w:rsidR="00E226A1" w:rsidRPr="00E226A1">
        <w:rPr>
          <w:rFonts w:cs="Arial"/>
          <w:b/>
        </w:rPr>
        <w:t>DBH</w:t>
      </w:r>
      <w:r w:rsidRPr="00E226A1">
        <w:rPr>
          <w:rFonts w:cs="Arial"/>
          <w:b/>
        </w:rPr>
        <w:t>-</w:t>
      </w:r>
      <w:r w:rsidR="00E226A1" w:rsidRPr="00E226A1">
        <w:rPr>
          <w:rFonts w:cs="Arial"/>
          <w:b/>
        </w:rPr>
        <w:t>01</w:t>
      </w:r>
      <w:r w:rsidRPr="00E226A1">
        <w:rPr>
          <w:rFonts w:cs="Arial"/>
          <w:b/>
        </w:rPr>
        <w:t>-</w:t>
      </w:r>
      <w:r w:rsidR="00E226A1" w:rsidRPr="00E226A1">
        <w:rPr>
          <w:rFonts w:cs="Arial"/>
          <w:b/>
        </w:rPr>
        <w:t>CRISI</w:t>
      </w:r>
      <w:r w:rsidRPr="00E226A1">
        <w:rPr>
          <w:rFonts w:cs="Arial"/>
        </w:rPr>
        <w:t xml:space="preserve"> (email xx of xx).</w:t>
      </w:r>
    </w:p>
    <w:p w14:paraId="0C3B150A" w14:textId="77777777" w:rsidR="00CF12C2" w:rsidRPr="005B1CFE" w:rsidRDefault="00CF12C2" w:rsidP="005B1CFE">
      <w:pPr>
        <w:pStyle w:val="Level2"/>
        <w:ind w:left="900" w:hanging="540"/>
        <w:rPr>
          <w:b w:val="0"/>
          <w:color w:val="auto"/>
          <w:sz w:val="22"/>
          <w:szCs w:val="22"/>
        </w:rPr>
      </w:pPr>
      <w:r w:rsidRPr="00421C83">
        <w:rPr>
          <w:b w:val="0"/>
          <w:color w:val="auto"/>
          <w:sz w:val="22"/>
          <w:szCs w:val="22"/>
        </w:rPr>
        <w:t xml:space="preserve">The maximum size of file attachments per email is 10 MB. </w:t>
      </w:r>
      <w:r w:rsidR="009A13DE" w:rsidRPr="00421C83">
        <w:rPr>
          <w:b w:val="0"/>
          <w:color w:val="auto"/>
          <w:sz w:val="22"/>
          <w:szCs w:val="22"/>
        </w:rPr>
        <w:t xml:space="preserve">Submissions </w:t>
      </w:r>
      <w:r w:rsidRPr="00421C83">
        <w:rPr>
          <w:b w:val="0"/>
          <w:color w:val="auto"/>
          <w:sz w:val="22"/>
          <w:szCs w:val="22"/>
        </w:rPr>
        <w:t xml:space="preserve">with file attachments exceeding 10 MB must be </w:t>
      </w:r>
      <w:r w:rsidR="009A13DE" w:rsidRPr="00421C83">
        <w:rPr>
          <w:b w:val="0"/>
          <w:color w:val="auto"/>
          <w:sz w:val="22"/>
          <w:szCs w:val="22"/>
        </w:rPr>
        <w:t xml:space="preserve">sent </w:t>
      </w:r>
      <w:r w:rsidRPr="00421C83">
        <w:rPr>
          <w:b w:val="0"/>
          <w:color w:val="auto"/>
          <w:sz w:val="22"/>
          <w:szCs w:val="22"/>
        </w:rPr>
        <w:t xml:space="preserve">via multiple emails. </w:t>
      </w:r>
    </w:p>
    <w:p w14:paraId="51A2D6BB" w14:textId="77777777" w:rsidR="00CF12C2" w:rsidRPr="005B1CFE" w:rsidRDefault="00CF12C2" w:rsidP="005B1CFE">
      <w:pPr>
        <w:pStyle w:val="Level2"/>
        <w:ind w:left="900" w:hanging="540"/>
        <w:rPr>
          <w:b w:val="0"/>
          <w:color w:val="auto"/>
          <w:sz w:val="22"/>
          <w:szCs w:val="22"/>
        </w:rPr>
      </w:pPr>
      <w:r w:rsidRPr="00D2507E">
        <w:rPr>
          <w:b w:val="0"/>
          <w:color w:val="auto"/>
          <w:sz w:val="22"/>
          <w:szCs w:val="22"/>
        </w:rPr>
        <w:t xml:space="preserve">The Department must receive </w:t>
      </w:r>
      <w:r w:rsidR="009A13DE" w:rsidRPr="00D2507E">
        <w:rPr>
          <w:b w:val="0"/>
          <w:color w:val="auto"/>
          <w:sz w:val="22"/>
          <w:szCs w:val="22"/>
        </w:rPr>
        <w:t xml:space="preserve">submissions </w:t>
      </w:r>
      <w:r w:rsidRPr="00D2507E">
        <w:rPr>
          <w:b w:val="0"/>
          <w:color w:val="auto"/>
          <w:sz w:val="22"/>
          <w:szCs w:val="22"/>
        </w:rPr>
        <w:t>by the time and date specified in the Pr</w:t>
      </w:r>
      <w:r w:rsidR="00C40194" w:rsidRPr="00D2507E">
        <w:rPr>
          <w:b w:val="0"/>
          <w:color w:val="auto"/>
          <w:sz w:val="22"/>
          <w:szCs w:val="22"/>
        </w:rPr>
        <w:t>ocurement Timetable in Section 1.3</w:t>
      </w:r>
      <w:r w:rsidRPr="00D2507E">
        <w:rPr>
          <w:b w:val="0"/>
          <w:color w:val="auto"/>
          <w:sz w:val="22"/>
          <w:szCs w:val="22"/>
        </w:rPr>
        <w:t xml:space="preserve"> and in the manner specified or it may be rejected as non-compliant, unless waived by the Department as a non-material deviation.</w:t>
      </w:r>
    </w:p>
    <w:p w14:paraId="6F14A351" w14:textId="77777777" w:rsidR="00CF12C2" w:rsidRPr="005B1CFE" w:rsidRDefault="00CF12C2" w:rsidP="005B1CFE">
      <w:pPr>
        <w:pStyle w:val="Level2"/>
        <w:ind w:left="900" w:hanging="540"/>
        <w:rPr>
          <w:b w:val="0"/>
          <w:color w:val="auto"/>
          <w:sz w:val="22"/>
          <w:szCs w:val="22"/>
        </w:rPr>
      </w:pPr>
      <w:r w:rsidRPr="00D2507E">
        <w:rPr>
          <w:b w:val="0"/>
          <w:color w:val="auto"/>
          <w:sz w:val="22"/>
          <w:szCs w:val="22"/>
        </w:rPr>
        <w:t xml:space="preserve">The Department will conduct an initial screening step to verify </w:t>
      </w:r>
      <w:r w:rsidR="00EF53B9" w:rsidRPr="00D2507E">
        <w:rPr>
          <w:b w:val="0"/>
          <w:color w:val="auto"/>
          <w:sz w:val="22"/>
          <w:szCs w:val="22"/>
        </w:rPr>
        <w:t>Vendor</w:t>
      </w:r>
      <w:r w:rsidRPr="00D2507E">
        <w:rPr>
          <w:b w:val="0"/>
          <w:color w:val="auto"/>
          <w:sz w:val="22"/>
          <w:szCs w:val="22"/>
        </w:rPr>
        <w:t xml:space="preserve"> compliance with the requirements of this </w:t>
      </w:r>
      <w:r w:rsidR="004F51B9" w:rsidRPr="00D2507E">
        <w:rPr>
          <w:b w:val="0"/>
          <w:color w:val="auto"/>
          <w:sz w:val="22"/>
          <w:szCs w:val="22"/>
        </w:rPr>
        <w:t>Solicitation</w:t>
      </w:r>
      <w:r w:rsidRPr="00D2507E">
        <w:rPr>
          <w:b w:val="0"/>
          <w:color w:val="auto"/>
          <w:sz w:val="22"/>
          <w:szCs w:val="22"/>
        </w:rPr>
        <w:t xml:space="preserve">. The Department may waive or offer a limited opportunity for a </w:t>
      </w:r>
      <w:r w:rsidR="00EF53B9" w:rsidRPr="00D2507E">
        <w:rPr>
          <w:b w:val="0"/>
          <w:color w:val="auto"/>
          <w:sz w:val="22"/>
          <w:szCs w:val="22"/>
        </w:rPr>
        <w:t>Vendor</w:t>
      </w:r>
      <w:r w:rsidRPr="00D2507E">
        <w:rPr>
          <w:b w:val="0"/>
          <w:color w:val="auto"/>
          <w:sz w:val="22"/>
          <w:szCs w:val="22"/>
        </w:rPr>
        <w:t xml:space="preserve"> to cure immaterial deviations from the </w:t>
      </w:r>
      <w:r w:rsidR="004F51B9" w:rsidRPr="00D2507E">
        <w:rPr>
          <w:b w:val="0"/>
          <w:color w:val="auto"/>
          <w:sz w:val="22"/>
          <w:szCs w:val="22"/>
        </w:rPr>
        <w:t>Solicitation</w:t>
      </w:r>
      <w:r w:rsidRPr="00D2507E">
        <w:rPr>
          <w:b w:val="0"/>
          <w:color w:val="auto"/>
          <w:sz w:val="22"/>
          <w:szCs w:val="22"/>
        </w:rPr>
        <w:t xml:space="preserve"> requirements if it is deemed to be in the best interest of the Department.</w:t>
      </w:r>
    </w:p>
    <w:p w14:paraId="05CA3D09" w14:textId="77777777" w:rsidR="00F161E6" w:rsidRPr="005B1CFE" w:rsidRDefault="00CF12C2" w:rsidP="005B1CFE">
      <w:pPr>
        <w:pStyle w:val="Level2"/>
        <w:ind w:left="900" w:hanging="540"/>
        <w:rPr>
          <w:b w:val="0"/>
          <w:color w:val="auto"/>
          <w:sz w:val="22"/>
          <w:szCs w:val="22"/>
        </w:rPr>
      </w:pPr>
      <w:r w:rsidRPr="00D2507E">
        <w:rPr>
          <w:b w:val="0"/>
          <w:color w:val="auto"/>
          <w:sz w:val="22"/>
          <w:szCs w:val="22"/>
        </w:rPr>
        <w:t xml:space="preserve">Late submissions that are not accepted will remain unopened.  Disqualified submissions will be discarded. Submission of </w:t>
      </w:r>
      <w:r w:rsidR="002C6746" w:rsidRPr="00D2507E">
        <w:rPr>
          <w:b w:val="0"/>
          <w:color w:val="auto"/>
          <w:sz w:val="22"/>
          <w:szCs w:val="22"/>
        </w:rPr>
        <w:t>solicitation response</w:t>
      </w:r>
      <w:r w:rsidRPr="00D2507E">
        <w:rPr>
          <w:b w:val="0"/>
          <w:color w:val="auto"/>
          <w:sz w:val="22"/>
          <w:szCs w:val="22"/>
        </w:rPr>
        <w:t xml:space="preserve">s shall be at the </w:t>
      </w:r>
      <w:r w:rsidR="00EF53B9" w:rsidRPr="00D2507E">
        <w:rPr>
          <w:b w:val="0"/>
          <w:color w:val="auto"/>
          <w:sz w:val="22"/>
          <w:szCs w:val="22"/>
        </w:rPr>
        <w:t>Vendor</w:t>
      </w:r>
      <w:r w:rsidRPr="00D2507E">
        <w:rPr>
          <w:b w:val="0"/>
          <w:color w:val="auto"/>
          <w:sz w:val="22"/>
          <w:szCs w:val="22"/>
        </w:rPr>
        <w:t xml:space="preserve">’s expense.  </w:t>
      </w:r>
    </w:p>
    <w:p w14:paraId="3A94373F" w14:textId="77777777" w:rsidR="00CF12C2" w:rsidRPr="00D2507E" w:rsidRDefault="00DB1403" w:rsidP="00CF12C2">
      <w:pPr>
        <w:pStyle w:val="Level1"/>
        <w:jc w:val="both"/>
        <w:outlineLvl w:val="0"/>
        <w:rPr>
          <w:sz w:val="22"/>
          <w:szCs w:val="22"/>
        </w:rPr>
      </w:pPr>
      <w:bookmarkStart w:id="319" w:name="_Toc69396949"/>
      <w:bookmarkStart w:id="320" w:name="_Toc69397170"/>
      <w:bookmarkStart w:id="321" w:name="_Toc69397388"/>
      <w:bookmarkStart w:id="322" w:name="_Toc69397605"/>
      <w:bookmarkStart w:id="323" w:name="_Toc69399501"/>
      <w:bookmarkStart w:id="324" w:name="_Toc69396950"/>
      <w:bookmarkStart w:id="325" w:name="_Toc69397171"/>
      <w:bookmarkStart w:id="326" w:name="_Toc69397389"/>
      <w:bookmarkStart w:id="327" w:name="_Toc69397606"/>
      <w:bookmarkStart w:id="328" w:name="_Toc69399502"/>
      <w:bookmarkStart w:id="329" w:name="_Toc69396951"/>
      <w:bookmarkStart w:id="330" w:name="_Toc69397172"/>
      <w:bookmarkStart w:id="331" w:name="_Toc69397390"/>
      <w:bookmarkStart w:id="332" w:name="_Toc69397607"/>
      <w:bookmarkStart w:id="333" w:name="_Toc69399503"/>
      <w:bookmarkStart w:id="334" w:name="_Toc69396952"/>
      <w:bookmarkStart w:id="335" w:name="_Toc69397173"/>
      <w:bookmarkStart w:id="336" w:name="_Toc69397391"/>
      <w:bookmarkStart w:id="337" w:name="_Toc69397608"/>
      <w:bookmarkStart w:id="338" w:name="_Toc69399504"/>
      <w:bookmarkStart w:id="339" w:name="_Toc69396953"/>
      <w:bookmarkStart w:id="340" w:name="_Toc69397174"/>
      <w:bookmarkStart w:id="341" w:name="_Toc69397392"/>
      <w:bookmarkStart w:id="342" w:name="_Toc69397609"/>
      <w:bookmarkStart w:id="343" w:name="_Toc69399505"/>
      <w:bookmarkStart w:id="344" w:name="_Toc69396954"/>
      <w:bookmarkStart w:id="345" w:name="_Toc69397175"/>
      <w:bookmarkStart w:id="346" w:name="_Toc69397393"/>
      <w:bookmarkStart w:id="347" w:name="_Toc69397610"/>
      <w:bookmarkStart w:id="348" w:name="_Toc69399506"/>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D2507E">
        <w:rPr>
          <w:b w:val="0"/>
          <w:color w:val="auto"/>
          <w:sz w:val="22"/>
          <w:szCs w:val="22"/>
        </w:rPr>
        <w:t xml:space="preserve"> </w:t>
      </w:r>
      <w:bookmarkStart w:id="349" w:name="_Toc138665533"/>
      <w:r w:rsidR="007819FD" w:rsidRPr="00D2507E">
        <w:rPr>
          <w:sz w:val="22"/>
          <w:szCs w:val="22"/>
        </w:rPr>
        <w:t>SOLICITATION RESPONSE</w:t>
      </w:r>
      <w:r w:rsidR="00CF12C2" w:rsidRPr="00D2507E">
        <w:rPr>
          <w:sz w:val="22"/>
          <w:szCs w:val="22"/>
        </w:rPr>
        <w:t xml:space="preserve"> REQUIREMENTS</w:t>
      </w:r>
      <w:bookmarkEnd w:id="349"/>
    </w:p>
    <w:p w14:paraId="63182F78" w14:textId="77777777" w:rsidR="00CF12C2" w:rsidRPr="00D2507E" w:rsidRDefault="00CF12C2" w:rsidP="005B1CFE">
      <w:pPr>
        <w:pStyle w:val="Level2"/>
        <w:ind w:left="900" w:hanging="540"/>
        <w:rPr>
          <w:b w:val="0"/>
          <w:color w:val="auto"/>
          <w:sz w:val="22"/>
          <w:szCs w:val="22"/>
        </w:rPr>
      </w:pPr>
      <w:bookmarkStart w:id="350" w:name="_Toc69396956"/>
      <w:bookmarkStart w:id="351" w:name="_Toc69397177"/>
      <w:bookmarkStart w:id="352" w:name="_Toc69397395"/>
      <w:bookmarkStart w:id="353" w:name="_Toc69397612"/>
      <w:bookmarkStart w:id="354" w:name="_Toc69399508"/>
      <w:bookmarkEnd w:id="350"/>
      <w:bookmarkEnd w:id="351"/>
      <w:bookmarkEnd w:id="352"/>
      <w:bookmarkEnd w:id="353"/>
      <w:bookmarkEnd w:id="354"/>
      <w:r w:rsidRPr="00D2507E">
        <w:rPr>
          <w:b w:val="0"/>
          <w:color w:val="auto"/>
          <w:sz w:val="22"/>
          <w:szCs w:val="22"/>
        </w:rPr>
        <w:t xml:space="preserve">Acceptable </w:t>
      </w:r>
      <w:r w:rsidR="002C6746" w:rsidRPr="00D2507E">
        <w:rPr>
          <w:b w:val="0"/>
          <w:color w:val="auto"/>
          <w:sz w:val="22"/>
          <w:szCs w:val="22"/>
        </w:rPr>
        <w:t>solicitation response</w:t>
      </w:r>
      <w:r w:rsidR="009A13DE" w:rsidRPr="00D2507E">
        <w:rPr>
          <w:b w:val="0"/>
          <w:color w:val="auto"/>
          <w:sz w:val="22"/>
          <w:szCs w:val="22"/>
        </w:rPr>
        <w:t xml:space="preserve">s </w:t>
      </w:r>
      <w:r w:rsidRPr="00D2507E">
        <w:rPr>
          <w:b w:val="0"/>
          <w:color w:val="auto"/>
          <w:sz w:val="22"/>
          <w:szCs w:val="22"/>
        </w:rPr>
        <w:t xml:space="preserve">must offer all services identified in </w:t>
      </w:r>
      <w:r w:rsidR="0037656D" w:rsidRPr="00D2507E">
        <w:rPr>
          <w:b w:val="0"/>
          <w:color w:val="auto"/>
          <w:sz w:val="22"/>
          <w:szCs w:val="22"/>
        </w:rPr>
        <w:t>Section 2</w:t>
      </w:r>
      <w:r w:rsidRPr="00D2507E">
        <w:rPr>
          <w:b w:val="0"/>
          <w:color w:val="auto"/>
          <w:sz w:val="22"/>
          <w:szCs w:val="22"/>
        </w:rPr>
        <w:t xml:space="preserve"> - Statement of Work, unless an allowance for partial scope is specifically described in Section </w:t>
      </w:r>
      <w:r w:rsidR="00C11D66" w:rsidRPr="00D2507E">
        <w:rPr>
          <w:b w:val="0"/>
          <w:color w:val="auto"/>
          <w:sz w:val="22"/>
          <w:szCs w:val="22"/>
        </w:rPr>
        <w:t>2</w:t>
      </w:r>
      <w:r w:rsidRPr="00D2507E">
        <w:rPr>
          <w:b w:val="0"/>
          <w:color w:val="auto"/>
          <w:sz w:val="22"/>
          <w:szCs w:val="22"/>
        </w:rPr>
        <w:t>.</w:t>
      </w:r>
    </w:p>
    <w:p w14:paraId="31E208A7" w14:textId="77777777" w:rsidR="00CF12C2" w:rsidRPr="00D2507E" w:rsidRDefault="00EF53B9" w:rsidP="005B1CFE">
      <w:pPr>
        <w:pStyle w:val="Level2"/>
        <w:ind w:left="900" w:hanging="540"/>
        <w:rPr>
          <w:b w:val="0"/>
          <w:color w:val="auto"/>
          <w:sz w:val="22"/>
          <w:szCs w:val="22"/>
        </w:rPr>
      </w:pPr>
      <w:r w:rsidRPr="00D2507E">
        <w:rPr>
          <w:b w:val="0"/>
          <w:color w:val="auto"/>
          <w:sz w:val="22"/>
          <w:szCs w:val="22"/>
        </w:rPr>
        <w:t>Vendor</w:t>
      </w:r>
      <w:r w:rsidR="00CF12C2" w:rsidRPr="00D2507E">
        <w:rPr>
          <w:b w:val="0"/>
          <w:color w:val="auto"/>
          <w:sz w:val="22"/>
          <w:szCs w:val="22"/>
        </w:rPr>
        <w:t xml:space="preserve">s must submit a separate electronic document for the Technical </w:t>
      </w:r>
      <w:r w:rsidR="007819FD" w:rsidRPr="00D2507E">
        <w:rPr>
          <w:b w:val="0"/>
          <w:color w:val="auto"/>
          <w:sz w:val="22"/>
          <w:szCs w:val="22"/>
        </w:rPr>
        <w:t>Response</w:t>
      </w:r>
      <w:r w:rsidR="00CF12C2" w:rsidRPr="00D2507E">
        <w:rPr>
          <w:b w:val="0"/>
          <w:color w:val="auto"/>
          <w:sz w:val="22"/>
          <w:szCs w:val="22"/>
        </w:rPr>
        <w:t xml:space="preserve"> and a separate electronic document for the Cost Proposal.</w:t>
      </w:r>
    </w:p>
    <w:p w14:paraId="4772C463" w14:textId="77777777" w:rsidR="00BE120F" w:rsidRPr="00D2507E" w:rsidRDefault="00A365EF" w:rsidP="005B1CFE">
      <w:pPr>
        <w:pStyle w:val="Level2"/>
        <w:ind w:left="900" w:hanging="540"/>
        <w:rPr>
          <w:rFonts w:cs="Arial"/>
          <w:sz w:val="22"/>
          <w:szCs w:val="22"/>
        </w:rPr>
      </w:pPr>
      <w:r w:rsidRPr="00D2507E">
        <w:rPr>
          <w:rFonts w:cs="Arial"/>
          <w:sz w:val="22"/>
          <w:szCs w:val="22"/>
        </w:rPr>
        <w:lastRenderedPageBreak/>
        <w:t xml:space="preserve">Technical </w:t>
      </w:r>
      <w:r w:rsidR="007819FD" w:rsidRPr="00D2507E">
        <w:rPr>
          <w:rFonts w:cs="Arial"/>
          <w:sz w:val="22"/>
          <w:szCs w:val="22"/>
        </w:rPr>
        <w:t>Response</w:t>
      </w:r>
      <w:r w:rsidRPr="00D2507E">
        <w:rPr>
          <w:rFonts w:cs="Arial"/>
          <w:sz w:val="22"/>
          <w:szCs w:val="22"/>
        </w:rPr>
        <w:t xml:space="preserve"> Contents</w:t>
      </w:r>
    </w:p>
    <w:p w14:paraId="18E4DC04" w14:textId="77777777" w:rsidR="0037656D" w:rsidRPr="00D2507E" w:rsidRDefault="0037656D" w:rsidP="00421C83">
      <w:pPr>
        <w:pStyle w:val="Level2"/>
        <w:numPr>
          <w:ilvl w:val="0"/>
          <w:numId w:val="0"/>
        </w:numPr>
        <w:ind w:left="900"/>
        <w:rPr>
          <w:rFonts w:cs="Arial"/>
          <w:b w:val="0"/>
          <w:color w:val="auto"/>
          <w:sz w:val="22"/>
          <w:szCs w:val="22"/>
        </w:rPr>
      </w:pPr>
      <w:r w:rsidRPr="00D2507E">
        <w:rPr>
          <w:rFonts w:cs="Arial"/>
          <w:b w:val="0"/>
          <w:color w:val="auto"/>
          <w:sz w:val="22"/>
          <w:szCs w:val="22"/>
        </w:rPr>
        <w:t xml:space="preserve">Each Technical Response </w:t>
      </w:r>
      <w:r w:rsidR="00684F34" w:rsidRPr="00D2507E">
        <w:rPr>
          <w:rFonts w:cs="Arial"/>
          <w:b w:val="0"/>
          <w:color w:val="auto"/>
          <w:sz w:val="22"/>
          <w:szCs w:val="22"/>
        </w:rPr>
        <w:t xml:space="preserve">must </w:t>
      </w:r>
      <w:r w:rsidRPr="00D2507E">
        <w:rPr>
          <w:rFonts w:cs="Arial"/>
          <w:b w:val="0"/>
          <w:color w:val="auto"/>
          <w:sz w:val="22"/>
          <w:szCs w:val="22"/>
        </w:rPr>
        <w:t>contain the following, in the order described in this section:</w:t>
      </w:r>
    </w:p>
    <w:p w14:paraId="1ED934F6" w14:textId="77777777" w:rsidR="0037656D" w:rsidRPr="00D2507E" w:rsidRDefault="0009017D" w:rsidP="001C03BC">
      <w:pPr>
        <w:pStyle w:val="Level3"/>
        <w:spacing w:line="240" w:lineRule="auto"/>
        <w:ind w:left="1710" w:hanging="810"/>
        <w:rPr>
          <w:rFonts w:cs="Arial"/>
          <w:b/>
        </w:rPr>
      </w:pPr>
      <w:bookmarkStart w:id="355" w:name="_Toc69399511"/>
      <w:bookmarkStart w:id="356" w:name="_Toc69399512"/>
      <w:bookmarkStart w:id="357" w:name="_Toc69399513"/>
      <w:bookmarkStart w:id="358" w:name="_Toc69399514"/>
      <w:bookmarkEnd w:id="355"/>
      <w:bookmarkEnd w:id="356"/>
      <w:bookmarkEnd w:id="357"/>
      <w:bookmarkEnd w:id="358"/>
      <w:r w:rsidRPr="00D2507E">
        <w:rPr>
          <w:rFonts w:cs="Arial"/>
          <w:b/>
        </w:rPr>
        <w:t xml:space="preserve">Appendix </w:t>
      </w:r>
      <w:r w:rsidR="005A1B5F">
        <w:rPr>
          <w:rFonts w:cs="Arial"/>
          <w:b/>
        </w:rPr>
        <w:t>B</w:t>
      </w:r>
      <w:r w:rsidR="005A1B5F" w:rsidRPr="00D2507E">
        <w:rPr>
          <w:rFonts w:cs="Arial"/>
          <w:b/>
        </w:rPr>
        <w:t xml:space="preserve"> </w:t>
      </w:r>
      <w:r w:rsidRPr="00D2507E">
        <w:rPr>
          <w:rFonts w:cs="Arial"/>
          <w:b/>
        </w:rPr>
        <w:t xml:space="preserve">- </w:t>
      </w:r>
      <w:r w:rsidR="001158CD" w:rsidRPr="00D2507E">
        <w:rPr>
          <w:rFonts w:cs="Arial"/>
          <w:b/>
        </w:rPr>
        <w:t>Culturally and Linguistically Appropriate Services (CLAS) Requirements</w:t>
      </w:r>
    </w:p>
    <w:p w14:paraId="0DD17AFE" w14:textId="77777777" w:rsidR="0037656D" w:rsidRPr="00D2507E" w:rsidRDefault="0037656D" w:rsidP="001C03BC">
      <w:pPr>
        <w:pStyle w:val="Level3"/>
        <w:spacing w:line="240" w:lineRule="auto"/>
        <w:ind w:left="1710" w:hanging="810"/>
        <w:rPr>
          <w:rFonts w:cs="Arial"/>
          <w:b/>
        </w:rPr>
      </w:pPr>
      <w:r w:rsidRPr="00D2507E">
        <w:rPr>
          <w:rFonts w:cs="Arial"/>
          <w:b/>
        </w:rPr>
        <w:t xml:space="preserve">Appendix </w:t>
      </w:r>
      <w:r w:rsidR="005A1B5F">
        <w:rPr>
          <w:rFonts w:cs="Arial"/>
          <w:b/>
        </w:rPr>
        <w:t>C</w:t>
      </w:r>
      <w:r w:rsidR="005A1B5F" w:rsidRPr="00D2507E">
        <w:rPr>
          <w:rFonts w:cs="Arial"/>
          <w:b/>
        </w:rPr>
        <w:t xml:space="preserve"> </w:t>
      </w:r>
      <w:r w:rsidRPr="00D2507E">
        <w:rPr>
          <w:rFonts w:cs="Arial"/>
          <w:b/>
        </w:rPr>
        <w:t>–</w:t>
      </w:r>
      <w:r w:rsidR="00673806" w:rsidRPr="00D2507E">
        <w:rPr>
          <w:rFonts w:cs="Arial"/>
          <w:b/>
        </w:rPr>
        <w:t xml:space="preserve"> Transmittal Letter and Vendor Information</w:t>
      </w:r>
      <w:r w:rsidR="00701DE6" w:rsidRPr="00D2507E">
        <w:rPr>
          <w:rFonts w:cs="Arial"/>
        </w:rPr>
        <w:t>, including:</w:t>
      </w:r>
    </w:p>
    <w:p w14:paraId="38680989" w14:textId="77777777" w:rsidR="00701DE6" w:rsidRPr="00D2507E" w:rsidRDefault="001A71CB" w:rsidP="00E32C9D">
      <w:pPr>
        <w:pStyle w:val="Level4"/>
        <w:spacing w:line="240" w:lineRule="auto"/>
        <w:ind w:left="2700" w:hanging="990"/>
        <w:jc w:val="left"/>
        <w:rPr>
          <w:rFonts w:cs="Arial"/>
          <w:b/>
        </w:rPr>
      </w:pPr>
      <w:r w:rsidRPr="00D2507E">
        <w:rPr>
          <w:rFonts w:cs="Arial"/>
          <w:b/>
        </w:rPr>
        <w:t>Vendor Code Number -</w:t>
      </w:r>
      <w:r w:rsidRPr="00D2507E">
        <w:rPr>
          <w:rFonts w:cs="Arial"/>
        </w:rPr>
        <w:t xml:space="preserve"> Prior to executing any resulting contract(s), the selected Vendor(s) will be required to provide a vendo</w:t>
      </w:r>
      <w:r w:rsidR="00701DE6" w:rsidRPr="00D2507E">
        <w:rPr>
          <w:rFonts w:cs="Arial"/>
        </w:rPr>
        <w:t>r code number</w:t>
      </w:r>
      <w:r w:rsidR="00701DE6" w:rsidRPr="00D2507E">
        <w:rPr>
          <w:rFonts w:cs="Arial"/>
          <w:b/>
        </w:rPr>
        <w:t xml:space="preserve"> </w:t>
      </w:r>
      <w:r w:rsidR="00701DE6" w:rsidRPr="00D2507E">
        <w:rPr>
          <w:rFonts w:cs="Arial"/>
        </w:rPr>
        <w:t xml:space="preserve">issued by the State of New Hampshire Department of Administrative Services upon registering as an authorized </w:t>
      </w:r>
      <w:r w:rsidR="00E02B42" w:rsidRPr="00D2507E">
        <w:rPr>
          <w:rFonts w:cs="Arial"/>
        </w:rPr>
        <w:t xml:space="preserve">vendor </w:t>
      </w:r>
      <w:r w:rsidR="00701DE6" w:rsidRPr="00D2507E">
        <w:rPr>
          <w:rFonts w:cs="Arial"/>
        </w:rPr>
        <w:t xml:space="preserve">with the State. </w:t>
      </w:r>
      <w:r w:rsidRPr="00D2507E">
        <w:rPr>
          <w:rFonts w:cs="Arial"/>
        </w:rPr>
        <w:t xml:space="preserve">Vendors are strongly encourage to provide a vendor code number in the Appendix </w:t>
      </w:r>
      <w:r w:rsidR="005A1B5F">
        <w:rPr>
          <w:rFonts w:cs="Arial"/>
        </w:rPr>
        <w:t>C</w:t>
      </w:r>
      <w:r w:rsidR="005A1B5F" w:rsidRPr="00D2507E">
        <w:rPr>
          <w:rFonts w:cs="Arial"/>
        </w:rPr>
        <w:t xml:space="preserve"> </w:t>
      </w:r>
      <w:r w:rsidRPr="00D2507E">
        <w:rPr>
          <w:rFonts w:cs="Arial"/>
        </w:rPr>
        <w:t xml:space="preserve">if available. </w:t>
      </w:r>
      <w:r w:rsidR="00701DE6" w:rsidRPr="00D2507E">
        <w:rPr>
          <w:rFonts w:cs="Arial"/>
        </w:rPr>
        <w:t xml:space="preserve">More information can be found at: </w:t>
      </w:r>
      <w:hyperlink r:id="rId12" w:history="1">
        <w:r w:rsidR="00701DE6" w:rsidRPr="005B1CFE">
          <w:rPr>
            <w:rStyle w:val="Hyperlink"/>
            <w:rFonts w:cs="Arial"/>
          </w:rPr>
          <w:t>https://das.nh.gov/purchasing/vendorresources.aspx</w:t>
        </w:r>
      </w:hyperlink>
    </w:p>
    <w:p w14:paraId="0A42AD81" w14:textId="77777777" w:rsidR="0037656D" w:rsidRPr="00D2507E" w:rsidRDefault="0037656D" w:rsidP="001C03BC">
      <w:pPr>
        <w:pStyle w:val="Level3"/>
        <w:spacing w:line="240" w:lineRule="auto"/>
        <w:ind w:left="1710" w:hanging="810"/>
        <w:rPr>
          <w:rFonts w:cs="Arial"/>
          <w:b/>
        </w:rPr>
      </w:pPr>
      <w:r w:rsidRPr="00D2507E">
        <w:rPr>
          <w:rFonts w:cs="Arial"/>
          <w:b/>
        </w:rPr>
        <w:t xml:space="preserve">Appendix </w:t>
      </w:r>
      <w:r w:rsidR="005A1B5F">
        <w:rPr>
          <w:rFonts w:cs="Arial"/>
          <w:b/>
        </w:rPr>
        <w:t>D</w:t>
      </w:r>
      <w:r w:rsidR="005A1B5F" w:rsidRPr="00D2507E">
        <w:rPr>
          <w:rFonts w:cs="Arial"/>
          <w:b/>
        </w:rPr>
        <w:t xml:space="preserve"> </w:t>
      </w:r>
      <w:r w:rsidR="00923E0A" w:rsidRPr="00D2507E">
        <w:rPr>
          <w:rFonts w:cs="Arial"/>
          <w:b/>
        </w:rPr>
        <w:t>–</w:t>
      </w:r>
      <w:r w:rsidRPr="00D2507E">
        <w:rPr>
          <w:rFonts w:cs="Arial"/>
          <w:b/>
        </w:rPr>
        <w:t xml:space="preserve"> </w:t>
      </w:r>
      <w:r w:rsidR="00923E0A" w:rsidRPr="00D2507E">
        <w:rPr>
          <w:rFonts w:cs="Arial"/>
          <w:b/>
        </w:rPr>
        <w:t xml:space="preserve">Vendor </w:t>
      </w:r>
      <w:r w:rsidRPr="00D2507E">
        <w:rPr>
          <w:rFonts w:cs="Arial"/>
          <w:b/>
        </w:rPr>
        <w:t xml:space="preserve">Technical Response to </w:t>
      </w:r>
      <w:r w:rsidR="00923E0A" w:rsidRPr="00D2507E">
        <w:rPr>
          <w:rFonts w:cs="Arial"/>
          <w:b/>
        </w:rPr>
        <w:t xml:space="preserve">Mandatory </w:t>
      </w:r>
      <w:r w:rsidRPr="00D2507E">
        <w:rPr>
          <w:rFonts w:cs="Arial"/>
          <w:b/>
        </w:rPr>
        <w:t>Questions</w:t>
      </w:r>
    </w:p>
    <w:p w14:paraId="3B06F472" w14:textId="77777777" w:rsidR="0037656D" w:rsidRPr="00D2507E" w:rsidRDefault="0037656D" w:rsidP="001C03BC">
      <w:pPr>
        <w:pStyle w:val="Level3"/>
        <w:spacing w:line="240" w:lineRule="auto"/>
        <w:ind w:left="1710" w:hanging="810"/>
        <w:rPr>
          <w:rFonts w:cs="Arial"/>
        </w:rPr>
      </w:pPr>
      <w:r w:rsidRPr="00D2507E">
        <w:rPr>
          <w:rFonts w:cs="Arial"/>
          <w:b/>
        </w:rPr>
        <w:t>Resumes</w:t>
      </w:r>
      <w:r w:rsidRPr="00D2507E">
        <w:rPr>
          <w:rFonts w:cs="Arial"/>
        </w:rPr>
        <w:t xml:space="preserve"> – Vendors must provide resumes for those key personnel who would be primarily responsible for meeting the terms and conditions of any agreement resulting from this Solicitation.</w:t>
      </w:r>
      <w:r w:rsidR="00FC05A8" w:rsidRPr="00D2507E">
        <w:rPr>
          <w:rFonts w:cs="Arial"/>
        </w:rPr>
        <w:t xml:space="preserve"> Vendors must redact all personal information from resumes.</w:t>
      </w:r>
    </w:p>
    <w:p w14:paraId="14DC974D" w14:textId="77777777" w:rsidR="00CF2E9D" w:rsidRPr="00904E75" w:rsidRDefault="00CF2E9D" w:rsidP="005B1CFE">
      <w:pPr>
        <w:pStyle w:val="Level2"/>
        <w:ind w:left="900" w:hanging="540"/>
        <w:rPr>
          <w:rFonts w:cs="Arial"/>
          <w:sz w:val="22"/>
          <w:szCs w:val="22"/>
        </w:rPr>
      </w:pPr>
      <w:r w:rsidRPr="00904E75">
        <w:rPr>
          <w:rFonts w:cs="Arial"/>
          <w:sz w:val="22"/>
          <w:szCs w:val="22"/>
        </w:rPr>
        <w:t>Cost Proposal Contents</w:t>
      </w:r>
    </w:p>
    <w:p w14:paraId="75147E00" w14:textId="4F65F04C" w:rsidR="00B20055" w:rsidRPr="00D2507E" w:rsidRDefault="00164D59" w:rsidP="00164D59">
      <w:pPr>
        <w:pStyle w:val="Level3"/>
        <w:ind w:left="1710" w:hanging="810"/>
        <w:rPr>
          <w:rFonts w:cs="Arial"/>
          <w:b/>
        </w:rPr>
      </w:pPr>
      <w:r w:rsidRPr="00D2507E">
        <w:rPr>
          <w:rFonts w:cs="Arial"/>
          <w:b/>
        </w:rPr>
        <w:t xml:space="preserve">Appendix </w:t>
      </w:r>
      <w:r>
        <w:rPr>
          <w:rFonts w:cs="Arial"/>
          <w:b/>
        </w:rPr>
        <w:t>E</w:t>
      </w:r>
      <w:r w:rsidRPr="00D2507E">
        <w:rPr>
          <w:rFonts w:cs="Arial"/>
          <w:b/>
        </w:rPr>
        <w:t>, Budget Sheet</w:t>
      </w:r>
      <w:r>
        <w:rPr>
          <w:rFonts w:cs="Arial"/>
          <w:b/>
        </w:rPr>
        <w:t xml:space="preserve"> and Program Staff List</w:t>
      </w:r>
      <w:r w:rsidRPr="00D2507E">
        <w:rPr>
          <w:rFonts w:cs="Arial"/>
          <w:b/>
        </w:rPr>
        <w:t xml:space="preserve"> – </w:t>
      </w:r>
      <w:r w:rsidRPr="00D2507E">
        <w:rPr>
          <w:rFonts w:cs="Arial"/>
        </w:rPr>
        <w:t xml:space="preserve">Vendors must complete an Appendix </w:t>
      </w:r>
      <w:r>
        <w:rPr>
          <w:rFonts w:cs="Arial"/>
        </w:rPr>
        <w:t xml:space="preserve">E, including the Budget Narrative column and Program Staff List, </w:t>
      </w:r>
      <w:r w:rsidRPr="00D2507E">
        <w:rPr>
          <w:rFonts w:cs="Arial"/>
        </w:rPr>
        <w:t xml:space="preserve">for each State Fiscal Year (July 1 through June 30). This is not a low cost </w:t>
      </w:r>
      <w:r>
        <w:rPr>
          <w:rFonts w:cs="Arial"/>
        </w:rPr>
        <w:t>award</w:t>
      </w:r>
      <w:r w:rsidR="00B20055" w:rsidRPr="00D2507E">
        <w:rPr>
          <w:rFonts w:cs="Arial"/>
        </w:rPr>
        <w:t xml:space="preserve">. </w:t>
      </w:r>
    </w:p>
    <w:p w14:paraId="2E32CEE5" w14:textId="77777777" w:rsidR="00A03777" w:rsidRPr="00D2507E" w:rsidRDefault="00A03777" w:rsidP="00A03777">
      <w:pPr>
        <w:pStyle w:val="Level1"/>
        <w:jc w:val="both"/>
        <w:outlineLvl w:val="0"/>
        <w:rPr>
          <w:sz w:val="22"/>
          <w:szCs w:val="22"/>
        </w:rPr>
      </w:pPr>
      <w:bookmarkStart w:id="359" w:name="_Toc138665534"/>
      <w:r w:rsidRPr="00D2507E">
        <w:rPr>
          <w:sz w:val="22"/>
          <w:szCs w:val="22"/>
        </w:rPr>
        <w:t>ADDITIONAL TERMS AND REQUIREMENTS</w:t>
      </w:r>
      <w:bookmarkEnd w:id="359"/>
    </w:p>
    <w:p w14:paraId="6E37FBA2" w14:textId="77777777" w:rsidR="00A03777" w:rsidRPr="00D2507E" w:rsidRDefault="00A03777" w:rsidP="005B1CFE">
      <w:pPr>
        <w:pStyle w:val="Level2"/>
        <w:ind w:left="900" w:hanging="540"/>
        <w:rPr>
          <w:rFonts w:cs="Arial"/>
          <w:sz w:val="22"/>
          <w:szCs w:val="22"/>
        </w:rPr>
      </w:pPr>
      <w:r w:rsidRPr="00D2507E">
        <w:rPr>
          <w:rFonts w:cs="Arial"/>
          <w:sz w:val="22"/>
          <w:szCs w:val="22"/>
        </w:rPr>
        <w:t>Non-Collusion</w:t>
      </w:r>
    </w:p>
    <w:p w14:paraId="74BD6AE3" w14:textId="77777777" w:rsidR="00A03777" w:rsidRPr="00D2507E" w:rsidRDefault="00A03777" w:rsidP="00A03777">
      <w:pPr>
        <w:pStyle w:val="TextLvl2"/>
      </w:pPr>
      <w:r w:rsidRPr="00D2507E">
        <w:t xml:space="preserve">The Vendor’s required signature on the Appendix </w:t>
      </w:r>
      <w:r w:rsidR="005A1B5F">
        <w:t>C</w:t>
      </w:r>
      <w:r w:rsidR="005A1B5F" w:rsidRPr="00D2507E">
        <w:t xml:space="preserve"> </w:t>
      </w:r>
      <w:r w:rsidRPr="00D2507E">
        <w:t xml:space="preserve">– Transmittal Letter and Vendor Information submitted in response to this Solicitation guarantees that the prices, terms and conditions, and services quoted have been established without collusion with other </w:t>
      </w:r>
      <w:r w:rsidR="001A71CB" w:rsidRPr="00D2507E">
        <w:t>V</w:t>
      </w:r>
      <w:r w:rsidRPr="00D2507E">
        <w:t xml:space="preserve">endors and without effort to preclude the Department from obtaining the best possible competitive </w:t>
      </w:r>
      <w:r w:rsidR="002C6746" w:rsidRPr="00D2507E">
        <w:t>solicitation response</w:t>
      </w:r>
      <w:r w:rsidRPr="00D2507E">
        <w:t>.</w:t>
      </w:r>
    </w:p>
    <w:p w14:paraId="21BA7C2E" w14:textId="77777777" w:rsidR="00A03777" w:rsidRPr="00D2507E" w:rsidRDefault="00A03777" w:rsidP="005B1CFE">
      <w:pPr>
        <w:pStyle w:val="Level2"/>
        <w:ind w:left="900" w:hanging="540"/>
        <w:rPr>
          <w:rFonts w:cs="Arial"/>
          <w:sz w:val="22"/>
          <w:szCs w:val="22"/>
        </w:rPr>
      </w:pPr>
      <w:r w:rsidRPr="00D2507E">
        <w:rPr>
          <w:rFonts w:cs="Arial"/>
          <w:sz w:val="22"/>
          <w:szCs w:val="22"/>
        </w:rPr>
        <w:t>Collaborative Solicitation Responses</w:t>
      </w:r>
    </w:p>
    <w:p w14:paraId="0A3AB1FA" w14:textId="77777777" w:rsidR="00A03777" w:rsidRPr="00D2507E" w:rsidRDefault="00A03777" w:rsidP="00A03777">
      <w:pPr>
        <w:pStyle w:val="TextLvl2"/>
      </w:pPr>
      <w:r w:rsidRPr="00D2507E">
        <w:t>Solicitation responses must be submitted by one organization.  Any collaborating organization must be designated as a subcontractor subject to the terms of Appendix A, P-37 General Provisions and Standard Exhibits.</w:t>
      </w:r>
    </w:p>
    <w:p w14:paraId="08CA7F51" w14:textId="77777777" w:rsidR="00A03777" w:rsidRPr="00D2507E" w:rsidRDefault="00A03777" w:rsidP="005B1CFE">
      <w:pPr>
        <w:pStyle w:val="Level2"/>
        <w:ind w:left="900" w:hanging="540"/>
        <w:rPr>
          <w:rFonts w:cs="Arial"/>
          <w:sz w:val="22"/>
          <w:szCs w:val="22"/>
        </w:rPr>
      </w:pPr>
      <w:r w:rsidRPr="00D2507E">
        <w:rPr>
          <w:rFonts w:cs="Arial"/>
          <w:sz w:val="22"/>
          <w:szCs w:val="22"/>
        </w:rPr>
        <w:t>Validity of Solicitation Responses</w:t>
      </w:r>
    </w:p>
    <w:p w14:paraId="5B830271" w14:textId="77777777" w:rsidR="00A03777" w:rsidRPr="00D2507E" w:rsidRDefault="00A03777" w:rsidP="00A03777">
      <w:pPr>
        <w:pStyle w:val="TextLvl2"/>
      </w:pPr>
      <w:r w:rsidRPr="00D2507E">
        <w:t xml:space="preserve">Solicitation responses must be valid for one hundred and eighty (180) days following the deadline for submission in the Procurement Timetable above in Subsection 1.3, or until the Effective Date of any resulting </w:t>
      </w:r>
      <w:r w:rsidR="005768CA">
        <w:t>c</w:t>
      </w:r>
      <w:r w:rsidRPr="00D2507E">
        <w:t>ontract, whichever is later.</w:t>
      </w:r>
    </w:p>
    <w:p w14:paraId="4C0195D9" w14:textId="77777777" w:rsidR="00A03777" w:rsidRPr="00904E75" w:rsidRDefault="00A03777" w:rsidP="005B1CFE">
      <w:pPr>
        <w:pStyle w:val="Level2"/>
        <w:ind w:left="900" w:hanging="540"/>
        <w:rPr>
          <w:rFonts w:cs="Arial"/>
          <w:sz w:val="22"/>
          <w:szCs w:val="22"/>
        </w:rPr>
      </w:pPr>
      <w:r w:rsidRPr="00D2507E">
        <w:rPr>
          <w:rFonts w:cs="Arial"/>
          <w:sz w:val="22"/>
          <w:szCs w:val="22"/>
        </w:rPr>
        <w:t xml:space="preserve">Debarment </w:t>
      </w:r>
    </w:p>
    <w:p w14:paraId="73DE75C7" w14:textId="77777777" w:rsidR="00A03777" w:rsidRPr="00D2507E" w:rsidRDefault="00A03777" w:rsidP="00A03777">
      <w:pPr>
        <w:pStyle w:val="TextLvl2"/>
      </w:pPr>
      <w:r w:rsidRPr="00D2507E">
        <w:t xml:space="preserve">Vendors who are ineligible to bid on proposals, bids or quotes issued by the Department of Administrative Services, Division of Procurement and Support Services pursuant to the provisions of RSA 21-I:11-c shall not be considered eligible for an award under this </w:t>
      </w:r>
      <w:r w:rsidR="002C6746" w:rsidRPr="00D2507E">
        <w:t>solicitation</w:t>
      </w:r>
      <w:r w:rsidRPr="00D2507E">
        <w:t xml:space="preserve">. </w:t>
      </w:r>
    </w:p>
    <w:p w14:paraId="38594C3A" w14:textId="77777777" w:rsidR="00A03777" w:rsidRPr="00D2507E" w:rsidRDefault="00A03777" w:rsidP="005B1CFE">
      <w:pPr>
        <w:pStyle w:val="Level2"/>
        <w:ind w:left="900" w:hanging="540"/>
        <w:rPr>
          <w:rFonts w:cs="Arial"/>
          <w:sz w:val="22"/>
          <w:szCs w:val="22"/>
        </w:rPr>
      </w:pPr>
      <w:r w:rsidRPr="00D2507E">
        <w:rPr>
          <w:rFonts w:cs="Arial"/>
          <w:sz w:val="22"/>
          <w:szCs w:val="22"/>
        </w:rPr>
        <w:lastRenderedPageBreak/>
        <w:t>Property of Department</w:t>
      </w:r>
    </w:p>
    <w:p w14:paraId="54CE2D81" w14:textId="77777777" w:rsidR="00A03777" w:rsidRPr="00D2507E" w:rsidRDefault="00A03777" w:rsidP="00A03777">
      <w:pPr>
        <w:pStyle w:val="TextLvl2"/>
      </w:pPr>
      <w:r w:rsidRPr="00D2507E">
        <w:t xml:space="preserve">Any material property submitted and received in response to this </w:t>
      </w:r>
      <w:r w:rsidR="002C6746" w:rsidRPr="00D2507E">
        <w:t>solicitation</w:t>
      </w:r>
      <w:r w:rsidRPr="00D2507E">
        <w:t xml:space="preserve"> will become the property of the Department and will not be returned to the Vendor.  The Department reserves the right to use any information presented in any </w:t>
      </w:r>
      <w:r w:rsidR="002C6746" w:rsidRPr="00D2507E">
        <w:t>solicitation response</w:t>
      </w:r>
      <w:r w:rsidRPr="00D2507E">
        <w:t xml:space="preserve"> provided that its use does not violate any copyrights or other provisions of law.</w:t>
      </w:r>
    </w:p>
    <w:p w14:paraId="04B47EF1" w14:textId="77777777" w:rsidR="00A03777" w:rsidRPr="00D2507E" w:rsidRDefault="00A03777" w:rsidP="005B1CFE">
      <w:pPr>
        <w:pStyle w:val="Level2"/>
        <w:ind w:left="900" w:hanging="540"/>
        <w:rPr>
          <w:rFonts w:cs="Arial"/>
          <w:sz w:val="22"/>
          <w:szCs w:val="22"/>
        </w:rPr>
      </w:pPr>
      <w:r w:rsidRPr="00D2507E">
        <w:rPr>
          <w:rFonts w:cs="Arial"/>
          <w:sz w:val="22"/>
          <w:szCs w:val="22"/>
        </w:rPr>
        <w:t>Solicitation Response Withdrawal</w:t>
      </w:r>
    </w:p>
    <w:p w14:paraId="1B768532" w14:textId="77777777" w:rsidR="00A03777" w:rsidRPr="00D2507E" w:rsidRDefault="00A03777" w:rsidP="00A03777">
      <w:pPr>
        <w:pStyle w:val="TextLvl2"/>
      </w:pPr>
      <w:r w:rsidRPr="00D2507E">
        <w:t xml:space="preserve">Prior to the Response Submission Deadline specified in Subsection 1.3, Procurement Timetable, a submitted Letter of Intent or </w:t>
      </w:r>
      <w:r w:rsidR="002C6746" w:rsidRPr="00D2507E">
        <w:t>solicitation response</w:t>
      </w:r>
      <w:r w:rsidRPr="00D2507E">
        <w:t>s may be withdrawn by submitting a written request for its withdrawal to the Contract Specialist specified in Subsection 1.2.</w:t>
      </w:r>
    </w:p>
    <w:p w14:paraId="2CE097FF" w14:textId="77777777" w:rsidR="003560CB" w:rsidRDefault="003560CB" w:rsidP="005B1CFE">
      <w:pPr>
        <w:pStyle w:val="Level2"/>
        <w:ind w:left="900" w:hanging="540"/>
        <w:rPr>
          <w:rFonts w:cs="Arial"/>
          <w:sz w:val="22"/>
          <w:szCs w:val="22"/>
        </w:rPr>
      </w:pPr>
      <w:r>
        <w:rPr>
          <w:rFonts w:cs="Arial"/>
          <w:sz w:val="22"/>
          <w:szCs w:val="22"/>
        </w:rPr>
        <w:t>Confidentiality</w:t>
      </w:r>
    </w:p>
    <w:p w14:paraId="3F33DA64" w14:textId="77777777" w:rsidR="003560CB" w:rsidRPr="003560CB" w:rsidRDefault="003560CB" w:rsidP="003560CB">
      <w:pPr>
        <w:pStyle w:val="Level3"/>
        <w:tabs>
          <w:tab w:val="left" w:pos="1710"/>
        </w:tabs>
        <w:spacing w:line="240" w:lineRule="auto"/>
        <w:ind w:left="1710" w:hanging="810"/>
        <w:rPr>
          <w:rFonts w:cs="Arial"/>
        </w:rPr>
      </w:pPr>
      <w:r w:rsidRPr="007B3084">
        <w:rPr>
          <w:rFonts w:cs="Arial"/>
        </w:rPr>
        <w:t>Pursuant to RSA 21-G:37, the content of responses to this solicitation must remain confidential until the Governor and Executive Council have  awarded a contract.  The Vendor’s disclosure or distribution of the contents of its solicitation response, other than to the Department, will be grounds for disqualification at the Department’s sole discretion.</w:t>
      </w:r>
    </w:p>
    <w:p w14:paraId="434E167B" w14:textId="77777777" w:rsidR="00154481" w:rsidRPr="00D2507E" w:rsidRDefault="00A03777" w:rsidP="005B1CFE">
      <w:pPr>
        <w:pStyle w:val="Level2"/>
        <w:ind w:left="900" w:hanging="540"/>
        <w:rPr>
          <w:rFonts w:cs="Arial"/>
          <w:sz w:val="22"/>
          <w:szCs w:val="22"/>
        </w:rPr>
      </w:pPr>
      <w:r w:rsidRPr="00D2507E">
        <w:rPr>
          <w:rFonts w:cs="Arial"/>
          <w:sz w:val="22"/>
          <w:szCs w:val="22"/>
        </w:rPr>
        <w:t>Public Disclosure</w:t>
      </w:r>
    </w:p>
    <w:p w14:paraId="25C13298" w14:textId="77777777" w:rsidR="00154481" w:rsidRPr="00A95B5A" w:rsidRDefault="00154481" w:rsidP="007B3084">
      <w:pPr>
        <w:pStyle w:val="Level3"/>
        <w:spacing w:line="240" w:lineRule="auto"/>
        <w:ind w:left="1710" w:hanging="810"/>
        <w:rPr>
          <w:rFonts w:cs="Arial"/>
        </w:rPr>
      </w:pPr>
      <w:r w:rsidRPr="002C7B7B">
        <w:rPr>
          <w:rFonts w:cs="Arial"/>
        </w:rPr>
        <w:t xml:space="preserve">The information submitted in response to this </w:t>
      </w:r>
      <w:r w:rsidR="002C6746" w:rsidRPr="002C7B7B">
        <w:rPr>
          <w:rFonts w:cs="Arial"/>
        </w:rPr>
        <w:t>solicitation</w:t>
      </w:r>
      <w:r w:rsidRPr="002C7B7B">
        <w:rPr>
          <w:rFonts w:cs="Arial"/>
        </w:rPr>
        <w:t xml:space="preserve"> (including all materials submitted in connection with it, such as attachments, exhibits, addenda, and presentations), any resulting contract, and information provided during the contractual relationship may be subject to public disclosure under Right-to-Know law</w:t>
      </w:r>
      <w:r w:rsidR="0074243A" w:rsidRPr="004837CA">
        <w:rPr>
          <w:rFonts w:cs="Arial"/>
        </w:rPr>
        <w:t>s</w:t>
      </w:r>
      <w:r w:rsidRPr="004837CA">
        <w:rPr>
          <w:rFonts w:cs="Arial"/>
        </w:rPr>
        <w:t xml:space="preserve">, including RSA 91-A.  In addition, in accordance with RSA 9-F:1, any contract entered into as a result of this </w:t>
      </w:r>
      <w:r w:rsidR="00D825EC" w:rsidRPr="004837CA">
        <w:rPr>
          <w:rFonts w:cs="Arial"/>
        </w:rPr>
        <w:t xml:space="preserve">solicitation </w:t>
      </w:r>
      <w:r w:rsidRPr="004837CA">
        <w:rPr>
          <w:rFonts w:cs="Arial"/>
        </w:rPr>
        <w:t xml:space="preserve">will be made accessible to the public online via the </w:t>
      </w:r>
      <w:r w:rsidR="00D825EC" w:rsidRPr="004837CA">
        <w:rPr>
          <w:rFonts w:cs="Arial"/>
        </w:rPr>
        <w:t xml:space="preserve">New Hampshire Secretary of State </w:t>
      </w:r>
      <w:r w:rsidRPr="004837CA">
        <w:rPr>
          <w:rFonts w:cs="Arial"/>
        </w:rPr>
        <w:t xml:space="preserve">website </w:t>
      </w:r>
      <w:r w:rsidRPr="00A95B5A">
        <w:rPr>
          <w:rFonts w:cs="Arial"/>
        </w:rPr>
        <w:t>(</w:t>
      </w:r>
      <w:hyperlink r:id="rId13" w:history="1">
        <w:r w:rsidR="004837CA" w:rsidRPr="00710AB9">
          <w:rPr>
            <w:rStyle w:val="Hyperlink"/>
          </w:rPr>
          <w:t>https://sos.nh.gov</w:t>
        </w:r>
        <w:r w:rsidR="004837CA" w:rsidRPr="00710AB9">
          <w:rPr>
            <w:rStyle w:val="Hyperlink"/>
            <w:rFonts w:cs="Arial"/>
          </w:rPr>
          <w:t>/</w:t>
        </w:r>
      </w:hyperlink>
      <w:r w:rsidRPr="00A95B5A">
        <w:rPr>
          <w:rFonts w:cs="Arial"/>
        </w:rPr>
        <w:t xml:space="preserve">). </w:t>
      </w:r>
    </w:p>
    <w:p w14:paraId="7FBEB6C0" w14:textId="77777777" w:rsidR="00154481" w:rsidRPr="00D2507E" w:rsidRDefault="00154481" w:rsidP="007B3084">
      <w:pPr>
        <w:pStyle w:val="Level3"/>
        <w:spacing w:line="240" w:lineRule="auto"/>
        <w:ind w:left="1710" w:hanging="810"/>
        <w:rPr>
          <w:rFonts w:cs="Arial"/>
        </w:rPr>
      </w:pPr>
      <w:r w:rsidRPr="00D2507E">
        <w:rPr>
          <w:rFonts w:cs="Arial"/>
        </w:rPr>
        <w:t xml:space="preserve">Confidential, commercial or financial information may be exempt from public disclosure under RSA 91-A:5, IV.  If a </w:t>
      </w:r>
      <w:r w:rsidR="00765F08">
        <w:rPr>
          <w:rFonts w:cs="Arial"/>
        </w:rPr>
        <w:t>V</w:t>
      </w:r>
      <w:r w:rsidRPr="00D2507E">
        <w:rPr>
          <w:rFonts w:cs="Arial"/>
        </w:rPr>
        <w:t xml:space="preserve">endor believes any information submitted in response to this </w:t>
      </w:r>
      <w:r w:rsidR="00582275">
        <w:rPr>
          <w:rFonts w:cs="Arial"/>
        </w:rPr>
        <w:t>solicitation</w:t>
      </w:r>
      <w:r w:rsidRPr="00D2507E">
        <w:rPr>
          <w:rFonts w:cs="Arial"/>
        </w:rPr>
        <w:t xml:space="preserve"> should be kept confidential, the </w:t>
      </w:r>
      <w:r w:rsidR="00765F08">
        <w:rPr>
          <w:rFonts w:cs="Arial"/>
        </w:rPr>
        <w:t>V</w:t>
      </w:r>
      <w:r w:rsidRPr="00D2507E">
        <w:rPr>
          <w:rFonts w:cs="Arial"/>
        </w:rPr>
        <w:t xml:space="preserve">endor must specifically identify that information where it appears in the submission in a manner that draws attention to the designation and must mark/stamp each page of the materials that the </w:t>
      </w:r>
      <w:r w:rsidR="00582275">
        <w:rPr>
          <w:rFonts w:cs="Arial"/>
        </w:rPr>
        <w:t>V</w:t>
      </w:r>
      <w:r w:rsidRPr="00D2507E">
        <w:rPr>
          <w:rFonts w:cs="Arial"/>
        </w:rPr>
        <w:t xml:space="preserve">endor claims must be exempt from disclosure as “CONFIDENTIAL.”  Vendors must also provide a letter to the person listed as the point of contact for this </w:t>
      </w:r>
      <w:r w:rsidR="00582275">
        <w:rPr>
          <w:rFonts w:cs="Arial"/>
        </w:rPr>
        <w:t>solicitation</w:t>
      </w:r>
      <w:r w:rsidRPr="00D2507E">
        <w:rPr>
          <w:rFonts w:cs="Arial"/>
        </w:rPr>
        <w:t>, identifying the specific page number and section of the information consider</w:t>
      </w:r>
      <w:r w:rsidR="00582275">
        <w:rPr>
          <w:rFonts w:cs="Arial"/>
        </w:rPr>
        <w:t>ed</w:t>
      </w:r>
      <w:r w:rsidRPr="00D2507E">
        <w:rPr>
          <w:rFonts w:cs="Arial"/>
        </w:rPr>
        <w:t xml:space="preserve"> to be confidential, commercial or financial and providing </w:t>
      </w:r>
      <w:r w:rsidR="00582275">
        <w:rPr>
          <w:rFonts w:cs="Arial"/>
        </w:rPr>
        <w:t>the</w:t>
      </w:r>
      <w:r w:rsidRPr="00D2507E">
        <w:rPr>
          <w:rFonts w:cs="Arial"/>
        </w:rPr>
        <w:t xml:space="preserve"> rationale for each designation.  Marking or designating an entire </w:t>
      </w:r>
      <w:r w:rsidR="003560CB">
        <w:rPr>
          <w:rFonts w:cs="Arial"/>
        </w:rPr>
        <w:t>submission</w:t>
      </w:r>
      <w:r w:rsidRPr="00D2507E">
        <w:rPr>
          <w:rFonts w:cs="Arial"/>
        </w:rPr>
        <w:t>, attachment or section as confidential shall neither be accepted nor honored by the Department.  Vendors must also provide a separate copy of the full and complete document, fully redacting those portions and shall note on the applicable page or pages that the redacted portion or portions are “confidential.”</w:t>
      </w:r>
    </w:p>
    <w:p w14:paraId="5275D32B" w14:textId="77777777" w:rsidR="00154481" w:rsidRPr="00D2507E" w:rsidRDefault="00154481" w:rsidP="007B3084">
      <w:pPr>
        <w:pStyle w:val="Level3"/>
        <w:spacing w:line="240" w:lineRule="auto"/>
        <w:ind w:left="1710" w:hanging="810"/>
        <w:rPr>
          <w:rFonts w:cs="Arial"/>
        </w:rPr>
      </w:pPr>
      <w:r w:rsidRPr="00D2507E">
        <w:rPr>
          <w:rFonts w:cs="Arial"/>
        </w:rPr>
        <w:t xml:space="preserve">Submissions which do not conform to these instructions by failing to include a redacted copy (if necessary), by failing to include a letter specifying the rationale for each redaction, by failing to designate the redactions in the manner required by these instructions, or by including redactions which are contrary to these </w:t>
      </w:r>
      <w:r w:rsidRPr="00D2507E">
        <w:rPr>
          <w:rFonts w:cs="Arial"/>
        </w:rPr>
        <w:lastRenderedPageBreak/>
        <w:t xml:space="preserve">instructions or operative law may be rejected by the </w:t>
      </w:r>
      <w:r w:rsidR="001A520E">
        <w:rPr>
          <w:rFonts w:cs="Arial"/>
        </w:rPr>
        <w:t>Department</w:t>
      </w:r>
      <w:r w:rsidRPr="00D2507E">
        <w:rPr>
          <w:rFonts w:cs="Arial"/>
        </w:rPr>
        <w:t xml:space="preserve"> as not conforming to the requirements of the </w:t>
      </w:r>
      <w:r w:rsidR="00582275">
        <w:rPr>
          <w:rFonts w:cs="Arial"/>
        </w:rPr>
        <w:t>solicitation</w:t>
      </w:r>
      <w:r w:rsidRPr="00D2507E">
        <w:rPr>
          <w:rFonts w:cs="Arial"/>
        </w:rPr>
        <w:t xml:space="preserve">.  </w:t>
      </w:r>
    </w:p>
    <w:p w14:paraId="0D32F65C" w14:textId="77777777" w:rsidR="00154481" w:rsidRPr="00D2507E" w:rsidRDefault="00154481" w:rsidP="007B3084">
      <w:pPr>
        <w:pStyle w:val="Level3"/>
        <w:spacing w:line="240" w:lineRule="auto"/>
        <w:ind w:left="1710" w:hanging="810"/>
        <w:rPr>
          <w:rFonts w:cs="Arial"/>
        </w:rPr>
      </w:pPr>
      <w:r w:rsidRPr="00D2507E">
        <w:rPr>
          <w:rFonts w:cs="Arial"/>
        </w:rPr>
        <w:t xml:space="preserve">Pricing, which includes but is not limited to, the administrative costs and other performance guarantees in </w:t>
      </w:r>
      <w:r w:rsidR="001A520E">
        <w:rPr>
          <w:rFonts w:cs="Arial"/>
        </w:rPr>
        <w:t>responses</w:t>
      </w:r>
      <w:r w:rsidRPr="00D2507E">
        <w:rPr>
          <w:rFonts w:cs="Arial"/>
        </w:rPr>
        <w:t xml:space="preserve"> or any subsequently awarded contract shall be subject to public disclosure regardless of whether it is marked as confidential.</w:t>
      </w:r>
    </w:p>
    <w:p w14:paraId="7721E3D0" w14:textId="77777777" w:rsidR="00154481" w:rsidRPr="00D2507E" w:rsidRDefault="00154481" w:rsidP="007B3084">
      <w:pPr>
        <w:pStyle w:val="Level3"/>
        <w:spacing w:line="240" w:lineRule="auto"/>
        <w:ind w:left="1710" w:hanging="810"/>
        <w:rPr>
          <w:rFonts w:cs="Arial"/>
        </w:rPr>
      </w:pPr>
      <w:r w:rsidRPr="00D2507E">
        <w:rPr>
          <w:rFonts w:cs="Arial"/>
        </w:rPr>
        <w:t xml:space="preserve">Notwithstanding a </w:t>
      </w:r>
      <w:r w:rsidR="008A2D33">
        <w:rPr>
          <w:rFonts w:cs="Arial"/>
        </w:rPr>
        <w:t>V</w:t>
      </w:r>
      <w:r w:rsidRPr="00D2507E">
        <w:rPr>
          <w:rFonts w:cs="Arial"/>
        </w:rPr>
        <w:t xml:space="preserve">endor’s designations, the </w:t>
      </w:r>
      <w:r w:rsidR="001A520E">
        <w:rPr>
          <w:rFonts w:cs="Arial"/>
        </w:rPr>
        <w:t>Department</w:t>
      </w:r>
      <w:r w:rsidRPr="00D2507E">
        <w:rPr>
          <w:rFonts w:cs="Arial"/>
        </w:rPr>
        <w:t xml:space="preserve"> is obligated under the Right-to-Know law to conduct an independent analysis of the confidentiality of the information submitted in </w:t>
      </w:r>
      <w:r w:rsidR="008301AD">
        <w:rPr>
          <w:rFonts w:cs="Arial"/>
        </w:rPr>
        <w:t>response to the solicitation</w:t>
      </w:r>
      <w:r w:rsidRPr="00D2507E">
        <w:rPr>
          <w:rFonts w:cs="Arial"/>
        </w:rPr>
        <w:t xml:space="preserve">.  If a request is made to the </w:t>
      </w:r>
      <w:r w:rsidR="001A520E">
        <w:rPr>
          <w:rFonts w:cs="Arial"/>
        </w:rPr>
        <w:t>Department</w:t>
      </w:r>
      <w:r w:rsidRPr="00D2507E">
        <w:rPr>
          <w:rFonts w:cs="Arial"/>
        </w:rPr>
        <w:t xml:space="preserve"> to view or receive copies of any portion of the </w:t>
      </w:r>
      <w:r w:rsidR="008301AD">
        <w:rPr>
          <w:rFonts w:cs="Arial"/>
        </w:rPr>
        <w:t>response that is</w:t>
      </w:r>
      <w:r w:rsidRPr="00D2507E">
        <w:rPr>
          <w:rFonts w:cs="Arial"/>
        </w:rPr>
        <w:t xml:space="preserve"> marked confidential, the </w:t>
      </w:r>
      <w:r w:rsidR="00CE0A34">
        <w:rPr>
          <w:rFonts w:cs="Arial"/>
        </w:rPr>
        <w:t>Department</w:t>
      </w:r>
      <w:r w:rsidRPr="00D2507E">
        <w:rPr>
          <w:rFonts w:cs="Arial"/>
        </w:rPr>
        <w:t xml:space="preserve"> shall first assess what information it is obligated to release.  The </w:t>
      </w:r>
      <w:r w:rsidR="00CE0A34">
        <w:rPr>
          <w:rFonts w:cs="Arial"/>
        </w:rPr>
        <w:t>Department</w:t>
      </w:r>
      <w:r w:rsidRPr="00D2507E">
        <w:rPr>
          <w:rFonts w:cs="Arial"/>
        </w:rPr>
        <w:t xml:space="preserve"> will then notify </w:t>
      </w:r>
      <w:r w:rsidR="008301AD">
        <w:rPr>
          <w:rFonts w:cs="Arial"/>
        </w:rPr>
        <w:t>the Vendor</w:t>
      </w:r>
      <w:r w:rsidRPr="00D2507E">
        <w:rPr>
          <w:rFonts w:cs="Arial"/>
        </w:rPr>
        <w:t xml:space="preserve"> that a request has been made, indicate what, if any, information the </w:t>
      </w:r>
      <w:r w:rsidR="00CE0A34">
        <w:rPr>
          <w:rFonts w:cs="Arial"/>
        </w:rPr>
        <w:t xml:space="preserve">Department </w:t>
      </w:r>
      <w:r w:rsidRPr="00D2507E">
        <w:rPr>
          <w:rFonts w:cs="Arial"/>
        </w:rPr>
        <w:t xml:space="preserve"> has assessed is confidential and will not be released, and specify the planned release date of the remaining portions of the </w:t>
      </w:r>
      <w:r w:rsidR="008301AD">
        <w:rPr>
          <w:rFonts w:cs="Arial"/>
        </w:rPr>
        <w:t>response</w:t>
      </w:r>
      <w:r w:rsidRPr="00D2507E">
        <w:rPr>
          <w:rFonts w:cs="Arial"/>
        </w:rPr>
        <w:t xml:space="preserve">.  To halt the release of information by the </w:t>
      </w:r>
      <w:r w:rsidR="001A520E">
        <w:rPr>
          <w:rFonts w:cs="Arial"/>
        </w:rPr>
        <w:t>Department</w:t>
      </w:r>
      <w:r w:rsidRPr="00D2507E">
        <w:rPr>
          <w:rFonts w:cs="Arial"/>
        </w:rPr>
        <w:t xml:space="preserve">, a </w:t>
      </w:r>
      <w:r w:rsidR="008A2D33">
        <w:rPr>
          <w:rFonts w:cs="Arial"/>
        </w:rPr>
        <w:t>V</w:t>
      </w:r>
      <w:r w:rsidRPr="00D2507E">
        <w:rPr>
          <w:rFonts w:cs="Arial"/>
        </w:rPr>
        <w:t xml:space="preserve">endor must initiate and provide to the </w:t>
      </w:r>
      <w:r w:rsidR="001A520E">
        <w:rPr>
          <w:rFonts w:cs="Arial"/>
        </w:rPr>
        <w:t>Department</w:t>
      </w:r>
      <w:r w:rsidRPr="00D2507E">
        <w:rPr>
          <w:rFonts w:cs="Arial"/>
        </w:rPr>
        <w:t>, prior to the date specified in the notice, a court action in the Superior Court of the State of New Hampshire, at its sole expense, seeking to enjoin the release of the requested information.</w:t>
      </w:r>
    </w:p>
    <w:p w14:paraId="6A2D8BD6" w14:textId="77777777" w:rsidR="00154481" w:rsidRPr="00D2507E" w:rsidRDefault="00154481" w:rsidP="007B3084">
      <w:pPr>
        <w:pStyle w:val="Level3"/>
        <w:spacing w:line="240" w:lineRule="auto"/>
        <w:ind w:left="1710" w:hanging="810"/>
        <w:rPr>
          <w:rFonts w:cs="Arial"/>
        </w:rPr>
      </w:pPr>
      <w:r w:rsidRPr="00D2507E">
        <w:rPr>
          <w:rFonts w:cs="Arial"/>
        </w:rPr>
        <w:t xml:space="preserve">By submitting a </w:t>
      </w:r>
      <w:r w:rsidR="008A2D33">
        <w:rPr>
          <w:rFonts w:cs="Arial"/>
        </w:rPr>
        <w:t>response to this solicitation</w:t>
      </w:r>
      <w:r w:rsidRPr="00D2507E">
        <w:rPr>
          <w:rFonts w:cs="Arial"/>
        </w:rPr>
        <w:t xml:space="preserve">, </w:t>
      </w:r>
      <w:r w:rsidR="008A2D33">
        <w:rPr>
          <w:rFonts w:cs="Arial"/>
        </w:rPr>
        <w:t>V</w:t>
      </w:r>
      <w:r w:rsidRPr="00D2507E">
        <w:rPr>
          <w:rFonts w:cs="Arial"/>
        </w:rPr>
        <w:t>endors</w:t>
      </w:r>
      <w:r w:rsidRPr="00D2507E" w:rsidDel="00265E6F">
        <w:rPr>
          <w:rFonts w:cs="Arial"/>
        </w:rPr>
        <w:t xml:space="preserve"> </w:t>
      </w:r>
      <w:r w:rsidRPr="00D2507E">
        <w:rPr>
          <w:rFonts w:cs="Arial"/>
        </w:rPr>
        <w:t>acknowledge and agree that:</w:t>
      </w:r>
    </w:p>
    <w:p w14:paraId="705A7285" w14:textId="77777777" w:rsidR="00154481" w:rsidRPr="00D2507E" w:rsidRDefault="00154481" w:rsidP="007B3084">
      <w:pPr>
        <w:pStyle w:val="Level3"/>
        <w:spacing w:line="240" w:lineRule="auto"/>
        <w:ind w:left="1710" w:hanging="810"/>
        <w:rPr>
          <w:rFonts w:cs="Arial"/>
        </w:rPr>
      </w:pPr>
      <w:r w:rsidRPr="00D2507E">
        <w:rPr>
          <w:rFonts w:cs="Arial"/>
        </w:rPr>
        <w:t xml:space="preserve">The </w:t>
      </w:r>
      <w:r w:rsidR="001A520E">
        <w:rPr>
          <w:rFonts w:cs="Arial"/>
        </w:rPr>
        <w:t>Department</w:t>
      </w:r>
      <w:r w:rsidRPr="00D2507E">
        <w:rPr>
          <w:rFonts w:cs="Arial"/>
        </w:rPr>
        <w:t xml:space="preserve"> may disclose any and all portions of the </w:t>
      </w:r>
      <w:r w:rsidR="008A2D33">
        <w:rPr>
          <w:rFonts w:cs="Arial"/>
        </w:rPr>
        <w:t>response</w:t>
      </w:r>
      <w:r w:rsidRPr="00D2507E">
        <w:rPr>
          <w:rFonts w:cs="Arial"/>
        </w:rPr>
        <w:t xml:space="preserve"> or related materials which are not marked as confidential and/or which have not been specifically explained in the letter to the person identified as the point of contact for this </w:t>
      </w:r>
      <w:r w:rsidR="001A520E">
        <w:rPr>
          <w:rFonts w:cs="Arial"/>
        </w:rPr>
        <w:t>solicitation</w:t>
      </w:r>
      <w:r w:rsidRPr="00D2507E">
        <w:rPr>
          <w:rFonts w:cs="Arial"/>
        </w:rPr>
        <w:t xml:space="preserve">; </w:t>
      </w:r>
    </w:p>
    <w:p w14:paraId="58E85A17" w14:textId="77777777" w:rsidR="00154481" w:rsidRPr="00D2507E" w:rsidRDefault="00154481" w:rsidP="007B3084">
      <w:pPr>
        <w:pStyle w:val="Level3"/>
        <w:spacing w:line="240" w:lineRule="auto"/>
        <w:ind w:left="1710" w:hanging="810"/>
        <w:rPr>
          <w:rFonts w:cs="Arial"/>
        </w:rPr>
      </w:pPr>
      <w:r w:rsidRPr="00D2507E">
        <w:rPr>
          <w:rFonts w:cs="Arial"/>
        </w:rPr>
        <w:t xml:space="preserve">The </w:t>
      </w:r>
      <w:r w:rsidR="001A520E">
        <w:rPr>
          <w:rFonts w:cs="Arial"/>
        </w:rPr>
        <w:t>Department</w:t>
      </w:r>
      <w:r w:rsidRPr="00D2507E">
        <w:rPr>
          <w:rFonts w:cs="Arial"/>
        </w:rPr>
        <w:t xml:space="preserve"> is not obligated to comply with a </w:t>
      </w:r>
      <w:r w:rsidR="008A2D33">
        <w:rPr>
          <w:rFonts w:cs="Arial"/>
        </w:rPr>
        <w:t>V</w:t>
      </w:r>
      <w:r w:rsidRPr="00D2507E">
        <w:rPr>
          <w:rFonts w:cs="Arial"/>
        </w:rPr>
        <w:t xml:space="preserve">endor’s designations regarding confidentiality and must conduct an independent analysis to assess the confidentiality of the information submitted; and </w:t>
      </w:r>
    </w:p>
    <w:p w14:paraId="64D51545" w14:textId="77777777" w:rsidR="00154481" w:rsidRPr="00D2507E" w:rsidRDefault="00154481" w:rsidP="007B3084">
      <w:pPr>
        <w:pStyle w:val="Level3"/>
        <w:spacing w:line="240" w:lineRule="auto"/>
        <w:ind w:left="1710" w:hanging="810"/>
        <w:rPr>
          <w:rFonts w:cs="Arial"/>
        </w:rPr>
      </w:pPr>
      <w:r w:rsidRPr="00D2507E">
        <w:rPr>
          <w:rFonts w:cs="Arial"/>
        </w:rPr>
        <w:t xml:space="preserve">The </w:t>
      </w:r>
      <w:r w:rsidR="001A520E">
        <w:rPr>
          <w:rFonts w:cs="Arial"/>
        </w:rPr>
        <w:t>Department</w:t>
      </w:r>
      <w:r w:rsidRPr="00D2507E">
        <w:rPr>
          <w:rFonts w:cs="Arial"/>
        </w:rPr>
        <w:t xml:space="preserve"> may, unless otherwise prohibited by court order, release the information on the date specified in the notice described above without any liability to a </w:t>
      </w:r>
      <w:r w:rsidR="008A2D33">
        <w:rPr>
          <w:rFonts w:cs="Arial"/>
        </w:rPr>
        <w:t>V</w:t>
      </w:r>
      <w:r w:rsidRPr="00D2507E">
        <w:rPr>
          <w:rFonts w:cs="Arial"/>
        </w:rPr>
        <w:t xml:space="preserve">endor.  </w:t>
      </w:r>
    </w:p>
    <w:p w14:paraId="5D9DEE01" w14:textId="77777777" w:rsidR="006D042E" w:rsidRDefault="006D042E" w:rsidP="005B1CFE">
      <w:pPr>
        <w:pStyle w:val="Level2"/>
        <w:ind w:left="900" w:hanging="540"/>
        <w:rPr>
          <w:rFonts w:cs="Arial"/>
          <w:sz w:val="22"/>
          <w:szCs w:val="22"/>
        </w:rPr>
      </w:pPr>
      <w:r>
        <w:rPr>
          <w:rFonts w:cs="Arial"/>
          <w:sz w:val="22"/>
          <w:szCs w:val="22"/>
        </w:rPr>
        <w:t xml:space="preserve">Electronic Posting of </w:t>
      </w:r>
      <w:r w:rsidR="009C6536">
        <w:rPr>
          <w:rFonts w:cs="Arial"/>
          <w:sz w:val="22"/>
          <w:szCs w:val="22"/>
        </w:rPr>
        <w:t>Solicitation</w:t>
      </w:r>
      <w:r>
        <w:rPr>
          <w:rFonts w:cs="Arial"/>
          <w:sz w:val="22"/>
          <w:szCs w:val="22"/>
        </w:rPr>
        <w:t xml:space="preserve"> Results and Resulting Contract</w:t>
      </w:r>
    </w:p>
    <w:p w14:paraId="0EC07276" w14:textId="71E8E918" w:rsidR="006D042E" w:rsidRDefault="006D042E" w:rsidP="006D042E">
      <w:pPr>
        <w:pStyle w:val="Level3"/>
        <w:tabs>
          <w:tab w:val="left" w:pos="1710"/>
        </w:tabs>
        <w:spacing w:line="240" w:lineRule="auto"/>
        <w:ind w:left="1710" w:hanging="810"/>
        <w:rPr>
          <w:rFonts w:cs="Arial"/>
        </w:rPr>
      </w:pPr>
      <w:r w:rsidRPr="007B3084">
        <w:rPr>
          <w:rFonts w:cs="Arial"/>
        </w:rPr>
        <w:t xml:space="preserve">At the time of receipt of responses, the Department will post the number of responses received with no further information. No later than five (5) business days prior to submission of a contract to the Department of Administrative Services pursuant to this solicitation, the Department will post the name, rank or score of each </w:t>
      </w:r>
      <w:r>
        <w:rPr>
          <w:rFonts w:cs="Arial"/>
        </w:rPr>
        <w:t xml:space="preserve">responding Vendor. </w:t>
      </w:r>
      <w:r w:rsidRPr="006D042E">
        <w:rPr>
          <w:rFonts w:cs="Arial"/>
        </w:rPr>
        <w:t xml:space="preserve">In the event that the </w:t>
      </w:r>
      <w:r>
        <w:rPr>
          <w:rFonts w:cs="Arial"/>
        </w:rPr>
        <w:t xml:space="preserve">resulting </w:t>
      </w:r>
      <w:r w:rsidRPr="006D042E">
        <w:rPr>
          <w:rFonts w:cs="Arial"/>
        </w:rPr>
        <w:t xml:space="preserve">contract does not require </w:t>
      </w:r>
      <w:r w:rsidR="00164D59" w:rsidRPr="006D042E">
        <w:rPr>
          <w:rFonts w:cs="Arial"/>
        </w:rPr>
        <w:t>Governo</w:t>
      </w:r>
      <w:r w:rsidR="00164D59">
        <w:rPr>
          <w:rFonts w:cs="Arial"/>
        </w:rPr>
        <w:t>r</w:t>
      </w:r>
      <w:r w:rsidR="00164D59" w:rsidRPr="006D042E">
        <w:rPr>
          <w:rFonts w:cs="Arial"/>
        </w:rPr>
        <w:t xml:space="preserve"> &amp;</w:t>
      </w:r>
      <w:r w:rsidRPr="006D042E">
        <w:rPr>
          <w:rFonts w:cs="Arial"/>
        </w:rPr>
        <w:t xml:space="preserve"> Executive Council approval, the Agency will disclose the rank or score at least </w:t>
      </w:r>
      <w:r>
        <w:rPr>
          <w:rFonts w:cs="Arial"/>
        </w:rPr>
        <w:t>five (</w:t>
      </w:r>
      <w:r w:rsidRPr="006D042E">
        <w:rPr>
          <w:rFonts w:cs="Arial"/>
        </w:rPr>
        <w:t>5</w:t>
      </w:r>
      <w:r>
        <w:rPr>
          <w:rFonts w:cs="Arial"/>
        </w:rPr>
        <w:t>)</w:t>
      </w:r>
      <w:r w:rsidRPr="006D042E">
        <w:rPr>
          <w:rFonts w:cs="Arial"/>
        </w:rPr>
        <w:t xml:space="preserve"> business days before final approval of the contract.</w:t>
      </w:r>
    </w:p>
    <w:p w14:paraId="07F3C108" w14:textId="77777777" w:rsidR="006D042E" w:rsidRPr="006D042E" w:rsidRDefault="006D042E" w:rsidP="006D042E">
      <w:pPr>
        <w:pStyle w:val="Level3"/>
        <w:tabs>
          <w:tab w:val="left" w:pos="1710"/>
        </w:tabs>
        <w:spacing w:line="240" w:lineRule="auto"/>
        <w:ind w:left="1710" w:hanging="810"/>
        <w:rPr>
          <w:rFonts w:cs="Arial"/>
        </w:rPr>
      </w:pPr>
      <w:r w:rsidRPr="006D042E">
        <w:rPr>
          <w:rFonts w:cs="Arial"/>
        </w:rPr>
        <w:t xml:space="preserve">Pursuant to RSA 91-A and RSA 9-F:1, the Secretary of State will post to the public any document submitted to G&amp;C for approval, including contracts resulting from this </w:t>
      </w:r>
      <w:r>
        <w:rPr>
          <w:rFonts w:cs="Arial"/>
        </w:rPr>
        <w:t>solicitation</w:t>
      </w:r>
      <w:r w:rsidRPr="006D042E">
        <w:rPr>
          <w:rFonts w:cs="Arial"/>
        </w:rPr>
        <w:t xml:space="preserve">, and posts those documents on its website (https://sos.nh.gov/administration/miscellaneous/governor-executive-council/).  By submitting a </w:t>
      </w:r>
      <w:r>
        <w:rPr>
          <w:rFonts w:cs="Arial"/>
        </w:rPr>
        <w:t>response to this solicitation</w:t>
      </w:r>
      <w:r w:rsidRPr="006D042E">
        <w:rPr>
          <w:rFonts w:cs="Arial"/>
        </w:rPr>
        <w:t xml:space="preserve">, vendors acknowledge and agree </w:t>
      </w:r>
      <w:r w:rsidRPr="006D042E">
        <w:rPr>
          <w:rFonts w:cs="Arial"/>
        </w:rPr>
        <w:lastRenderedPageBreak/>
        <w:t xml:space="preserve">that, in accordance with the above mentioned statutes and policies, (and regardless of whether any specific request is made to view any document relating to this </w:t>
      </w:r>
      <w:r>
        <w:rPr>
          <w:rFonts w:cs="Arial"/>
        </w:rPr>
        <w:t>solicitation</w:t>
      </w:r>
      <w:r w:rsidRPr="006D042E">
        <w:rPr>
          <w:rFonts w:cs="Arial"/>
        </w:rPr>
        <w:t xml:space="preserve">), any contract resulting from this </w:t>
      </w:r>
      <w:r>
        <w:rPr>
          <w:rFonts w:cs="Arial"/>
        </w:rPr>
        <w:t>solicitation</w:t>
      </w:r>
      <w:r w:rsidRPr="006D042E">
        <w:rPr>
          <w:rFonts w:cs="Arial"/>
        </w:rPr>
        <w:t xml:space="preserve"> that is submitted to G&amp;C for approval will be made accessible to the public online.</w:t>
      </w:r>
    </w:p>
    <w:p w14:paraId="2D41112C" w14:textId="77777777" w:rsidR="00A03777" w:rsidRPr="00D2507E" w:rsidRDefault="00A03777" w:rsidP="005B1CFE">
      <w:pPr>
        <w:pStyle w:val="Level2"/>
        <w:ind w:left="900" w:hanging="540"/>
        <w:rPr>
          <w:rFonts w:cs="Arial"/>
          <w:sz w:val="22"/>
          <w:szCs w:val="22"/>
        </w:rPr>
      </w:pPr>
      <w:r w:rsidRPr="00D2507E">
        <w:rPr>
          <w:rFonts w:cs="Arial"/>
          <w:sz w:val="22"/>
          <w:szCs w:val="22"/>
        </w:rPr>
        <w:t>Non-Commitment</w:t>
      </w:r>
    </w:p>
    <w:p w14:paraId="343C807A" w14:textId="77777777" w:rsidR="00A03777" w:rsidRPr="00D2507E" w:rsidRDefault="00A03777" w:rsidP="00A03777">
      <w:pPr>
        <w:pStyle w:val="TextLvl2"/>
      </w:pPr>
      <w:r w:rsidRPr="00D2507E">
        <w:t xml:space="preserve">Notwithstanding any other provision of this </w:t>
      </w:r>
      <w:r w:rsidR="002C6746" w:rsidRPr="00D2507E">
        <w:t>solicitation</w:t>
      </w:r>
      <w:r w:rsidRPr="00D2507E">
        <w:t xml:space="preserve">, this </w:t>
      </w:r>
      <w:r w:rsidR="002C6746" w:rsidRPr="00D2507E">
        <w:t>solicitation</w:t>
      </w:r>
      <w:r w:rsidRPr="00D2507E">
        <w:t xml:space="preserve"> does not commit the Department to award a contract.  The Department reserves the right to reject any and all responses to this </w:t>
      </w:r>
      <w:r w:rsidR="002C6746" w:rsidRPr="00D2507E">
        <w:t>solicitation</w:t>
      </w:r>
      <w:r w:rsidRPr="00D2507E">
        <w:t xml:space="preserve"> or any portions thereof, at any time and to cancel this </w:t>
      </w:r>
      <w:r w:rsidR="002C6746" w:rsidRPr="00D2507E">
        <w:t>solicitation</w:t>
      </w:r>
      <w:r w:rsidRPr="00D2507E">
        <w:t xml:space="preserve"> and to solicit new </w:t>
      </w:r>
      <w:r w:rsidR="002C6746" w:rsidRPr="00D2507E">
        <w:t>solicitation response</w:t>
      </w:r>
      <w:r w:rsidRPr="00D2507E">
        <w:t>s under a new procurement process.</w:t>
      </w:r>
    </w:p>
    <w:p w14:paraId="1019AAB4" w14:textId="77777777" w:rsidR="00A03777" w:rsidRPr="00D2507E" w:rsidRDefault="00A03777" w:rsidP="005B1CFE">
      <w:pPr>
        <w:pStyle w:val="Level2"/>
        <w:ind w:left="900" w:hanging="540"/>
        <w:rPr>
          <w:rFonts w:cs="Arial"/>
          <w:sz w:val="22"/>
          <w:szCs w:val="22"/>
        </w:rPr>
      </w:pPr>
      <w:r w:rsidRPr="00D2507E">
        <w:rPr>
          <w:rFonts w:cs="Arial"/>
          <w:sz w:val="22"/>
          <w:szCs w:val="22"/>
        </w:rPr>
        <w:t>Liability</w:t>
      </w:r>
    </w:p>
    <w:p w14:paraId="43B681D3" w14:textId="77777777" w:rsidR="00A03777" w:rsidRPr="00D2507E" w:rsidRDefault="00A03777" w:rsidP="00A03777">
      <w:pPr>
        <w:pStyle w:val="TextLvl2"/>
      </w:pPr>
      <w:r w:rsidRPr="00D2507E">
        <w:t xml:space="preserve">By submitting a response to this </w:t>
      </w:r>
      <w:r w:rsidR="002C6746" w:rsidRPr="00D2507E">
        <w:t>solicitation</w:t>
      </w:r>
      <w:r w:rsidRPr="00D2507E">
        <w:t xml:space="preserve">, the Vendor agrees that in no event shall the Department be either responsible for or held liable for any costs incurred by a Vendor in the preparation or submittal of or otherwise in connection with a </w:t>
      </w:r>
      <w:r w:rsidR="002C6746" w:rsidRPr="00D2507E">
        <w:t>solicitation response</w:t>
      </w:r>
      <w:r w:rsidRPr="00D2507E">
        <w:t>, or for work performed prior to the Effective Date of a resulting contract.</w:t>
      </w:r>
    </w:p>
    <w:p w14:paraId="4B9F4B9A" w14:textId="77777777" w:rsidR="00A03777" w:rsidRPr="00D2507E" w:rsidRDefault="00A03777" w:rsidP="005B1CFE">
      <w:pPr>
        <w:pStyle w:val="Level2"/>
        <w:ind w:left="900" w:hanging="540"/>
        <w:rPr>
          <w:rFonts w:cs="Arial"/>
          <w:sz w:val="22"/>
          <w:szCs w:val="22"/>
        </w:rPr>
      </w:pPr>
      <w:r w:rsidRPr="00D2507E">
        <w:rPr>
          <w:rFonts w:cs="Arial"/>
          <w:sz w:val="22"/>
          <w:szCs w:val="22"/>
        </w:rPr>
        <w:t>Request for Additional Information or Materials</w:t>
      </w:r>
    </w:p>
    <w:p w14:paraId="39242584" w14:textId="77777777" w:rsidR="00A03777" w:rsidRPr="00D2507E" w:rsidRDefault="00A03777" w:rsidP="00A03777">
      <w:pPr>
        <w:pStyle w:val="TextLvl2"/>
      </w:pPr>
      <w:r w:rsidRPr="00D2507E">
        <w:t xml:space="preserve">The Department may request any Vendor to provide additional information or materials needed to clarify information presented in the </w:t>
      </w:r>
      <w:r w:rsidR="002C6746" w:rsidRPr="00D2507E">
        <w:t>solicitation response</w:t>
      </w:r>
      <w:r w:rsidRPr="00D2507E">
        <w:t xml:space="preserve">.  Such a request will be issued in writing and will not provide a Vendor with an opportunity to change, extend, or otherwise amend its </w:t>
      </w:r>
      <w:r w:rsidR="002C6746" w:rsidRPr="00D2507E">
        <w:t>solicitation response</w:t>
      </w:r>
      <w:r w:rsidRPr="00D2507E">
        <w:t xml:space="preserve"> in intent or substance. </w:t>
      </w:r>
    </w:p>
    <w:p w14:paraId="3AC0193D" w14:textId="77777777" w:rsidR="00A03777" w:rsidRPr="00D2507E" w:rsidRDefault="00A03777" w:rsidP="005B1CFE">
      <w:pPr>
        <w:pStyle w:val="Level2"/>
        <w:ind w:left="900" w:hanging="540"/>
        <w:rPr>
          <w:rFonts w:cs="Arial"/>
          <w:sz w:val="22"/>
          <w:szCs w:val="22"/>
        </w:rPr>
      </w:pPr>
      <w:r w:rsidRPr="00D2507E">
        <w:rPr>
          <w:rFonts w:cs="Arial"/>
          <w:sz w:val="22"/>
          <w:szCs w:val="22"/>
        </w:rPr>
        <w:t>Oral Presentations and Discussions</w:t>
      </w:r>
    </w:p>
    <w:p w14:paraId="7694FC4B" w14:textId="77777777" w:rsidR="00A03777" w:rsidRPr="00D2507E" w:rsidRDefault="00A03777" w:rsidP="00A03777">
      <w:pPr>
        <w:pStyle w:val="TextLvl2"/>
      </w:pPr>
      <w:r w:rsidRPr="00D2507E">
        <w:t xml:space="preserve">The Department reserves the right to require some or all Vendors to make oral presentations of their </w:t>
      </w:r>
      <w:r w:rsidR="002C6746" w:rsidRPr="00D2507E">
        <w:t>solicitation response</w:t>
      </w:r>
      <w:r w:rsidRPr="00D2507E">
        <w:t xml:space="preserve">.  The purpose of the oral presentation is to clarify and expound upon information provided in the written </w:t>
      </w:r>
      <w:r w:rsidR="002C6746" w:rsidRPr="00D2507E">
        <w:t>solicitation response</w:t>
      </w:r>
      <w:r w:rsidRPr="00D2507E">
        <w:t xml:space="preserve">.  Vendors are prohibited from altering the original substance of their </w:t>
      </w:r>
      <w:r w:rsidR="002C6746" w:rsidRPr="00D2507E">
        <w:t>solicitation response</w:t>
      </w:r>
      <w:r w:rsidRPr="00D2507E">
        <w:t xml:space="preserve"> during the oral presentations. The Department will use the information gained from oral presentations to refine the technical review scores.  Any and all costs associated with an oral presentation shall be borne entirely by the Vendor.</w:t>
      </w:r>
    </w:p>
    <w:p w14:paraId="4C9FBFDB" w14:textId="77777777" w:rsidR="00A03777" w:rsidRPr="00D2507E" w:rsidRDefault="00A03777" w:rsidP="005B1CFE">
      <w:pPr>
        <w:pStyle w:val="Level2"/>
        <w:ind w:left="900" w:hanging="540"/>
        <w:rPr>
          <w:rFonts w:cs="Arial"/>
          <w:sz w:val="22"/>
          <w:szCs w:val="22"/>
        </w:rPr>
      </w:pPr>
      <w:r w:rsidRPr="00D2507E">
        <w:rPr>
          <w:rFonts w:cs="Arial"/>
          <w:sz w:val="22"/>
          <w:szCs w:val="22"/>
        </w:rPr>
        <w:t xml:space="preserve">Successful Vendor Notice and Contract Negotiations </w:t>
      </w:r>
    </w:p>
    <w:p w14:paraId="27902314" w14:textId="77777777" w:rsidR="00A03777" w:rsidRPr="00D2507E" w:rsidRDefault="00A03777" w:rsidP="00A03777">
      <w:pPr>
        <w:pStyle w:val="TextLvl2"/>
      </w:pPr>
      <w:r w:rsidRPr="00D2507E">
        <w:t xml:space="preserve">If a Vendor is selected, the Department will send written notification of their selection and the Department’s desire to enter into contract negotiations.  Until the Department successfully completes negotiations with the selected Vendor(s), all submitted </w:t>
      </w:r>
      <w:r w:rsidR="002C6746" w:rsidRPr="00D2507E">
        <w:t>solicitation response</w:t>
      </w:r>
      <w:r w:rsidRPr="00D2507E">
        <w:t>s remain eligible for selection by the Department.  In the event contract negotiations are unsuccessful with the selected Vendor(s), the evaluation team may recommend another Vendor.  The Department will not contact Vendor(s) that are not initially selected to enter into contract negotiations.</w:t>
      </w:r>
    </w:p>
    <w:p w14:paraId="5F9E8D08" w14:textId="77777777" w:rsidR="00A03777" w:rsidRPr="00D2507E" w:rsidRDefault="00A03777" w:rsidP="005B1CFE">
      <w:pPr>
        <w:pStyle w:val="Level2"/>
        <w:ind w:left="900" w:hanging="540"/>
        <w:rPr>
          <w:rFonts w:cs="Arial"/>
          <w:sz w:val="22"/>
          <w:szCs w:val="22"/>
        </w:rPr>
      </w:pPr>
      <w:r w:rsidRPr="00D2507E">
        <w:rPr>
          <w:rFonts w:cs="Arial"/>
          <w:sz w:val="22"/>
          <w:szCs w:val="22"/>
        </w:rPr>
        <w:t>Scope of Award and Contract Award Notice</w:t>
      </w:r>
    </w:p>
    <w:p w14:paraId="609552C8" w14:textId="77777777" w:rsidR="00A03777" w:rsidRPr="00D2507E" w:rsidRDefault="00A03777" w:rsidP="005B1CFE">
      <w:pPr>
        <w:pStyle w:val="Level3"/>
        <w:spacing w:line="240" w:lineRule="auto"/>
        <w:ind w:left="1710" w:hanging="810"/>
        <w:rPr>
          <w:rFonts w:cs="Arial"/>
        </w:rPr>
      </w:pPr>
      <w:r w:rsidRPr="00D2507E">
        <w:rPr>
          <w:rFonts w:cs="Arial"/>
        </w:rPr>
        <w:t xml:space="preserve">The Department reserves the right to award a service, part of a service, group of services, or total </w:t>
      </w:r>
      <w:r w:rsidR="002C6746" w:rsidRPr="00D2507E">
        <w:rPr>
          <w:rFonts w:cs="Arial"/>
        </w:rPr>
        <w:t>solicitation response</w:t>
      </w:r>
      <w:r w:rsidRPr="00D2507E">
        <w:rPr>
          <w:rFonts w:cs="Arial"/>
        </w:rPr>
        <w:t xml:space="preserve"> and to reject any and all </w:t>
      </w:r>
      <w:r w:rsidR="002C6746" w:rsidRPr="00D2507E">
        <w:rPr>
          <w:rFonts w:cs="Arial"/>
        </w:rPr>
        <w:t>solicitation response</w:t>
      </w:r>
      <w:r w:rsidRPr="00D2507E">
        <w:rPr>
          <w:rFonts w:cs="Arial"/>
        </w:rPr>
        <w:t>s in whole or in part.  A contract award is contingent on approval by the Governor and Executive Council.</w:t>
      </w:r>
    </w:p>
    <w:p w14:paraId="5B95AB8E" w14:textId="77777777" w:rsidR="00A03777" w:rsidRPr="00D2507E" w:rsidRDefault="00A03777" w:rsidP="005B1CFE">
      <w:pPr>
        <w:pStyle w:val="Level3"/>
        <w:spacing w:line="240" w:lineRule="auto"/>
        <w:ind w:left="1710" w:hanging="810"/>
        <w:rPr>
          <w:rFonts w:cs="Arial"/>
        </w:rPr>
      </w:pPr>
      <w:r w:rsidRPr="00D2507E">
        <w:rPr>
          <w:rFonts w:cs="Arial"/>
        </w:rPr>
        <w:t>If a contract is awarded, the selected Vendor(s) must obtain written consent from the State before any public announcement or news release is issued pertaining to any contract award.</w:t>
      </w:r>
    </w:p>
    <w:p w14:paraId="17E34BD1" w14:textId="77777777" w:rsidR="00A03777" w:rsidRPr="00D2507E" w:rsidRDefault="00A03777" w:rsidP="005B1CFE">
      <w:pPr>
        <w:pStyle w:val="Level2"/>
        <w:ind w:left="900" w:hanging="540"/>
        <w:rPr>
          <w:rFonts w:cs="Arial"/>
          <w:sz w:val="22"/>
          <w:szCs w:val="22"/>
        </w:rPr>
      </w:pPr>
      <w:r w:rsidRPr="00D2507E">
        <w:rPr>
          <w:rFonts w:cs="Arial"/>
          <w:sz w:val="22"/>
          <w:szCs w:val="22"/>
        </w:rPr>
        <w:lastRenderedPageBreak/>
        <w:t>Site Visits</w:t>
      </w:r>
    </w:p>
    <w:p w14:paraId="05E0539E" w14:textId="77777777" w:rsidR="00A03777" w:rsidRPr="00D2507E" w:rsidRDefault="00A03777" w:rsidP="00A03777">
      <w:pPr>
        <w:pStyle w:val="TextLvl2"/>
      </w:pPr>
      <w:r w:rsidRPr="00D2507E">
        <w:t xml:space="preserve">The Department may, at its sole discretion, at any time prior to contract award, conduct a site visit at the Vendor’s location or at any other location deemed appropriate by the Department, to determine the Vendor’s capacity to satisfy the terms of this </w:t>
      </w:r>
      <w:r w:rsidR="002C6746" w:rsidRPr="00D2507E">
        <w:t>solicitation</w:t>
      </w:r>
      <w:r w:rsidRPr="00D2507E">
        <w:t xml:space="preserve">.  The Department may also require the Vendor to produce additional documents, records, or materials relevant to determining the Vendor’s capacity to satisfy the terms of this </w:t>
      </w:r>
      <w:r w:rsidR="002C6746" w:rsidRPr="00D2507E">
        <w:t>solicitation</w:t>
      </w:r>
      <w:r w:rsidRPr="00D2507E">
        <w:t>.  Any and all costs associated with any site visit or requests for documents shall be borne entirely by the Vendor.</w:t>
      </w:r>
    </w:p>
    <w:p w14:paraId="09F47AD7" w14:textId="77777777" w:rsidR="00A03777" w:rsidRPr="00D2507E" w:rsidRDefault="00A03777" w:rsidP="005B1CFE">
      <w:pPr>
        <w:pStyle w:val="Level2"/>
        <w:ind w:left="900" w:hanging="540"/>
        <w:rPr>
          <w:rFonts w:cs="Arial"/>
          <w:sz w:val="22"/>
          <w:szCs w:val="22"/>
        </w:rPr>
      </w:pPr>
      <w:r w:rsidRPr="00D2507E">
        <w:rPr>
          <w:rFonts w:cs="Arial"/>
          <w:sz w:val="22"/>
          <w:szCs w:val="22"/>
        </w:rPr>
        <w:t>Protest of Intended Award</w:t>
      </w:r>
    </w:p>
    <w:p w14:paraId="0319448E" w14:textId="77777777" w:rsidR="00A03777" w:rsidRPr="00D2507E" w:rsidRDefault="00A03777" w:rsidP="00A03777">
      <w:pPr>
        <w:pStyle w:val="TextLvl2"/>
      </w:pPr>
      <w:r w:rsidRPr="00D2507E">
        <w:t xml:space="preserve">Any challenge of an award made or otherwise related to this </w:t>
      </w:r>
      <w:r w:rsidR="002C6746" w:rsidRPr="00D2507E">
        <w:t>solicitation</w:t>
      </w:r>
      <w:r w:rsidRPr="00D2507E">
        <w:t xml:space="preserve"> shall be governed by RSA 21-G:37, and the procedures and terms of this </w:t>
      </w:r>
      <w:r w:rsidR="002C6746" w:rsidRPr="00D2507E">
        <w:t>solicitation</w:t>
      </w:r>
      <w:r w:rsidRPr="00D2507E">
        <w:t xml:space="preserve">.  The procedure set forth in RSA 21-G:37, IV, shall be the sole remedy available to challenge any award resulting from this </w:t>
      </w:r>
      <w:r w:rsidR="002C6746" w:rsidRPr="00D2507E">
        <w:t>solicitation</w:t>
      </w:r>
      <w:r w:rsidRPr="00D2507E">
        <w:t xml:space="preserve">.  In the event that any legal action is brought challenging this </w:t>
      </w:r>
      <w:r w:rsidR="002C6746" w:rsidRPr="00D2507E">
        <w:t>solicitation</w:t>
      </w:r>
      <w:r w:rsidRPr="00D2507E">
        <w:t xml:space="preserve"> and selection process, outside of the review process identified in RSA 21-G:37,IV, and in the event that the State of New Hampshire prevails, the challenger agrees to pay all expenses of such action, including attorney’s fees and costs at all stages of litigation.</w:t>
      </w:r>
    </w:p>
    <w:p w14:paraId="7B67A2C5" w14:textId="77777777" w:rsidR="00A03777" w:rsidRPr="00D2507E" w:rsidRDefault="00A03777" w:rsidP="005B1CFE">
      <w:pPr>
        <w:pStyle w:val="Level2"/>
        <w:ind w:left="900" w:hanging="540"/>
        <w:rPr>
          <w:rFonts w:cs="Arial"/>
          <w:sz w:val="22"/>
          <w:szCs w:val="22"/>
        </w:rPr>
      </w:pPr>
      <w:r w:rsidRPr="00D2507E">
        <w:rPr>
          <w:rFonts w:cs="Arial"/>
          <w:sz w:val="22"/>
          <w:szCs w:val="22"/>
        </w:rPr>
        <w:t>Contingency</w:t>
      </w:r>
    </w:p>
    <w:p w14:paraId="51DC5FB2" w14:textId="77777777" w:rsidR="00A03777" w:rsidRPr="00D2507E" w:rsidRDefault="00A03777" w:rsidP="00A03777">
      <w:pPr>
        <w:pStyle w:val="TextLvl2"/>
      </w:pPr>
      <w:r w:rsidRPr="00D2507E">
        <w:t>Aspects of the award may be contingent upon changes to state or federal laws and regulations.</w:t>
      </w:r>
    </w:p>
    <w:p w14:paraId="0E501173" w14:textId="77777777" w:rsidR="00A03777" w:rsidRPr="00D2507E" w:rsidRDefault="00A03777" w:rsidP="005B1CFE">
      <w:pPr>
        <w:pStyle w:val="Level2"/>
        <w:ind w:left="900" w:hanging="540"/>
        <w:rPr>
          <w:rFonts w:cs="Arial"/>
          <w:sz w:val="22"/>
          <w:szCs w:val="22"/>
        </w:rPr>
      </w:pPr>
      <w:r w:rsidRPr="00D2507E">
        <w:rPr>
          <w:rFonts w:cs="Arial"/>
          <w:sz w:val="22"/>
          <w:szCs w:val="22"/>
        </w:rPr>
        <w:t>Ethical Requirements</w:t>
      </w:r>
    </w:p>
    <w:p w14:paraId="30BA1DD4" w14:textId="77777777" w:rsidR="00A03777" w:rsidRPr="00D2507E" w:rsidRDefault="00A03777" w:rsidP="00A03777">
      <w:pPr>
        <w:pStyle w:val="TextLvl2"/>
      </w:pPr>
      <w:r w:rsidRPr="00D2507E">
        <w:t xml:space="preserve">From the time this </w:t>
      </w:r>
      <w:r w:rsidR="002C6746" w:rsidRPr="00D2507E">
        <w:t>solicitation</w:t>
      </w:r>
      <w:r w:rsidRPr="00D2507E">
        <w:t xml:space="preserve"> is published until a contract is awarded, no Vendor shall offer or give, directly or indirectly, any gift, expense reimbursement, or honorarium, as defined by RSA 15-B, to any elected official, public official, public employee, constitutional official, or family member of any such official or employee who will or has selected, evaluated, or awarded a </w:t>
      </w:r>
      <w:r w:rsidR="002C6746" w:rsidRPr="00D2507E">
        <w:t>solicitation</w:t>
      </w:r>
      <w:r w:rsidRPr="00D2507E">
        <w:t xml:space="preserve">, or similar submission. Any Vendor that violates RSA 21-G:38 shall be subject to prosecution for an offense under RSA 640:2. Any Vendor who has been convicted of an offense based on conduct in violation of this section, which has not been annulled, or who is subject to a pending criminal charge for such an offense, shall be disqualified from submitting a response to this </w:t>
      </w:r>
      <w:r w:rsidR="002C6746" w:rsidRPr="00D2507E">
        <w:t>solicitation</w:t>
      </w:r>
      <w:r w:rsidRPr="00D2507E">
        <w:t xml:space="preserve">, or similar request for submission and every such Vendor shall be disqualified from submitting any </w:t>
      </w:r>
      <w:r w:rsidR="002C6746" w:rsidRPr="00D2507E">
        <w:t>solicitation response</w:t>
      </w:r>
      <w:r w:rsidRPr="00D2507E">
        <w:t xml:space="preserve"> or similar request for submission issued by any state agency. A Vendor that was disqualified under this section because of a pending criminal charge which is subsequently dismissed, results in an acquittal, or is annulled, may notify the Department of Administrative Services, which shall note that information on the list maintained on the state’s internal intranet system, except in the case of annulment, the information, shall be deleted from the list.</w:t>
      </w:r>
    </w:p>
    <w:p w14:paraId="6F171891" w14:textId="77777777" w:rsidR="00A03777" w:rsidRPr="00904E75" w:rsidRDefault="00A03777" w:rsidP="005B1CFE">
      <w:pPr>
        <w:pStyle w:val="Level2"/>
        <w:ind w:left="900" w:hanging="540"/>
        <w:rPr>
          <w:rFonts w:cs="Arial"/>
          <w:sz w:val="22"/>
          <w:szCs w:val="22"/>
        </w:rPr>
      </w:pPr>
      <w:r w:rsidRPr="00904E75">
        <w:rPr>
          <w:rFonts w:cs="Arial"/>
          <w:sz w:val="22"/>
          <w:szCs w:val="22"/>
        </w:rPr>
        <w:t>Liquidated Damages</w:t>
      </w:r>
    </w:p>
    <w:p w14:paraId="6416689C" w14:textId="77777777" w:rsidR="00A03777" w:rsidRPr="00D2507E" w:rsidRDefault="00A03777" w:rsidP="004837CA">
      <w:pPr>
        <w:pStyle w:val="TextLvl2"/>
      </w:pPr>
      <w:r w:rsidRPr="00D2507E">
        <w:t xml:space="preserve">The </w:t>
      </w:r>
      <w:r w:rsidR="00951E4D">
        <w:t xml:space="preserve">selected Vendor agrees that liquidated damages may be determined by the Department as part of the contract specifications,  </w:t>
      </w:r>
      <w:r w:rsidR="005768CA">
        <w:t xml:space="preserve"> as failure to achieve required performance levels will more than likely substantially delay and disrupt the Department’s operations.</w:t>
      </w:r>
    </w:p>
    <w:p w14:paraId="4AB82547" w14:textId="77777777" w:rsidR="006C2D1F" w:rsidRPr="00D2507E" w:rsidRDefault="00A03777" w:rsidP="001A71CB">
      <w:pPr>
        <w:pStyle w:val="Level1"/>
        <w:rPr>
          <w:sz w:val="22"/>
          <w:szCs w:val="22"/>
        </w:rPr>
      </w:pPr>
      <w:r w:rsidRPr="00D2507E">
        <w:rPr>
          <w:sz w:val="22"/>
          <w:szCs w:val="22"/>
        </w:rPr>
        <w:t>COMPLIANCE</w:t>
      </w:r>
    </w:p>
    <w:p w14:paraId="157AF142" w14:textId="77777777" w:rsidR="006C2D1F" w:rsidRPr="005B1CFE" w:rsidRDefault="00BA0653" w:rsidP="00754E5F">
      <w:pPr>
        <w:pStyle w:val="Level2"/>
        <w:ind w:left="900" w:hanging="540"/>
        <w:rPr>
          <w:b w:val="0"/>
          <w:color w:val="auto"/>
          <w:sz w:val="22"/>
          <w:szCs w:val="22"/>
        </w:rPr>
      </w:pPr>
      <w:r w:rsidRPr="00BA0653">
        <w:rPr>
          <w:b w:val="0"/>
          <w:color w:val="auto"/>
          <w:sz w:val="22"/>
          <w:szCs w:val="22"/>
        </w:rPr>
        <w:t>The selected Vendor(s) must be in compliance with applicable federal and state laws, rules and regulations, and applicable policies and procedures adopted by the Department currently in effect, and as they may be adopted or amended during the contract period</w:t>
      </w:r>
      <w:r w:rsidR="006C2D1F" w:rsidRPr="00D2507E">
        <w:rPr>
          <w:b w:val="0"/>
          <w:color w:val="auto"/>
          <w:sz w:val="22"/>
          <w:szCs w:val="22"/>
        </w:rPr>
        <w:t>.</w:t>
      </w:r>
    </w:p>
    <w:p w14:paraId="28862A00" w14:textId="77777777" w:rsidR="002C7B7B" w:rsidRDefault="00BA0653" w:rsidP="005B1CFE">
      <w:pPr>
        <w:pStyle w:val="Level2"/>
        <w:ind w:left="900" w:hanging="540"/>
        <w:rPr>
          <w:b w:val="0"/>
          <w:color w:val="auto"/>
          <w:sz w:val="22"/>
          <w:szCs w:val="22"/>
        </w:rPr>
      </w:pPr>
      <w:r w:rsidRPr="00BA0653">
        <w:rPr>
          <w:b w:val="0"/>
          <w:color w:val="auto"/>
          <w:sz w:val="22"/>
          <w:szCs w:val="22"/>
        </w:rPr>
        <w:lastRenderedPageBreak/>
        <w:t>The selected Vendor(s) may be required to complete a contract monitoring questionnaire, to be provided by the Department, to determine risk of noncompliance and appropriate monitoring activities</w:t>
      </w:r>
      <w:r w:rsidR="002C7B7B">
        <w:rPr>
          <w:b w:val="0"/>
          <w:color w:val="auto"/>
          <w:sz w:val="22"/>
          <w:szCs w:val="22"/>
        </w:rPr>
        <w:t>,</w:t>
      </w:r>
      <w:r w:rsidR="002C7B7B" w:rsidRPr="004837CA">
        <w:rPr>
          <w:b w:val="0"/>
          <w:color w:val="auto"/>
          <w:sz w:val="22"/>
          <w:szCs w:val="22"/>
        </w:rPr>
        <w:t xml:space="preserve"> including</w:t>
      </w:r>
      <w:r w:rsidR="002C7B7B">
        <w:rPr>
          <w:b w:val="0"/>
          <w:color w:val="auto"/>
          <w:sz w:val="22"/>
          <w:szCs w:val="22"/>
        </w:rPr>
        <w:t>,</w:t>
      </w:r>
      <w:r w:rsidR="002C7B7B" w:rsidRPr="004837CA">
        <w:rPr>
          <w:b w:val="0"/>
          <w:color w:val="auto"/>
          <w:sz w:val="22"/>
          <w:szCs w:val="22"/>
        </w:rPr>
        <w:t xml:space="preserve"> but not limited to</w:t>
      </w:r>
      <w:r w:rsidR="002C7B7B">
        <w:rPr>
          <w:b w:val="0"/>
          <w:color w:val="auto"/>
          <w:sz w:val="22"/>
          <w:szCs w:val="22"/>
        </w:rPr>
        <w:t>:</w:t>
      </w:r>
    </w:p>
    <w:p w14:paraId="3E05FE3E" w14:textId="77777777" w:rsidR="002C7B7B" w:rsidRPr="004837CA" w:rsidRDefault="002C7B7B" w:rsidP="005B1CFE">
      <w:pPr>
        <w:pStyle w:val="Level3"/>
        <w:spacing w:line="240" w:lineRule="auto"/>
        <w:ind w:left="1710" w:hanging="810"/>
        <w:rPr>
          <w:rFonts w:cs="Arial"/>
        </w:rPr>
      </w:pPr>
      <w:r w:rsidRPr="004837CA">
        <w:rPr>
          <w:rFonts w:cs="Arial"/>
        </w:rPr>
        <w:t>Site visits.</w:t>
      </w:r>
    </w:p>
    <w:p w14:paraId="06F76BDD" w14:textId="77777777" w:rsidR="002C7B7B" w:rsidRPr="004837CA" w:rsidRDefault="002C7B7B" w:rsidP="005B1CFE">
      <w:pPr>
        <w:pStyle w:val="Level3"/>
        <w:spacing w:line="240" w:lineRule="auto"/>
        <w:ind w:left="1710" w:hanging="810"/>
        <w:rPr>
          <w:rFonts w:cs="Arial"/>
        </w:rPr>
      </w:pPr>
      <w:r w:rsidRPr="004837CA">
        <w:rPr>
          <w:rFonts w:cs="Arial"/>
        </w:rPr>
        <w:t>File reviews.</w:t>
      </w:r>
    </w:p>
    <w:p w14:paraId="5CF1C0DE" w14:textId="77777777" w:rsidR="002C7B7B" w:rsidRPr="004837CA" w:rsidRDefault="002C7B7B" w:rsidP="005B1CFE">
      <w:pPr>
        <w:pStyle w:val="Level3"/>
        <w:spacing w:line="240" w:lineRule="auto"/>
        <w:ind w:left="1710" w:hanging="810"/>
        <w:rPr>
          <w:rFonts w:cs="Arial"/>
        </w:rPr>
      </w:pPr>
      <w:r w:rsidRPr="004837CA">
        <w:rPr>
          <w:rFonts w:cs="Arial"/>
        </w:rPr>
        <w:t>Staff training.</w:t>
      </w:r>
    </w:p>
    <w:p w14:paraId="4180FEB5" w14:textId="77777777" w:rsidR="00684F34" w:rsidRPr="00904E75" w:rsidRDefault="00684F34" w:rsidP="005B1CFE">
      <w:pPr>
        <w:pStyle w:val="Level2"/>
        <w:ind w:left="900" w:hanging="540"/>
        <w:rPr>
          <w:rFonts w:cs="Arial"/>
          <w:sz w:val="22"/>
          <w:szCs w:val="22"/>
        </w:rPr>
      </w:pPr>
      <w:r w:rsidRPr="00904E75">
        <w:rPr>
          <w:rFonts w:cs="Arial"/>
          <w:sz w:val="22"/>
          <w:szCs w:val="22"/>
        </w:rPr>
        <w:t>Records</w:t>
      </w:r>
    </w:p>
    <w:p w14:paraId="0CB83B7A" w14:textId="77777777" w:rsidR="006C2D1F" w:rsidRPr="00D2507E" w:rsidRDefault="006C2D1F" w:rsidP="005B1CFE">
      <w:pPr>
        <w:pStyle w:val="Level3"/>
        <w:spacing w:line="240" w:lineRule="auto"/>
        <w:ind w:left="1710" w:hanging="810"/>
        <w:rPr>
          <w:rFonts w:cs="Arial"/>
        </w:rPr>
      </w:pPr>
      <w:r w:rsidRPr="00D2507E">
        <w:rPr>
          <w:rFonts w:cs="Arial"/>
        </w:rPr>
        <w:t>The selected Vendor(s) must maintain the following records during the resulting contract term where appropriate and as prescribed by the Department:</w:t>
      </w:r>
    </w:p>
    <w:p w14:paraId="12CE6302" w14:textId="77777777" w:rsidR="006C2D1F" w:rsidRPr="00D2507E" w:rsidRDefault="006C2D1F" w:rsidP="005B1CFE">
      <w:pPr>
        <w:pStyle w:val="Level4"/>
        <w:spacing w:line="240" w:lineRule="auto"/>
        <w:ind w:left="2700" w:hanging="990"/>
        <w:rPr>
          <w:rFonts w:cs="Arial"/>
        </w:rPr>
      </w:pPr>
      <w:r w:rsidRPr="001C03BC">
        <w:rPr>
          <w:rFonts w:cs="Arial"/>
        </w:rPr>
        <w:t>B</w:t>
      </w:r>
      <w:r w:rsidRPr="00D2507E">
        <w:rPr>
          <w:rFonts w:cs="Arial"/>
        </w:rPr>
        <w:t xml:space="preserve">ooks, records, documents and other electronic or physical data evidencing and reflecting all costs and other expenses incurred by the selected Vendor(s) in the performance of the resulting </w:t>
      </w:r>
      <w:r w:rsidR="00764B05">
        <w:rPr>
          <w:rFonts w:cs="Arial"/>
        </w:rPr>
        <w:t>c</w:t>
      </w:r>
      <w:r w:rsidRPr="00D2507E">
        <w:rPr>
          <w:rFonts w:cs="Arial"/>
        </w:rPr>
        <w:t xml:space="preserve">ontract(s), and all income received or collected by the selected Vendor(s).  </w:t>
      </w:r>
    </w:p>
    <w:p w14:paraId="12B8F33C" w14:textId="77777777" w:rsidR="006C2D1F" w:rsidRPr="00D2507E" w:rsidRDefault="006C2D1F" w:rsidP="005B1CFE">
      <w:pPr>
        <w:pStyle w:val="Level4"/>
        <w:spacing w:line="240" w:lineRule="auto"/>
        <w:ind w:left="2700" w:hanging="990"/>
        <w:rPr>
          <w:rFonts w:cs="Arial"/>
        </w:rPr>
      </w:pPr>
      <w:r w:rsidRPr="00D2507E">
        <w:rPr>
          <w:rFonts w:cs="Arial"/>
        </w:rPr>
        <w:t>All records must be maintained in accordance with accounting procedures and practices, which sufficiently and properly reflect all such costs and expenses, and which are acceptable to the Department, and to include, without limitation, all ledgers, books, records, and original evidence of costs such as purchase requisitions and orders, vouchers, requisitions for materials, inventories, valuations of in-kind contributions, labor time cards, payrolls, and other records requested or required by the Department.</w:t>
      </w:r>
    </w:p>
    <w:p w14:paraId="5C57FE6A" w14:textId="3E574B62" w:rsidR="006C2D1F" w:rsidRPr="00D2507E" w:rsidRDefault="006C2D1F" w:rsidP="005B1CFE">
      <w:pPr>
        <w:pStyle w:val="Level4"/>
        <w:spacing w:line="240" w:lineRule="auto"/>
        <w:ind w:left="2700" w:hanging="990"/>
        <w:rPr>
          <w:rFonts w:cs="Arial"/>
        </w:rPr>
      </w:pPr>
      <w:r w:rsidRPr="00D2507E">
        <w:rPr>
          <w:rFonts w:cs="Arial"/>
        </w:rPr>
        <w:t>Statistical, enrollment, attendance or visit records for each recipient of services, which shall include all records of application and eligibility (including all forms required to determine eligibility for each such recipient), records regarding the provision of services and all invoices submitted to the Department to obtain payment for such services.</w:t>
      </w:r>
    </w:p>
    <w:p w14:paraId="35FA14DF" w14:textId="77777777" w:rsidR="006C2D1F" w:rsidRPr="00D2507E" w:rsidRDefault="006C2D1F" w:rsidP="005B1CFE">
      <w:pPr>
        <w:pStyle w:val="Level3"/>
        <w:spacing w:line="240" w:lineRule="auto"/>
        <w:ind w:left="1710" w:hanging="810"/>
        <w:rPr>
          <w:rFonts w:cs="Arial"/>
        </w:rPr>
      </w:pPr>
      <w:r w:rsidRPr="00D2507E">
        <w:rPr>
          <w:rFonts w:cs="Arial"/>
        </w:rPr>
        <w:t xml:space="preserve">During the term of the resulting </w:t>
      </w:r>
      <w:r w:rsidR="00764B05">
        <w:rPr>
          <w:rFonts w:cs="Arial"/>
        </w:rPr>
        <w:t>c</w:t>
      </w:r>
      <w:r w:rsidRPr="00D2507E">
        <w:rPr>
          <w:rFonts w:cs="Arial"/>
        </w:rPr>
        <w:t xml:space="preserve">ontract(s) and the period for retention hereunder, the Department, the United States Department of Health and Human Services, and any of their designated representatives shall have access to all reports and records maintained pursuant to the resulting </w:t>
      </w:r>
      <w:r w:rsidR="00764B05">
        <w:rPr>
          <w:rFonts w:cs="Arial"/>
        </w:rPr>
        <w:t>c</w:t>
      </w:r>
      <w:r w:rsidRPr="00D2507E">
        <w:rPr>
          <w:rFonts w:cs="Arial"/>
        </w:rPr>
        <w:t xml:space="preserve">ontract(s) for purposes of audit, examination, excerpts and transcripts. </w:t>
      </w:r>
      <w:r w:rsidR="00440A11">
        <w:rPr>
          <w:rFonts w:cs="Arial"/>
        </w:rPr>
        <w:t>I</w:t>
      </w:r>
      <w:r w:rsidRPr="00D2507E">
        <w:rPr>
          <w:rFonts w:cs="Arial"/>
        </w:rPr>
        <w:t>f, upon review of the Final Expenditure Report the Department shall disallow any expenses claimed by the selected Vendor(s) as costs hereunder the Department shall retain the right, at its discretion, to deduct the amount of such expenses as are disallowed or to recover such sums from the selected Vendor(s).</w:t>
      </w:r>
    </w:p>
    <w:p w14:paraId="55FF7598" w14:textId="77777777" w:rsidR="006C2D1F" w:rsidRPr="00904E75" w:rsidRDefault="006C2D1F" w:rsidP="005B1CFE">
      <w:pPr>
        <w:pStyle w:val="Level2"/>
        <w:ind w:left="900" w:hanging="540"/>
        <w:rPr>
          <w:rFonts w:cs="Arial"/>
          <w:sz w:val="22"/>
          <w:szCs w:val="22"/>
        </w:rPr>
      </w:pPr>
      <w:r w:rsidRPr="00904E75">
        <w:rPr>
          <w:rFonts w:cs="Arial"/>
          <w:sz w:val="22"/>
          <w:szCs w:val="22"/>
        </w:rPr>
        <w:t>Credits and Copyright Ownership</w:t>
      </w:r>
    </w:p>
    <w:p w14:paraId="444F261B" w14:textId="77777777" w:rsidR="006C2D1F" w:rsidRPr="00D2507E" w:rsidRDefault="006C2D1F" w:rsidP="005B1CFE">
      <w:pPr>
        <w:pStyle w:val="Level3"/>
        <w:spacing w:line="240" w:lineRule="auto"/>
        <w:ind w:left="1710" w:hanging="810"/>
        <w:rPr>
          <w:rFonts w:cs="Arial"/>
        </w:rPr>
      </w:pPr>
      <w:r w:rsidRPr="00D2507E">
        <w:rPr>
          <w:rFonts w:cs="Arial"/>
        </w:rPr>
        <w:t xml:space="preserve">All documents, notices, press releases, research reports and other materials prepared during or resulting from the performance of the services of the resulting Contract(s) </w:t>
      </w:r>
      <w:r w:rsidR="00684F34" w:rsidRPr="00D2507E">
        <w:rPr>
          <w:rFonts w:cs="Arial"/>
        </w:rPr>
        <w:t>must</w:t>
      </w:r>
      <w:r w:rsidRPr="00D2507E">
        <w:rPr>
          <w:rFonts w:cs="Arial"/>
        </w:rPr>
        <w:t xml:space="preserve"> include the following statement, “The preparation of this (report, document etc.) was financed under a Contract with the State of New Hampshire, Department of Health and Human Services, with funds provided in part by the State of New Hampshire and/or such other funding sources as were available or required, e.g., the United States Department of Health and Human Services.”</w:t>
      </w:r>
    </w:p>
    <w:p w14:paraId="2B75A424" w14:textId="77777777" w:rsidR="006C2D1F" w:rsidRPr="00D2507E" w:rsidRDefault="006C2D1F" w:rsidP="005B1CFE">
      <w:pPr>
        <w:pStyle w:val="Level3"/>
        <w:spacing w:line="240" w:lineRule="auto"/>
        <w:ind w:left="1710" w:hanging="810"/>
        <w:rPr>
          <w:rFonts w:cs="Arial"/>
        </w:rPr>
      </w:pPr>
      <w:r w:rsidRPr="00D2507E">
        <w:rPr>
          <w:rFonts w:cs="Arial"/>
        </w:rPr>
        <w:lastRenderedPageBreak/>
        <w:t xml:space="preserve">All written, video and audio materials produced or purchased under the contract </w:t>
      </w:r>
      <w:r w:rsidR="00684F34" w:rsidRPr="00D2507E">
        <w:rPr>
          <w:rFonts w:cs="Arial"/>
        </w:rPr>
        <w:t>must</w:t>
      </w:r>
      <w:r w:rsidRPr="00D2507E">
        <w:rPr>
          <w:rFonts w:cs="Arial"/>
        </w:rPr>
        <w:t xml:space="preserve"> have prior approval from the Department before printing, production, distribution or use. </w:t>
      </w:r>
    </w:p>
    <w:p w14:paraId="5B26B3BF" w14:textId="77777777" w:rsidR="006C2D1F" w:rsidRPr="00D2507E" w:rsidRDefault="006C2D1F" w:rsidP="005B1CFE">
      <w:pPr>
        <w:pStyle w:val="Level3"/>
        <w:spacing w:line="240" w:lineRule="auto"/>
        <w:ind w:left="1710" w:hanging="810"/>
        <w:rPr>
          <w:rFonts w:cs="Arial"/>
        </w:rPr>
      </w:pPr>
      <w:r w:rsidRPr="00D2507E">
        <w:rPr>
          <w:rFonts w:cs="Arial"/>
        </w:rPr>
        <w:t>The Department will retain copyright ownership for any and all original materials produced, including, but not limited to:</w:t>
      </w:r>
    </w:p>
    <w:p w14:paraId="76CA88D7" w14:textId="77777777" w:rsidR="006C2D1F" w:rsidRPr="00D2507E" w:rsidRDefault="006C2D1F" w:rsidP="005B1CFE">
      <w:pPr>
        <w:pStyle w:val="Level4"/>
        <w:spacing w:line="240" w:lineRule="auto"/>
        <w:ind w:left="2700" w:hanging="990"/>
        <w:rPr>
          <w:rFonts w:cs="Arial"/>
        </w:rPr>
      </w:pPr>
      <w:r w:rsidRPr="00D2507E">
        <w:rPr>
          <w:rFonts w:cs="Arial"/>
        </w:rPr>
        <w:t>Brochures.</w:t>
      </w:r>
    </w:p>
    <w:p w14:paraId="52F093DE" w14:textId="77777777" w:rsidR="006C2D1F" w:rsidRPr="00D2507E" w:rsidRDefault="006C2D1F" w:rsidP="005B1CFE">
      <w:pPr>
        <w:pStyle w:val="Level4"/>
        <w:spacing w:line="240" w:lineRule="auto"/>
        <w:ind w:left="2700" w:hanging="990"/>
        <w:rPr>
          <w:rFonts w:cs="Arial"/>
        </w:rPr>
      </w:pPr>
      <w:r w:rsidRPr="00D2507E">
        <w:rPr>
          <w:rFonts w:cs="Arial"/>
        </w:rPr>
        <w:t>Resource directories.</w:t>
      </w:r>
    </w:p>
    <w:p w14:paraId="72659DE9" w14:textId="77777777" w:rsidR="006C2D1F" w:rsidRPr="00D2507E" w:rsidRDefault="006C2D1F" w:rsidP="005B1CFE">
      <w:pPr>
        <w:pStyle w:val="Level4"/>
        <w:spacing w:line="240" w:lineRule="auto"/>
        <w:ind w:left="2700" w:hanging="990"/>
        <w:rPr>
          <w:rFonts w:cs="Arial"/>
        </w:rPr>
      </w:pPr>
      <w:r w:rsidRPr="00D2507E">
        <w:rPr>
          <w:rFonts w:cs="Arial"/>
        </w:rPr>
        <w:t>Protocols.</w:t>
      </w:r>
    </w:p>
    <w:p w14:paraId="3F67F3EC" w14:textId="77777777" w:rsidR="006C2D1F" w:rsidRPr="00D2507E" w:rsidRDefault="006C2D1F" w:rsidP="005B1CFE">
      <w:pPr>
        <w:pStyle w:val="Level4"/>
        <w:spacing w:line="240" w:lineRule="auto"/>
        <w:ind w:left="2700" w:hanging="990"/>
        <w:rPr>
          <w:rFonts w:cs="Arial"/>
        </w:rPr>
      </w:pPr>
      <w:r w:rsidRPr="00D2507E">
        <w:rPr>
          <w:rFonts w:cs="Arial"/>
        </w:rPr>
        <w:t>Guidelines.</w:t>
      </w:r>
    </w:p>
    <w:p w14:paraId="12057D61" w14:textId="77777777" w:rsidR="006C2D1F" w:rsidRPr="00D2507E" w:rsidRDefault="006C2D1F" w:rsidP="005B1CFE">
      <w:pPr>
        <w:pStyle w:val="Level4"/>
        <w:spacing w:line="240" w:lineRule="auto"/>
        <w:ind w:left="2700" w:hanging="990"/>
        <w:rPr>
          <w:rFonts w:cs="Arial"/>
        </w:rPr>
      </w:pPr>
      <w:r w:rsidRPr="00D2507E">
        <w:rPr>
          <w:rFonts w:cs="Arial"/>
        </w:rPr>
        <w:t>Posters.</w:t>
      </w:r>
    </w:p>
    <w:p w14:paraId="77A7A124" w14:textId="77777777" w:rsidR="006C2D1F" w:rsidRPr="00D2507E" w:rsidRDefault="006C2D1F" w:rsidP="005B1CFE">
      <w:pPr>
        <w:pStyle w:val="Level4"/>
        <w:spacing w:line="240" w:lineRule="auto"/>
        <w:ind w:left="2700" w:hanging="990"/>
        <w:rPr>
          <w:rFonts w:cs="Arial"/>
        </w:rPr>
      </w:pPr>
      <w:r w:rsidRPr="00D2507E">
        <w:rPr>
          <w:rFonts w:cs="Arial"/>
        </w:rPr>
        <w:t xml:space="preserve">Reports. </w:t>
      </w:r>
    </w:p>
    <w:p w14:paraId="74DDD70A" w14:textId="77777777" w:rsidR="006C2D1F" w:rsidRPr="00D2507E" w:rsidRDefault="006C2D1F" w:rsidP="005B1CFE">
      <w:pPr>
        <w:pStyle w:val="Level3"/>
        <w:spacing w:line="240" w:lineRule="auto"/>
        <w:ind w:left="1710" w:hanging="810"/>
        <w:rPr>
          <w:rFonts w:cs="Arial"/>
        </w:rPr>
      </w:pPr>
      <w:r w:rsidRPr="00D2507E">
        <w:rPr>
          <w:rFonts w:cs="Arial"/>
        </w:rPr>
        <w:t xml:space="preserve">The selected Vendor(s) </w:t>
      </w:r>
      <w:r w:rsidR="00684F34" w:rsidRPr="00D2507E">
        <w:rPr>
          <w:rFonts w:cs="Arial"/>
        </w:rPr>
        <w:t>must</w:t>
      </w:r>
      <w:r w:rsidRPr="00D2507E">
        <w:rPr>
          <w:rFonts w:cs="Arial"/>
        </w:rPr>
        <w:t xml:space="preserve"> not reproduce any materials produced under the contract without prior written approval from the Department.</w:t>
      </w:r>
    </w:p>
    <w:p w14:paraId="7D8F894C" w14:textId="77777777" w:rsidR="006C2D1F" w:rsidRPr="00904E75" w:rsidRDefault="006C2D1F" w:rsidP="005B1CFE">
      <w:pPr>
        <w:pStyle w:val="Level2"/>
        <w:ind w:left="900" w:hanging="540"/>
        <w:rPr>
          <w:rFonts w:cs="Arial"/>
          <w:sz w:val="22"/>
          <w:szCs w:val="22"/>
        </w:rPr>
      </w:pPr>
      <w:r w:rsidRPr="00904E75">
        <w:rPr>
          <w:rFonts w:cs="Arial"/>
          <w:sz w:val="22"/>
          <w:szCs w:val="22"/>
        </w:rPr>
        <w:t>Culturally and Linguistically Appropriate Services</w:t>
      </w:r>
    </w:p>
    <w:p w14:paraId="069333C1" w14:textId="77777777" w:rsidR="006C2D1F" w:rsidRPr="00D2507E" w:rsidRDefault="001158CD" w:rsidP="005B1CFE">
      <w:pPr>
        <w:pStyle w:val="Level3"/>
        <w:spacing w:line="240" w:lineRule="auto"/>
        <w:ind w:left="1710" w:hanging="810"/>
        <w:rPr>
          <w:rFonts w:cs="Arial"/>
        </w:rPr>
      </w:pPr>
      <w:r w:rsidRPr="00D2507E">
        <w:rPr>
          <w:rFonts w:cs="Arial"/>
        </w:rPr>
        <w:t>Vendors</w:t>
      </w:r>
      <w:r w:rsidR="006C2D1F" w:rsidRPr="00D2507E">
        <w:rPr>
          <w:rFonts w:cs="Arial"/>
        </w:rPr>
        <w:t xml:space="preserve"> are </w:t>
      </w:r>
      <w:r w:rsidR="00737B77" w:rsidRPr="00D2507E">
        <w:rPr>
          <w:rFonts w:cs="Arial"/>
        </w:rPr>
        <w:t xml:space="preserve">required </w:t>
      </w:r>
      <w:r w:rsidR="006C2D1F" w:rsidRPr="00D2507E">
        <w:rPr>
          <w:rFonts w:cs="Arial"/>
        </w:rPr>
        <w:t>to consider the need for language services for individuals with Limited English Proficiency as well as other communication needs, served or likely to be encountered in the eligible service population, both in developing their budgets and in conducting their programs and activities.</w:t>
      </w:r>
    </w:p>
    <w:p w14:paraId="5835326D" w14:textId="77777777" w:rsidR="001158CD" w:rsidRPr="00D2507E" w:rsidRDefault="001158CD" w:rsidP="00CC76CC">
      <w:pPr>
        <w:pStyle w:val="Level3"/>
        <w:spacing w:line="240" w:lineRule="auto"/>
        <w:ind w:left="1710" w:hanging="810"/>
        <w:rPr>
          <w:rFonts w:cs="Arial"/>
        </w:rPr>
      </w:pPr>
      <w:r w:rsidRPr="00D2507E">
        <w:rPr>
          <w:rFonts w:cs="Arial"/>
        </w:rPr>
        <w:t xml:space="preserve">Vendors </w:t>
      </w:r>
      <w:r w:rsidR="00FC6398">
        <w:rPr>
          <w:rFonts w:cs="Arial"/>
        </w:rPr>
        <w:t xml:space="preserve">are required to complete </w:t>
      </w:r>
      <w:r w:rsidRPr="00D2507E">
        <w:rPr>
          <w:rFonts w:cs="Arial"/>
        </w:rPr>
        <w:t xml:space="preserve">Appendix </w:t>
      </w:r>
      <w:r w:rsidR="005A1B5F">
        <w:rPr>
          <w:rFonts w:cs="Arial"/>
        </w:rPr>
        <w:t>B</w:t>
      </w:r>
      <w:r w:rsidRPr="00D2507E">
        <w:rPr>
          <w:rFonts w:cs="Arial"/>
        </w:rPr>
        <w:t xml:space="preserve">, Culturally and Linguistically Appropriate Services (CLAS) Requirements as part of their </w:t>
      </w:r>
      <w:r w:rsidR="002C6746" w:rsidRPr="00D2507E">
        <w:rPr>
          <w:rFonts w:cs="Arial"/>
        </w:rPr>
        <w:t>solicitation response</w:t>
      </w:r>
      <w:r w:rsidRPr="00D2507E">
        <w:rPr>
          <w:rFonts w:cs="Arial"/>
        </w:rPr>
        <w:t xml:space="preserve">.  This is in accordance with Federal civil rights laws and intended to help inform Vendors’ program design, which in turn, will allow Vendors to put forth the best possible </w:t>
      </w:r>
      <w:r w:rsidR="002C6746" w:rsidRPr="00D2507E">
        <w:rPr>
          <w:rFonts w:cs="Arial"/>
        </w:rPr>
        <w:t>solicitation response</w:t>
      </w:r>
      <w:r w:rsidRPr="00D2507E">
        <w:rPr>
          <w:rFonts w:cs="Arial"/>
        </w:rPr>
        <w:t>.</w:t>
      </w:r>
    </w:p>
    <w:p w14:paraId="0BDC6C19" w14:textId="77777777" w:rsidR="006C2D1F" w:rsidRPr="00D2507E" w:rsidRDefault="00FC6398" w:rsidP="005B1CFE">
      <w:pPr>
        <w:pStyle w:val="Level3"/>
        <w:spacing w:line="240" w:lineRule="auto"/>
        <w:ind w:left="1710" w:hanging="810"/>
        <w:rPr>
          <w:rFonts w:cs="Arial"/>
        </w:rPr>
      </w:pPr>
      <w:r>
        <w:rPr>
          <w:rFonts w:cs="Arial"/>
        </w:rPr>
        <w:t>If awarded a contract, t</w:t>
      </w:r>
      <w:r w:rsidR="001158CD" w:rsidRPr="00D2507E">
        <w:rPr>
          <w:rFonts w:cs="Arial"/>
        </w:rPr>
        <w:t>he selected Vendor(s)</w:t>
      </w:r>
      <w:r w:rsidR="006C2D1F" w:rsidRPr="00D2507E">
        <w:rPr>
          <w:rFonts w:cs="Arial"/>
        </w:rPr>
        <w:t xml:space="preserve"> will be:</w:t>
      </w:r>
    </w:p>
    <w:p w14:paraId="222BAF29" w14:textId="77777777" w:rsidR="006C2D1F" w:rsidRPr="00D2507E" w:rsidRDefault="006C2D1F" w:rsidP="005B1CFE">
      <w:pPr>
        <w:pStyle w:val="Level4"/>
        <w:spacing w:line="240" w:lineRule="auto"/>
        <w:ind w:left="2700" w:hanging="990"/>
        <w:rPr>
          <w:rFonts w:cs="Arial"/>
        </w:rPr>
      </w:pPr>
      <w:r w:rsidRPr="00D2507E">
        <w:rPr>
          <w:rFonts w:cs="Arial"/>
        </w:rPr>
        <w:t>Required to submit a detailed description of the language assistance services they will provide to LEP persons to ensure meaningful access to their programs and/or services, within ten (10) days of the date the contract is approved by Governor and Council; and</w:t>
      </w:r>
    </w:p>
    <w:p w14:paraId="00EB7497" w14:textId="77777777" w:rsidR="006C2D1F" w:rsidRPr="00D2507E" w:rsidRDefault="006C2D1F" w:rsidP="005B1CFE">
      <w:pPr>
        <w:pStyle w:val="Level4"/>
        <w:spacing w:line="240" w:lineRule="auto"/>
        <w:ind w:left="2700" w:hanging="990"/>
        <w:rPr>
          <w:rFonts w:cs="Arial"/>
        </w:rPr>
      </w:pPr>
      <w:r w:rsidRPr="00D2507E">
        <w:rPr>
          <w:rFonts w:cs="Arial"/>
        </w:rPr>
        <w:t xml:space="preserve">Monitored on their Federal civil rights compliance using the Federal Civil Rights Compliance Checklist, </w:t>
      </w:r>
      <w:r w:rsidR="00684F34" w:rsidRPr="00D2507E">
        <w:rPr>
          <w:rFonts w:cs="Arial"/>
        </w:rPr>
        <w:t>as made available by the Department.</w:t>
      </w:r>
    </w:p>
    <w:p w14:paraId="4D1976DB" w14:textId="11062A45" w:rsidR="00A03777" w:rsidRPr="00904E75" w:rsidRDefault="00A03777" w:rsidP="008441D5">
      <w:pPr>
        <w:pStyle w:val="Level2"/>
        <w:tabs>
          <w:tab w:val="left" w:pos="4770"/>
        </w:tabs>
        <w:ind w:left="900" w:hanging="540"/>
        <w:rPr>
          <w:rFonts w:cs="Arial"/>
          <w:sz w:val="22"/>
          <w:szCs w:val="22"/>
        </w:rPr>
      </w:pPr>
      <w:r w:rsidRPr="00904E75">
        <w:rPr>
          <w:rFonts w:cs="Arial"/>
          <w:sz w:val="22"/>
          <w:szCs w:val="22"/>
        </w:rPr>
        <w:t>Background Checks</w:t>
      </w:r>
    </w:p>
    <w:p w14:paraId="64F18EB7" w14:textId="77777777" w:rsidR="00EF0254" w:rsidRPr="000F18CA" w:rsidRDefault="00EF0254" w:rsidP="00EF0254">
      <w:pPr>
        <w:pStyle w:val="Level3"/>
        <w:spacing w:line="240" w:lineRule="auto"/>
        <w:ind w:left="1710" w:hanging="810"/>
        <w:rPr>
          <w:rFonts w:cs="Arial"/>
        </w:rPr>
      </w:pPr>
      <w:r w:rsidRPr="000F18CA">
        <w:rPr>
          <w:rFonts w:cs="Arial"/>
        </w:rPr>
        <w:t>Prior to permitting any individual to provide services under this Agreement, the selected Vendor must ensure that said individual has undergone:</w:t>
      </w:r>
    </w:p>
    <w:p w14:paraId="008B1A33" w14:textId="389F2D00" w:rsidR="00EF0254" w:rsidRPr="000F18CA" w:rsidRDefault="00EF0254" w:rsidP="00EF0254">
      <w:pPr>
        <w:pStyle w:val="Level4"/>
        <w:ind w:left="2610" w:hanging="900"/>
      </w:pPr>
      <w:r w:rsidRPr="000F18CA">
        <w:t xml:space="preserve">A name search of the Department’s Bureau of Elderly and Adult Services (BEAS) State Registry, pursuant to RSA 161-F:49, with results indicating no </w:t>
      </w:r>
      <w:r w:rsidR="008441D5" w:rsidRPr="000F18CA">
        <w:t>evidenced inability to perform the activities required</w:t>
      </w:r>
      <w:r w:rsidRPr="000F18CA">
        <w:t>;</w:t>
      </w:r>
      <w:r w:rsidR="000F18CA" w:rsidRPr="000F18CA">
        <w:t xml:space="preserve"> </w:t>
      </w:r>
    </w:p>
    <w:p w14:paraId="4F8FE8BC" w14:textId="54841851" w:rsidR="000F18CA" w:rsidRPr="000F18CA" w:rsidRDefault="000F18CA" w:rsidP="000F18CA">
      <w:pPr>
        <w:pStyle w:val="Level4"/>
        <w:ind w:left="2610" w:hanging="900"/>
      </w:pPr>
      <w:r w:rsidRPr="000F18CA">
        <w:rPr>
          <w:rStyle w:val="ui-provider"/>
        </w:rPr>
        <w:lastRenderedPageBreak/>
        <w:t>Verification of Certified Recovery Support Workers (CRSWs) certification by the NH Board of Licensing for Alcohol and Other Drug Use, pursuant to RSA 330:C; and</w:t>
      </w:r>
    </w:p>
    <w:p w14:paraId="7378D8FC" w14:textId="3E8C09ED" w:rsidR="00EF0254" w:rsidRPr="000F18CA" w:rsidRDefault="000F18CA" w:rsidP="00EF0254">
      <w:pPr>
        <w:pStyle w:val="Level4"/>
        <w:ind w:left="2610" w:hanging="900"/>
      </w:pPr>
      <w:r w:rsidRPr="000F18CA">
        <w:t>If applicable, a</w:t>
      </w:r>
      <w:r w:rsidR="00EF0254" w:rsidRPr="000F18CA">
        <w:t xml:space="preserve"> name search of the Department’s Division for Children, Youth and Families (DCYF) Central Registry pursuant to RSA 169-C:35, with results indicating no </w:t>
      </w:r>
      <w:r w:rsidR="008441D5" w:rsidRPr="000F18CA">
        <w:t>evidenced inability to perform the activities required</w:t>
      </w:r>
      <w:r w:rsidR="00873943" w:rsidRPr="000F18CA">
        <w:t>.</w:t>
      </w:r>
    </w:p>
    <w:p w14:paraId="7E29402B" w14:textId="77777777" w:rsidR="00A03777" w:rsidRPr="00904E75" w:rsidRDefault="00A03777" w:rsidP="005B1CFE">
      <w:pPr>
        <w:pStyle w:val="Level2"/>
        <w:ind w:left="900" w:hanging="540"/>
        <w:rPr>
          <w:rFonts w:cs="Arial"/>
          <w:sz w:val="22"/>
          <w:szCs w:val="22"/>
        </w:rPr>
      </w:pPr>
      <w:r w:rsidRPr="00904E75">
        <w:rPr>
          <w:rFonts w:cs="Arial"/>
          <w:sz w:val="22"/>
          <w:szCs w:val="22"/>
        </w:rPr>
        <w:t>Confidential Data</w:t>
      </w:r>
    </w:p>
    <w:p w14:paraId="0F8FAA55" w14:textId="77777777" w:rsidR="00A03777" w:rsidRPr="00D2507E" w:rsidRDefault="00A03777" w:rsidP="005B1CFE">
      <w:pPr>
        <w:pStyle w:val="Level3"/>
        <w:spacing w:line="240" w:lineRule="auto"/>
        <w:ind w:left="1710" w:hanging="810"/>
        <w:rPr>
          <w:rFonts w:cs="Arial"/>
        </w:rPr>
      </w:pPr>
      <w:r w:rsidRPr="00D2507E">
        <w:rPr>
          <w:rFonts w:cs="Arial"/>
        </w:rPr>
        <w:t>The selected Vendor(s) must meet all information security and privacy requirements as set by the Department</w:t>
      </w:r>
      <w:r w:rsidR="009872CD" w:rsidRPr="00D2507E">
        <w:rPr>
          <w:rFonts w:cs="Arial"/>
        </w:rPr>
        <w:t xml:space="preserve"> and in accordance with the Department’s Exhibit K, DHHS Information Security Requirements.</w:t>
      </w:r>
    </w:p>
    <w:p w14:paraId="15864A56" w14:textId="77777777" w:rsidR="00A03777" w:rsidRPr="00D2507E" w:rsidRDefault="00A03777" w:rsidP="005B1CFE">
      <w:pPr>
        <w:pStyle w:val="Level3"/>
        <w:spacing w:line="240" w:lineRule="auto"/>
        <w:ind w:left="1710" w:hanging="810"/>
        <w:rPr>
          <w:rFonts w:cs="Arial"/>
        </w:rPr>
      </w:pPr>
      <w:r w:rsidRPr="00D2507E">
        <w:rPr>
          <w:rFonts w:cs="Arial"/>
        </w:rPr>
        <w:t xml:space="preserve">The selected Vendor(s) </w:t>
      </w:r>
      <w:r w:rsidR="009F60E1" w:rsidRPr="00D2507E">
        <w:rPr>
          <w:rFonts w:cs="Arial"/>
        </w:rPr>
        <w:t xml:space="preserve">must </w:t>
      </w:r>
      <w:r w:rsidRPr="00D2507E">
        <w:rPr>
          <w:rFonts w:cs="Arial"/>
        </w:rPr>
        <w:t xml:space="preserve">ensure any </w:t>
      </w:r>
      <w:r w:rsidR="003C62C0" w:rsidRPr="00D2507E">
        <w:rPr>
          <w:rFonts w:cs="Arial"/>
        </w:rPr>
        <w:t>staff and/or volunteers</w:t>
      </w:r>
      <w:r w:rsidRPr="00D2507E">
        <w:rPr>
          <w:rFonts w:cs="Arial"/>
        </w:rPr>
        <w:t xml:space="preserve"> involved in delivering services through the resulting </w:t>
      </w:r>
      <w:r w:rsidR="00E24280">
        <w:rPr>
          <w:rFonts w:cs="Arial"/>
        </w:rPr>
        <w:t>c</w:t>
      </w:r>
      <w:r w:rsidRPr="00D2507E">
        <w:rPr>
          <w:rFonts w:cs="Arial"/>
        </w:rPr>
        <w:t>ontract(s)</w:t>
      </w:r>
      <w:r w:rsidR="00DB1D80" w:rsidRPr="00D2507E">
        <w:rPr>
          <w:rFonts w:cs="Arial"/>
        </w:rPr>
        <w:t xml:space="preserve"> </w:t>
      </w:r>
      <w:r w:rsidRPr="00D2507E">
        <w:rPr>
          <w:rFonts w:cs="Arial"/>
        </w:rPr>
        <w:t xml:space="preserve">sign an attestation agreeing to access, view, store, and discuss </w:t>
      </w:r>
      <w:r w:rsidR="009E4D75" w:rsidRPr="00D2507E">
        <w:rPr>
          <w:rFonts w:cs="Arial"/>
        </w:rPr>
        <w:t>C</w:t>
      </w:r>
      <w:r w:rsidRPr="00D2507E">
        <w:rPr>
          <w:rFonts w:cs="Arial"/>
        </w:rPr>
        <w:t xml:space="preserve">onfidential </w:t>
      </w:r>
      <w:r w:rsidR="009E4D75" w:rsidRPr="00D2507E">
        <w:rPr>
          <w:rFonts w:cs="Arial"/>
        </w:rPr>
        <w:t>D</w:t>
      </w:r>
      <w:r w:rsidRPr="00D2507E">
        <w:rPr>
          <w:rFonts w:cs="Arial"/>
        </w:rPr>
        <w:t xml:space="preserve">ata in accordance with </w:t>
      </w:r>
      <w:r w:rsidR="00BA2649" w:rsidRPr="00D2507E">
        <w:rPr>
          <w:rFonts w:cs="Arial"/>
        </w:rPr>
        <w:t>f</w:t>
      </w:r>
      <w:r w:rsidRPr="00D2507E">
        <w:rPr>
          <w:rFonts w:cs="Arial"/>
        </w:rPr>
        <w:t xml:space="preserve">ederal and </w:t>
      </w:r>
      <w:r w:rsidR="00BA2649" w:rsidRPr="00D2507E">
        <w:rPr>
          <w:rFonts w:cs="Arial"/>
        </w:rPr>
        <w:t>s</w:t>
      </w:r>
      <w:r w:rsidRPr="00D2507E">
        <w:rPr>
          <w:rFonts w:cs="Arial"/>
        </w:rPr>
        <w:t xml:space="preserve">tate laws and regulations and the Department’s Exhibit K, The selected Vendor(s) must ensure said individuals have a justifiable business need to access confidential data.  The selected Vendor(s) must provide attestations upon Department request.  </w:t>
      </w:r>
    </w:p>
    <w:p w14:paraId="5BDE7558" w14:textId="77777777" w:rsidR="00A03777" w:rsidRPr="00930EAF" w:rsidRDefault="0099670F" w:rsidP="005B1CFE">
      <w:pPr>
        <w:pStyle w:val="Level3"/>
        <w:spacing w:line="240" w:lineRule="auto"/>
        <w:ind w:left="1710" w:hanging="810"/>
        <w:rPr>
          <w:rFonts w:cs="Arial"/>
        </w:rPr>
      </w:pPr>
      <w:r w:rsidRPr="00930EAF">
        <w:rPr>
          <w:rFonts w:cs="Arial"/>
        </w:rPr>
        <w:t xml:space="preserve">Upon request, the </w:t>
      </w:r>
      <w:r w:rsidR="006A4B6D" w:rsidRPr="00930EAF">
        <w:rPr>
          <w:rFonts w:cs="Arial"/>
        </w:rPr>
        <w:t>selected Vendor</w:t>
      </w:r>
      <w:r w:rsidRPr="00930EAF">
        <w:rPr>
          <w:rFonts w:cs="Arial"/>
        </w:rPr>
        <w:t xml:space="preserve"> must allow and assist the </w:t>
      </w:r>
      <w:r w:rsidR="001B43D4" w:rsidRPr="00930EAF">
        <w:rPr>
          <w:rFonts w:cs="Arial"/>
        </w:rPr>
        <w:t>Department</w:t>
      </w:r>
      <w:r w:rsidRPr="00930EAF">
        <w:rPr>
          <w:rFonts w:cs="Arial"/>
        </w:rPr>
        <w:t xml:space="preserve"> in conducting a Privacy Impact Assessment (PIA) of its system(s)/application(s)/web portal(s)/website(s) or </w:t>
      </w:r>
      <w:r w:rsidR="001B43D4" w:rsidRPr="00930EAF">
        <w:rPr>
          <w:rFonts w:cs="Arial"/>
        </w:rPr>
        <w:t xml:space="preserve">Department </w:t>
      </w:r>
      <w:r w:rsidRPr="00930EAF">
        <w:rPr>
          <w:rFonts w:cs="Arial"/>
        </w:rPr>
        <w:t xml:space="preserve">system(s)/application(s)/web portal(s)/website(s)  hosted by the </w:t>
      </w:r>
      <w:r w:rsidR="006A4B6D" w:rsidRPr="00930EAF">
        <w:rPr>
          <w:rFonts w:cs="Arial"/>
        </w:rPr>
        <w:t>selected Vendor</w:t>
      </w:r>
      <w:r w:rsidRPr="00930EAF">
        <w:rPr>
          <w:rFonts w:cs="Arial"/>
        </w:rPr>
        <w:t xml:space="preserve"> if Personally Identifiable Information (PII) is collected, used, accessed, shared, or stored.  To conduct the PIA the </w:t>
      </w:r>
      <w:r w:rsidR="006A4B6D" w:rsidRPr="00930EAF">
        <w:rPr>
          <w:rFonts w:cs="Arial"/>
        </w:rPr>
        <w:t>selected Vendor</w:t>
      </w:r>
      <w:r w:rsidRPr="00930EAF">
        <w:rPr>
          <w:rFonts w:cs="Arial"/>
        </w:rPr>
        <w:t xml:space="preserve"> must provide the </w:t>
      </w:r>
      <w:r w:rsidR="001B43D4" w:rsidRPr="00930EAF">
        <w:rPr>
          <w:rFonts w:cs="Arial"/>
        </w:rPr>
        <w:t xml:space="preserve">Department </w:t>
      </w:r>
      <w:r w:rsidRPr="00930EAF">
        <w:rPr>
          <w:rFonts w:cs="Arial"/>
        </w:rPr>
        <w:t xml:space="preserve">access to applicable systems and documentation sufficient to allow the </w:t>
      </w:r>
      <w:r w:rsidR="001B43D4" w:rsidRPr="00930EAF">
        <w:rPr>
          <w:rFonts w:cs="Arial"/>
        </w:rPr>
        <w:t>Department</w:t>
      </w:r>
      <w:r w:rsidRPr="00930EAF">
        <w:rPr>
          <w:rFonts w:cs="Arial"/>
        </w:rPr>
        <w:t xml:space="preserve"> to assess, at minimum, the following</w:t>
      </w:r>
      <w:r w:rsidR="00A03777" w:rsidRPr="00930EAF">
        <w:rPr>
          <w:rFonts w:cs="Arial"/>
        </w:rPr>
        <w:t xml:space="preserve">: </w:t>
      </w:r>
    </w:p>
    <w:p w14:paraId="0048A257" w14:textId="77777777" w:rsidR="00A03777" w:rsidRPr="00930EAF" w:rsidRDefault="00A03777" w:rsidP="005B1CFE">
      <w:pPr>
        <w:pStyle w:val="Level4"/>
        <w:spacing w:line="240" w:lineRule="auto"/>
        <w:ind w:left="2700" w:hanging="990"/>
        <w:rPr>
          <w:rFonts w:cs="Arial"/>
        </w:rPr>
      </w:pPr>
      <w:r w:rsidRPr="00930EAF">
        <w:rPr>
          <w:rFonts w:cs="Arial"/>
        </w:rPr>
        <w:t>How PII is gathered and stored;</w:t>
      </w:r>
    </w:p>
    <w:p w14:paraId="7D889042" w14:textId="77777777" w:rsidR="00A03777" w:rsidRPr="00930EAF" w:rsidRDefault="00A03777" w:rsidP="005B1CFE">
      <w:pPr>
        <w:pStyle w:val="Level4"/>
        <w:spacing w:line="240" w:lineRule="auto"/>
        <w:ind w:left="2700" w:hanging="990"/>
        <w:rPr>
          <w:rFonts w:cs="Arial"/>
        </w:rPr>
      </w:pPr>
      <w:r w:rsidRPr="00930EAF">
        <w:rPr>
          <w:rFonts w:cs="Arial"/>
        </w:rPr>
        <w:t>Who will have access to PII;</w:t>
      </w:r>
    </w:p>
    <w:p w14:paraId="7B133E11" w14:textId="77777777" w:rsidR="00A03777" w:rsidRPr="00930EAF" w:rsidRDefault="00A03777" w:rsidP="005B1CFE">
      <w:pPr>
        <w:pStyle w:val="Level4"/>
        <w:spacing w:line="240" w:lineRule="auto"/>
        <w:ind w:left="2700" w:hanging="990"/>
        <w:rPr>
          <w:rFonts w:cs="Arial"/>
        </w:rPr>
      </w:pPr>
      <w:r w:rsidRPr="00930EAF">
        <w:rPr>
          <w:rFonts w:cs="Arial"/>
        </w:rPr>
        <w:t xml:space="preserve">How PII will be used in the system; </w:t>
      </w:r>
    </w:p>
    <w:p w14:paraId="2C4117C6" w14:textId="77777777" w:rsidR="00A03777" w:rsidRPr="00930EAF" w:rsidRDefault="00A03777" w:rsidP="005B1CFE">
      <w:pPr>
        <w:pStyle w:val="Level4"/>
        <w:spacing w:line="240" w:lineRule="auto"/>
        <w:ind w:left="2700" w:hanging="990"/>
        <w:rPr>
          <w:rFonts w:cs="Arial"/>
        </w:rPr>
      </w:pPr>
      <w:r w:rsidRPr="00930EAF">
        <w:rPr>
          <w:rFonts w:cs="Arial"/>
        </w:rPr>
        <w:t>How individual consent will be achieved and revoked; and</w:t>
      </w:r>
    </w:p>
    <w:p w14:paraId="5839DBAC" w14:textId="77777777" w:rsidR="00A03777" w:rsidRPr="00930EAF" w:rsidRDefault="00A03777" w:rsidP="005B1CFE">
      <w:pPr>
        <w:pStyle w:val="Level4"/>
        <w:spacing w:line="240" w:lineRule="auto"/>
        <w:ind w:left="2700" w:hanging="990"/>
        <w:rPr>
          <w:rFonts w:cs="Arial"/>
        </w:rPr>
      </w:pPr>
      <w:r w:rsidRPr="00930EAF">
        <w:rPr>
          <w:rFonts w:cs="Arial"/>
        </w:rPr>
        <w:t xml:space="preserve">Privacy practices.  </w:t>
      </w:r>
    </w:p>
    <w:p w14:paraId="44C81832" w14:textId="0C0BCBBC" w:rsidR="0099670F" w:rsidRPr="00164D59" w:rsidRDefault="00A03777" w:rsidP="00164D59">
      <w:pPr>
        <w:pStyle w:val="Level3"/>
        <w:spacing w:line="240" w:lineRule="auto"/>
        <w:ind w:left="1710" w:hanging="810"/>
        <w:rPr>
          <w:rFonts w:cs="Arial"/>
        </w:rPr>
      </w:pPr>
      <w:r w:rsidRPr="00930EAF">
        <w:rPr>
          <w:rFonts w:cs="Arial"/>
        </w:rPr>
        <w:t>The Department</w:t>
      </w:r>
      <w:r w:rsidR="0099670F" w:rsidRPr="00930EAF">
        <w:rPr>
          <w:rFonts w:ascii="Times New Roman" w:eastAsia="Times New Roman" w:hAnsi="Times New Roman"/>
        </w:rPr>
        <w:t xml:space="preserve"> </w:t>
      </w:r>
      <w:r w:rsidR="0099670F" w:rsidRPr="00930EAF">
        <w:rPr>
          <w:rFonts w:cs="Arial"/>
        </w:rPr>
        <w:t>may conduct follow-up PIAs in the event there are either significant process changes or new technologies impacting the collection, processing or storage of PII.</w:t>
      </w:r>
    </w:p>
    <w:p w14:paraId="4B551E9D" w14:textId="77777777" w:rsidR="00A03FC3" w:rsidRPr="00930EAF" w:rsidRDefault="00A03FC3" w:rsidP="005B1CFE">
      <w:pPr>
        <w:pStyle w:val="Level2"/>
        <w:ind w:left="900" w:hanging="540"/>
        <w:rPr>
          <w:rFonts w:cs="Arial"/>
          <w:sz w:val="22"/>
          <w:szCs w:val="22"/>
        </w:rPr>
      </w:pPr>
      <w:r w:rsidRPr="00930EAF">
        <w:rPr>
          <w:rFonts w:cs="Arial"/>
          <w:sz w:val="22"/>
          <w:szCs w:val="22"/>
        </w:rPr>
        <w:t>Contract End-of-Life Transition Services</w:t>
      </w:r>
    </w:p>
    <w:p w14:paraId="1B844ED2" w14:textId="77777777" w:rsidR="00DF7FF6" w:rsidRPr="00930EAF" w:rsidRDefault="00DF7FF6" w:rsidP="000F0E35">
      <w:pPr>
        <w:pStyle w:val="Level3"/>
        <w:spacing w:line="240" w:lineRule="auto"/>
        <w:ind w:left="1710" w:hanging="810"/>
        <w:rPr>
          <w:rFonts w:cs="Arial"/>
        </w:rPr>
      </w:pPr>
      <w:bookmarkStart w:id="360" w:name="_Toc92817242"/>
      <w:r w:rsidRPr="00930EAF">
        <w:rPr>
          <w:rFonts w:cs="Arial"/>
        </w:rPr>
        <w:t>General Requirements</w:t>
      </w:r>
    </w:p>
    <w:p w14:paraId="3DD08357" w14:textId="77777777" w:rsidR="00DF7FF6" w:rsidRPr="00930EAF" w:rsidRDefault="00DF7FF6" w:rsidP="000F0E35">
      <w:pPr>
        <w:pStyle w:val="Level4"/>
        <w:ind w:left="2520" w:hanging="900"/>
      </w:pPr>
      <w:r w:rsidRPr="00930EAF">
        <w:t xml:space="preserve">If applicable, upon termination or expiration of the Contract the Parties agree to cooperate in good faith to effectuate a smooth secure transition of the Services from the </w:t>
      </w:r>
      <w:r w:rsidR="006A4B6D" w:rsidRPr="00930EAF">
        <w:rPr>
          <w:rFonts w:cs="Arial"/>
        </w:rPr>
        <w:t>selected Vendor</w:t>
      </w:r>
      <w:r w:rsidRPr="00930EAF">
        <w:t xml:space="preserve"> to the </w:t>
      </w:r>
      <w:r w:rsidR="001B43D4" w:rsidRPr="00930EAF">
        <w:rPr>
          <w:rFonts w:cs="Arial"/>
        </w:rPr>
        <w:t>Department</w:t>
      </w:r>
      <w:r w:rsidRPr="00930EAF">
        <w:t xml:space="preserve"> and, if applicable, the </w:t>
      </w:r>
      <w:r w:rsidR="006A4B6D" w:rsidRPr="00930EAF">
        <w:rPr>
          <w:rFonts w:cs="Arial"/>
        </w:rPr>
        <w:t xml:space="preserve">selected Vendor </w:t>
      </w:r>
      <w:r w:rsidRPr="00930EAF">
        <w:t xml:space="preserve">engaged by the </w:t>
      </w:r>
      <w:r w:rsidR="001B43D4" w:rsidRPr="00930EAF">
        <w:rPr>
          <w:rFonts w:cs="Arial"/>
        </w:rPr>
        <w:t>Department</w:t>
      </w:r>
      <w:r w:rsidRPr="00930EAF">
        <w:t xml:space="preserve"> to assume the Services previously performed by the </w:t>
      </w:r>
      <w:r w:rsidR="006A4B6D" w:rsidRPr="00930EAF">
        <w:rPr>
          <w:rFonts w:cs="Arial"/>
        </w:rPr>
        <w:t xml:space="preserve">selected Vendor </w:t>
      </w:r>
      <w:r w:rsidRPr="00930EAF">
        <w:t xml:space="preserve">for </w:t>
      </w:r>
      <w:r w:rsidRPr="00930EAF">
        <w:lastRenderedPageBreak/>
        <w:t xml:space="preserve">this section the new </w:t>
      </w:r>
      <w:r w:rsidR="006A4B6D" w:rsidRPr="00930EAF">
        <w:rPr>
          <w:rFonts w:cs="Arial"/>
        </w:rPr>
        <w:t>selected Vendor</w:t>
      </w:r>
      <w:r w:rsidRPr="00930EAF">
        <w:t xml:space="preserve"> shall be known as “Recipient”).   Ninety (90) days prior to the end-of the contract or unless otherwise specified by the </w:t>
      </w:r>
      <w:r w:rsidR="001B43D4" w:rsidRPr="00930EAF">
        <w:rPr>
          <w:rFonts w:cs="Arial"/>
        </w:rPr>
        <w:t>Department</w:t>
      </w:r>
      <w:r w:rsidRPr="00930EAF">
        <w:t xml:space="preserve">, the </w:t>
      </w:r>
      <w:r w:rsidR="006A4B6D" w:rsidRPr="00930EAF">
        <w:rPr>
          <w:rFonts w:cs="Arial"/>
        </w:rPr>
        <w:t>selected Vendor</w:t>
      </w:r>
      <w:r w:rsidRPr="00930EAF">
        <w:t xml:space="preserve"> must begin working with the </w:t>
      </w:r>
      <w:r w:rsidR="001B43D4" w:rsidRPr="00930EAF">
        <w:rPr>
          <w:rFonts w:cs="Arial"/>
        </w:rPr>
        <w:t>Department</w:t>
      </w:r>
      <w:r w:rsidRPr="00930EAF">
        <w:t xml:space="preserve"> and if applicable, the new Recipient to develop a Data Transition Plan (DTP). The </w:t>
      </w:r>
      <w:r w:rsidR="001B43D4" w:rsidRPr="00930EAF">
        <w:rPr>
          <w:rFonts w:cs="Arial"/>
        </w:rPr>
        <w:t>Department</w:t>
      </w:r>
      <w:r w:rsidRPr="00930EAF">
        <w:t xml:space="preserve"> shall provide the DTP template to the Contractor.</w:t>
      </w:r>
    </w:p>
    <w:p w14:paraId="034B6B2A" w14:textId="77777777" w:rsidR="00DF7FF6" w:rsidRPr="00930EAF" w:rsidRDefault="00DF7FF6" w:rsidP="000F0E35">
      <w:pPr>
        <w:pStyle w:val="Level4"/>
        <w:ind w:left="2520" w:hanging="900"/>
      </w:pPr>
      <w:r w:rsidRPr="00930EAF">
        <w:t>The Contractor must use reasonable efforts to assist the Recipient, in connection with the transition from the performance of Services by the Contractor and its End Users to the performance of such Services. This may include assistance with the secure transfer of records (electronic and hard copy),  transition of historical data (electronic and hard copy), the transition of any such Service from the hardware, software, network and telecommunications equipment and internet-related information technology infrastructure (“Internal IT Systems”) of Contractor to the Internal IT Systems of the Recipient and cooperation with and assistance to any third-party consultants engaged by Recipient in connection with the Transition Services.</w:t>
      </w:r>
    </w:p>
    <w:p w14:paraId="7F5AD377" w14:textId="77777777" w:rsidR="00DF7FF6" w:rsidRPr="00930EAF" w:rsidRDefault="00DF7FF6" w:rsidP="000F0E35">
      <w:pPr>
        <w:pStyle w:val="Level4"/>
        <w:ind w:left="2520" w:hanging="900"/>
      </w:pPr>
      <w:r w:rsidRPr="00930EAF">
        <w:t xml:space="preserve">If a system, database, hardware, software, and/or software licenses (Tools) was purchased or created to manage, track, and/or store </w:t>
      </w:r>
      <w:r w:rsidR="001B43D4" w:rsidRPr="00930EAF">
        <w:rPr>
          <w:rFonts w:cs="Arial"/>
        </w:rPr>
        <w:t>Department</w:t>
      </w:r>
      <w:r w:rsidR="001B43D4" w:rsidRPr="00930EAF">
        <w:t xml:space="preserve"> </w:t>
      </w:r>
      <w:r w:rsidRPr="00930EAF">
        <w:t xml:space="preserve">Data in relationship to this contract said Tools will be inventoried and returned to the </w:t>
      </w:r>
      <w:r w:rsidR="001B43D4" w:rsidRPr="00930EAF">
        <w:rPr>
          <w:rFonts w:cs="Arial"/>
        </w:rPr>
        <w:t>Department</w:t>
      </w:r>
      <w:r w:rsidRPr="00930EAF">
        <w:t xml:space="preserve">, along with the inventory document, once transition of </w:t>
      </w:r>
      <w:r w:rsidR="001B43D4" w:rsidRPr="00930EAF">
        <w:rPr>
          <w:rFonts w:cs="Arial"/>
        </w:rPr>
        <w:t>Department</w:t>
      </w:r>
      <w:r w:rsidRPr="00930EAF">
        <w:t xml:space="preserve"> Data is complete.</w:t>
      </w:r>
    </w:p>
    <w:p w14:paraId="5A6F78B0" w14:textId="77777777" w:rsidR="00DF7FF6" w:rsidRPr="00930EAF" w:rsidRDefault="00DF7FF6" w:rsidP="000F0E35">
      <w:pPr>
        <w:pStyle w:val="Level4"/>
        <w:ind w:left="2520" w:hanging="900"/>
      </w:pPr>
      <w:r w:rsidRPr="00930EAF">
        <w:t xml:space="preserve">The internal planning of the Transition Services by the Contractor and its End Users shall be provided to the </w:t>
      </w:r>
      <w:r w:rsidR="001B43D4" w:rsidRPr="00930EAF">
        <w:rPr>
          <w:rFonts w:cs="Arial"/>
        </w:rPr>
        <w:t>Department</w:t>
      </w:r>
      <w:r w:rsidRPr="00930EAF">
        <w:t xml:space="preserve"> and if applicable the Recipient in a timely manner. Any such Transition Services shall be deemed to be Services for purposes of this Contract.</w:t>
      </w:r>
    </w:p>
    <w:p w14:paraId="0175DD78" w14:textId="77777777" w:rsidR="00DF7FF6" w:rsidRPr="00930EAF" w:rsidRDefault="00DF7FF6" w:rsidP="000F0E35">
      <w:pPr>
        <w:pStyle w:val="Level4"/>
        <w:ind w:left="2520" w:hanging="900"/>
      </w:pPr>
      <w:r w:rsidRPr="00930EAF">
        <w:t xml:space="preserve">Should the data Transition extend beyond the end of the Contract, the Contractor  agrees that the Contract Information Security Requirements, and if applicable, the </w:t>
      </w:r>
      <w:r w:rsidR="001B43D4" w:rsidRPr="00930EAF">
        <w:rPr>
          <w:rFonts w:cs="Arial"/>
        </w:rPr>
        <w:t>Department</w:t>
      </w:r>
      <w:r w:rsidRPr="00930EAF">
        <w:t xml:space="preserve">’s Business Associate Agreement terms and conditions remain in effect until the Data Transition is accepted as complete by the </w:t>
      </w:r>
      <w:r w:rsidR="001B43D4" w:rsidRPr="00930EAF">
        <w:rPr>
          <w:rFonts w:cs="Arial"/>
        </w:rPr>
        <w:t>Department</w:t>
      </w:r>
      <w:r w:rsidRPr="00930EAF">
        <w:t>.</w:t>
      </w:r>
    </w:p>
    <w:p w14:paraId="21BDFCCB" w14:textId="77777777" w:rsidR="00DF7FF6" w:rsidRPr="00930EAF" w:rsidRDefault="00DF7FF6" w:rsidP="000F0E35">
      <w:pPr>
        <w:pStyle w:val="Level4"/>
        <w:ind w:left="2520" w:hanging="900"/>
      </w:pPr>
      <w:r w:rsidRPr="00930EAF">
        <w:t xml:space="preserve">In the event where the Contractor has comingled </w:t>
      </w:r>
      <w:r w:rsidR="001B43D4" w:rsidRPr="00930EAF">
        <w:rPr>
          <w:rFonts w:cs="Arial"/>
        </w:rPr>
        <w:t>Department</w:t>
      </w:r>
      <w:r w:rsidRPr="00930EAF">
        <w:t xml:space="preserve"> Data and the destruction or Transition of said data is not feasible, the </w:t>
      </w:r>
      <w:r w:rsidR="001B43D4" w:rsidRPr="00930EAF">
        <w:rPr>
          <w:rFonts w:cs="Arial"/>
        </w:rPr>
        <w:t>Department</w:t>
      </w:r>
      <w:r w:rsidRPr="00930EAF">
        <w:t xml:space="preserve"> and Contractor will jointly evaluate regulatory and professional standards for retention requirements prior to destruction, refer to the terms and conditions of Exhibit K: </w:t>
      </w:r>
      <w:r w:rsidRPr="00930EAF">
        <w:rPr>
          <w:i/>
          <w:iCs/>
        </w:rPr>
        <w:t>DHHS Information Security Requirements.</w:t>
      </w:r>
      <w:r w:rsidRPr="00930EAF">
        <w:t xml:space="preserve"> </w:t>
      </w:r>
    </w:p>
    <w:p w14:paraId="1097B411" w14:textId="77777777" w:rsidR="00DF7FF6" w:rsidRPr="00930EAF" w:rsidRDefault="00DF7FF6" w:rsidP="000F0E35">
      <w:pPr>
        <w:pStyle w:val="Level3"/>
        <w:spacing w:line="240" w:lineRule="auto"/>
        <w:ind w:left="1710" w:hanging="810"/>
        <w:rPr>
          <w:rFonts w:cs="Arial"/>
        </w:rPr>
      </w:pPr>
      <w:r w:rsidRPr="00930EAF">
        <w:rPr>
          <w:rFonts w:cs="Arial"/>
        </w:rPr>
        <w:t>Completion of Transition Services</w:t>
      </w:r>
    </w:p>
    <w:p w14:paraId="26E3B79F" w14:textId="77777777" w:rsidR="00DF7FF6" w:rsidRPr="00930EAF" w:rsidRDefault="00DF7FF6" w:rsidP="000F0E35">
      <w:pPr>
        <w:pStyle w:val="Level4"/>
        <w:ind w:left="2520" w:hanging="900"/>
      </w:pPr>
      <w:r w:rsidRPr="00930EAF">
        <w:t xml:space="preserve">Each service or Transition phase shall be deemed completed (and the Transition process finalized) at the end of 15 business days after the </w:t>
      </w:r>
      <w:r w:rsidRPr="00930EAF">
        <w:lastRenderedPageBreak/>
        <w:t xml:space="preserve">product, resulting from the Service, is delivered to the </w:t>
      </w:r>
      <w:r w:rsidR="001B43D4" w:rsidRPr="00930EAF">
        <w:rPr>
          <w:rFonts w:cs="Arial"/>
        </w:rPr>
        <w:t>Department</w:t>
      </w:r>
      <w:r w:rsidRPr="00930EAF">
        <w:t xml:space="preserve"> and/or the Recipient in accordance with the mutually agreed upon Transition plan, unless within said 15 business day term the Contractor notifies the </w:t>
      </w:r>
      <w:r w:rsidR="001B43D4" w:rsidRPr="00930EAF">
        <w:rPr>
          <w:rFonts w:cs="Arial"/>
        </w:rPr>
        <w:t>Department</w:t>
      </w:r>
      <w:r w:rsidRPr="00930EAF">
        <w:t xml:space="preserve"> of an issue requiring additional time to complete said product.</w:t>
      </w:r>
    </w:p>
    <w:p w14:paraId="09081CE1" w14:textId="77777777" w:rsidR="00DF7FF6" w:rsidRPr="00930EAF" w:rsidRDefault="00DF7FF6" w:rsidP="000F0E35">
      <w:pPr>
        <w:pStyle w:val="Level4"/>
        <w:ind w:left="2520" w:hanging="900"/>
      </w:pPr>
      <w:r w:rsidRPr="00930EAF">
        <w:t>Once all parties agree the data has been migrated the Contractor will have 30 days to destroy the data per the terms and conditions of Exhibit K: DHHS Information Security Requirements.</w:t>
      </w:r>
      <w:r w:rsidRPr="00930EAF" w:rsidDel="007E6995">
        <w:t xml:space="preserve"> </w:t>
      </w:r>
    </w:p>
    <w:p w14:paraId="174891DC" w14:textId="77777777" w:rsidR="00DF7FF6" w:rsidRPr="00930EAF" w:rsidRDefault="00DF7FF6" w:rsidP="000F0E35">
      <w:pPr>
        <w:pStyle w:val="Level3"/>
        <w:spacing w:line="240" w:lineRule="auto"/>
        <w:ind w:left="1710" w:hanging="810"/>
        <w:rPr>
          <w:rFonts w:cs="Arial"/>
        </w:rPr>
      </w:pPr>
      <w:r w:rsidRPr="00930EAF">
        <w:rPr>
          <w:rFonts w:cs="Arial"/>
        </w:rPr>
        <w:t>Disagreement over Transition Services Results</w:t>
      </w:r>
    </w:p>
    <w:p w14:paraId="561063E6" w14:textId="77777777" w:rsidR="00DF7FF6" w:rsidRPr="00930EAF" w:rsidRDefault="00DF7FF6" w:rsidP="000F0E35">
      <w:pPr>
        <w:pStyle w:val="Level4"/>
        <w:ind w:left="2520" w:hanging="900"/>
      </w:pPr>
      <w:r w:rsidRPr="00930EAF">
        <w:t xml:space="preserve">In the event the </w:t>
      </w:r>
      <w:r w:rsidR="001B43D4" w:rsidRPr="00930EAF">
        <w:rPr>
          <w:rFonts w:cs="Arial"/>
        </w:rPr>
        <w:t>Department</w:t>
      </w:r>
      <w:r w:rsidRPr="00930EAF">
        <w:t xml:space="preserve"> is not satisfied with the results of the Transition Service, the </w:t>
      </w:r>
      <w:r w:rsidR="001B43D4" w:rsidRPr="00930EAF">
        <w:rPr>
          <w:rFonts w:cs="Arial"/>
        </w:rPr>
        <w:t>Department</w:t>
      </w:r>
      <w:r w:rsidRPr="00930EAF">
        <w:t xml:space="preserve"> shall notify the Contractor, by email, stating the reason for the lack of satisfaction within 15 business days of the final product or at any time during the data Transition process. The Parties shall discuss the actions to be taken to resolve the disagreement or issue. If an agreement is not reached, at any time the </w:t>
      </w:r>
      <w:r w:rsidR="00007CDF" w:rsidRPr="00930EAF">
        <w:t xml:space="preserve">Department </w:t>
      </w:r>
      <w:r w:rsidRPr="00930EAF">
        <w:t>shall be entitled to initiate actions in accordance with the Contract.</w:t>
      </w:r>
    </w:p>
    <w:bookmarkEnd w:id="360"/>
    <w:p w14:paraId="59DD563B" w14:textId="77777777" w:rsidR="006C2D1F" w:rsidRPr="00904E75" w:rsidRDefault="006C2D1F" w:rsidP="005B1CFE">
      <w:pPr>
        <w:pStyle w:val="Level2"/>
        <w:ind w:left="900" w:hanging="540"/>
        <w:rPr>
          <w:rFonts w:cs="Arial"/>
          <w:sz w:val="22"/>
          <w:szCs w:val="22"/>
        </w:rPr>
      </w:pPr>
      <w:r w:rsidRPr="00904E75">
        <w:rPr>
          <w:rFonts w:cs="Arial"/>
          <w:sz w:val="22"/>
          <w:szCs w:val="22"/>
        </w:rPr>
        <w:t>Audit Requirements</w:t>
      </w:r>
    </w:p>
    <w:p w14:paraId="1B41F605" w14:textId="77777777" w:rsidR="006C2D1F" w:rsidRPr="00D2507E" w:rsidRDefault="006C2D1F" w:rsidP="005B1CFE">
      <w:pPr>
        <w:pStyle w:val="Level3"/>
        <w:spacing w:line="240" w:lineRule="auto"/>
        <w:ind w:left="1710" w:hanging="810"/>
        <w:rPr>
          <w:rFonts w:cs="Arial"/>
        </w:rPr>
      </w:pPr>
      <w:r w:rsidRPr="00D2507E">
        <w:rPr>
          <w:rFonts w:cs="Arial"/>
        </w:rPr>
        <w:t xml:space="preserve">The selected Vendor(s) must email an annual audit to </w:t>
      </w:r>
      <w:r w:rsidR="002F6CCE" w:rsidRPr="00D2507E">
        <w:rPr>
          <w:rFonts w:cs="Arial"/>
        </w:rPr>
        <w:t>dhhs.act@dhhs.nh.gov</w:t>
      </w:r>
      <w:r w:rsidRPr="00D2507E">
        <w:rPr>
          <w:rFonts w:cs="Arial"/>
        </w:rPr>
        <w:t xml:space="preserve"> if </w:t>
      </w:r>
      <w:r w:rsidRPr="005B1CFE">
        <w:rPr>
          <w:rFonts w:cs="Arial"/>
        </w:rPr>
        <w:t>any</w:t>
      </w:r>
      <w:r w:rsidRPr="00D2507E">
        <w:rPr>
          <w:rFonts w:cs="Arial"/>
        </w:rPr>
        <w:t xml:space="preserve"> of the following conditions exist:</w:t>
      </w:r>
    </w:p>
    <w:p w14:paraId="4C87D676" w14:textId="77777777" w:rsidR="006C2D1F" w:rsidRPr="00D2507E" w:rsidRDefault="006C2D1F" w:rsidP="005B1CFE">
      <w:pPr>
        <w:pStyle w:val="Level4"/>
        <w:spacing w:line="240" w:lineRule="auto"/>
        <w:ind w:left="2700" w:hanging="990"/>
        <w:rPr>
          <w:rFonts w:cs="Arial"/>
        </w:rPr>
      </w:pPr>
      <w:r w:rsidRPr="00D2507E">
        <w:rPr>
          <w:rFonts w:cs="Arial"/>
        </w:rPr>
        <w:t>Condition A - The selected Vendor expended $750,000 or more in federal funds received as a subrecipient pursuant to 2 CFR Part 200, during the most recently completed fiscal year.</w:t>
      </w:r>
    </w:p>
    <w:p w14:paraId="123B52FF" w14:textId="77777777" w:rsidR="006C2D1F" w:rsidRPr="00D2507E" w:rsidRDefault="006C2D1F" w:rsidP="005B1CFE">
      <w:pPr>
        <w:pStyle w:val="Level4"/>
        <w:spacing w:line="240" w:lineRule="auto"/>
        <w:ind w:left="2700" w:hanging="990"/>
        <w:rPr>
          <w:rFonts w:cs="Arial"/>
        </w:rPr>
      </w:pPr>
      <w:r w:rsidRPr="00D2507E">
        <w:rPr>
          <w:rFonts w:cs="Arial"/>
        </w:rPr>
        <w:t>Condition B - The selected Vendor is subject to audit pursuant to the requirements of NH RSA 7:28, III-b, pertaining to charitable organizations receiving support of $1,000,000 or more.</w:t>
      </w:r>
    </w:p>
    <w:p w14:paraId="08EBCA38" w14:textId="77777777" w:rsidR="006C2D1F" w:rsidRPr="00D2507E" w:rsidRDefault="006C2D1F" w:rsidP="005B1CFE">
      <w:pPr>
        <w:pStyle w:val="Level4"/>
        <w:spacing w:line="240" w:lineRule="auto"/>
        <w:ind w:left="2700" w:hanging="990"/>
        <w:rPr>
          <w:rFonts w:cs="Arial"/>
        </w:rPr>
      </w:pPr>
      <w:r w:rsidRPr="00D2507E">
        <w:rPr>
          <w:rFonts w:cs="Arial"/>
        </w:rPr>
        <w:t>Condition C - The selected Vendor is a public company and required by Security and Exchange Commission (SEC) regulations to submit an annual financial audit.</w:t>
      </w:r>
    </w:p>
    <w:p w14:paraId="58B9880E" w14:textId="77777777" w:rsidR="006C2D1F" w:rsidRPr="00D2507E" w:rsidRDefault="006C2D1F" w:rsidP="005B1CFE">
      <w:pPr>
        <w:pStyle w:val="Level3"/>
        <w:spacing w:line="240" w:lineRule="auto"/>
        <w:ind w:left="1710" w:hanging="810"/>
        <w:rPr>
          <w:rFonts w:cs="Arial"/>
        </w:rPr>
      </w:pPr>
      <w:r w:rsidRPr="00D2507E">
        <w:rPr>
          <w:rFonts w:cs="Arial"/>
        </w:rPr>
        <w:t xml:space="preserve">If Condition A exists, the selected Vendor(s) shall submit an annual </w:t>
      </w:r>
      <w:r w:rsidRPr="005B1CFE">
        <w:rPr>
          <w:rFonts w:cs="Arial"/>
        </w:rPr>
        <w:t>single audit</w:t>
      </w:r>
      <w:r w:rsidRPr="00D2507E">
        <w:rPr>
          <w:rFonts w:cs="Arial"/>
        </w:rPr>
        <w:t xml:space="preserve"> performed by an independent Certified Public Accountant (CPA) to the Department within 120 days after the close of the Vendor’s fiscal year, conducted in accordance with the requirements of 2 CFR Part 200, Subpart F of the Uniform Administrative Requirements, Cost Principles, and Audit Requirements for Federal awards.</w:t>
      </w:r>
    </w:p>
    <w:p w14:paraId="60A56663" w14:textId="77777777" w:rsidR="006C2D1F" w:rsidRPr="00D2507E" w:rsidRDefault="006C2D1F" w:rsidP="005B1CFE">
      <w:pPr>
        <w:pStyle w:val="Level3"/>
        <w:spacing w:line="240" w:lineRule="auto"/>
        <w:ind w:left="1710" w:hanging="810"/>
        <w:rPr>
          <w:rFonts w:cs="Arial"/>
        </w:rPr>
      </w:pPr>
      <w:r w:rsidRPr="00D2507E">
        <w:rPr>
          <w:rFonts w:cs="Arial"/>
        </w:rPr>
        <w:t xml:space="preserve">If Condition B or Condition C exists, the selected Vendor(s) shall submit an annual financial audit performed by an independent CPA within 120 days after the close of the </w:t>
      </w:r>
      <w:r w:rsidR="00684F34" w:rsidRPr="00D2507E">
        <w:rPr>
          <w:rFonts w:cs="Arial"/>
        </w:rPr>
        <w:t xml:space="preserve">selected Vendor’s </w:t>
      </w:r>
      <w:r w:rsidRPr="00D2507E">
        <w:rPr>
          <w:rFonts w:cs="Arial"/>
        </w:rPr>
        <w:t>fiscal year.</w:t>
      </w:r>
    </w:p>
    <w:p w14:paraId="4455D3FC" w14:textId="77777777" w:rsidR="006C2D1F" w:rsidRPr="00D2507E" w:rsidRDefault="006C2D1F" w:rsidP="005B1CFE">
      <w:pPr>
        <w:pStyle w:val="Level3"/>
        <w:spacing w:line="240" w:lineRule="auto"/>
        <w:ind w:left="1710" w:hanging="810"/>
        <w:rPr>
          <w:rFonts w:cs="Arial"/>
        </w:rPr>
      </w:pPr>
      <w:r w:rsidRPr="00D2507E">
        <w:rPr>
          <w:rFonts w:cs="Arial"/>
        </w:rPr>
        <w:t xml:space="preserve">Any selected Vendor that receives an amount equal to or greater than $250,000 from the Department during a single fiscal year, regardless of the funding source, may be required, at a minimum, to submit annual financial audits </w:t>
      </w:r>
      <w:r w:rsidRPr="00D2507E">
        <w:rPr>
          <w:rFonts w:cs="Arial"/>
        </w:rPr>
        <w:lastRenderedPageBreak/>
        <w:t xml:space="preserve">performed by an independent CPA if the Department’s risk assessment determination indicates the </w:t>
      </w:r>
      <w:r w:rsidR="00684F34" w:rsidRPr="00D2507E">
        <w:rPr>
          <w:rFonts w:cs="Arial"/>
        </w:rPr>
        <w:t xml:space="preserve">Vendor </w:t>
      </w:r>
      <w:r w:rsidRPr="00D2507E">
        <w:rPr>
          <w:rFonts w:cs="Arial"/>
        </w:rPr>
        <w:t>is high-risk.</w:t>
      </w:r>
    </w:p>
    <w:p w14:paraId="2BB2333B" w14:textId="77777777" w:rsidR="006C2D1F" w:rsidRPr="00D2507E" w:rsidRDefault="006C2D1F" w:rsidP="005B1CFE">
      <w:pPr>
        <w:pStyle w:val="Level3"/>
        <w:spacing w:line="240" w:lineRule="auto"/>
        <w:ind w:left="1710" w:hanging="810"/>
        <w:rPr>
          <w:rFonts w:cs="Arial"/>
        </w:rPr>
      </w:pPr>
      <w:r w:rsidRPr="00D2507E">
        <w:rPr>
          <w:rFonts w:cs="Arial"/>
        </w:rPr>
        <w:t xml:space="preserve">In addition to, and not in any way in limitation of obligations of the resulting Contract(s), it is understood and agreed by the selected Vendor(s) that the selected Vendor(s) shall be held liable for any state or federal audit exceptions and shall return to the Department all payments made under the resulting Contract(s) to which exception has been taken, or which have been disallowed because of such an exception. </w:t>
      </w:r>
    </w:p>
    <w:p w14:paraId="6E641940" w14:textId="77777777" w:rsidR="006C2D1F" w:rsidRPr="00D2507E" w:rsidRDefault="006C2D1F" w:rsidP="006C2D1F">
      <w:pPr>
        <w:pStyle w:val="Level1"/>
        <w:jc w:val="both"/>
        <w:outlineLvl w:val="0"/>
        <w:rPr>
          <w:sz w:val="22"/>
          <w:szCs w:val="22"/>
        </w:rPr>
      </w:pPr>
      <w:bookmarkStart w:id="361" w:name="_Toc138665535"/>
      <w:r w:rsidRPr="00D2507E">
        <w:rPr>
          <w:sz w:val="22"/>
          <w:szCs w:val="22"/>
        </w:rPr>
        <w:t>APPENDICES TO THIS SOLICITATION</w:t>
      </w:r>
      <w:bookmarkEnd w:id="361"/>
    </w:p>
    <w:p w14:paraId="0C5C8BD8" w14:textId="77777777" w:rsidR="001E2043" w:rsidRPr="00D2507E" w:rsidRDefault="001E2043" w:rsidP="001E2043">
      <w:pPr>
        <w:pStyle w:val="Level2"/>
        <w:ind w:left="990" w:hanging="630"/>
        <w:rPr>
          <w:color w:val="auto"/>
          <w:sz w:val="22"/>
          <w:szCs w:val="22"/>
        </w:rPr>
      </w:pPr>
      <w:r w:rsidRPr="00D2507E">
        <w:rPr>
          <w:color w:val="auto"/>
          <w:sz w:val="22"/>
          <w:szCs w:val="22"/>
        </w:rPr>
        <w:t>Appendix A – Form P-37 General Provisions and Standard Exhibits</w:t>
      </w:r>
    </w:p>
    <w:p w14:paraId="556D8AE0" w14:textId="77777777" w:rsidR="001E2043" w:rsidRPr="00D2507E" w:rsidRDefault="001E2043" w:rsidP="001E2043">
      <w:pPr>
        <w:pStyle w:val="Level2"/>
        <w:ind w:left="990" w:hanging="630"/>
        <w:rPr>
          <w:color w:val="auto"/>
          <w:sz w:val="22"/>
          <w:szCs w:val="22"/>
        </w:rPr>
      </w:pPr>
      <w:r w:rsidRPr="00D2507E">
        <w:rPr>
          <w:color w:val="auto"/>
          <w:sz w:val="22"/>
          <w:szCs w:val="22"/>
        </w:rPr>
        <w:t xml:space="preserve">Appendix </w:t>
      </w:r>
      <w:r>
        <w:rPr>
          <w:color w:val="auto"/>
          <w:sz w:val="22"/>
          <w:szCs w:val="22"/>
        </w:rPr>
        <w:t>B</w:t>
      </w:r>
      <w:r w:rsidRPr="00D2507E">
        <w:rPr>
          <w:color w:val="auto"/>
          <w:sz w:val="22"/>
          <w:szCs w:val="22"/>
        </w:rPr>
        <w:t xml:space="preserve"> – Culturally and Linguistically Appropriate Services (CLAS) Requirements</w:t>
      </w:r>
    </w:p>
    <w:p w14:paraId="6675900F" w14:textId="77777777" w:rsidR="001E2043" w:rsidRPr="00D2507E" w:rsidRDefault="001E2043" w:rsidP="001E2043">
      <w:pPr>
        <w:pStyle w:val="Level2"/>
        <w:ind w:left="990" w:hanging="630"/>
        <w:rPr>
          <w:color w:val="auto"/>
          <w:sz w:val="22"/>
          <w:szCs w:val="22"/>
        </w:rPr>
      </w:pPr>
      <w:r w:rsidRPr="00D2507E">
        <w:rPr>
          <w:color w:val="auto"/>
          <w:sz w:val="22"/>
          <w:szCs w:val="22"/>
        </w:rPr>
        <w:t xml:space="preserve">Appendix </w:t>
      </w:r>
      <w:r>
        <w:rPr>
          <w:color w:val="auto"/>
          <w:sz w:val="22"/>
          <w:szCs w:val="22"/>
        </w:rPr>
        <w:t>C</w:t>
      </w:r>
      <w:r w:rsidRPr="00D2507E">
        <w:rPr>
          <w:color w:val="auto"/>
          <w:sz w:val="22"/>
          <w:szCs w:val="22"/>
        </w:rPr>
        <w:t xml:space="preserve"> –</w:t>
      </w:r>
      <w:r>
        <w:rPr>
          <w:color w:val="auto"/>
          <w:sz w:val="22"/>
          <w:szCs w:val="22"/>
        </w:rPr>
        <w:t xml:space="preserve"> </w:t>
      </w:r>
      <w:r w:rsidRPr="00D2507E">
        <w:rPr>
          <w:color w:val="auto"/>
          <w:sz w:val="22"/>
          <w:szCs w:val="22"/>
        </w:rPr>
        <w:t>Transmittal Letter and Vendor Information</w:t>
      </w:r>
    </w:p>
    <w:p w14:paraId="472483BD" w14:textId="77777777" w:rsidR="001E2043" w:rsidRPr="00D2507E" w:rsidRDefault="001E2043" w:rsidP="001E2043">
      <w:pPr>
        <w:pStyle w:val="Level2"/>
        <w:ind w:left="990" w:hanging="630"/>
        <w:rPr>
          <w:color w:val="auto"/>
          <w:sz w:val="22"/>
          <w:szCs w:val="22"/>
        </w:rPr>
      </w:pPr>
      <w:r w:rsidRPr="00D2507E">
        <w:rPr>
          <w:color w:val="auto"/>
          <w:sz w:val="22"/>
          <w:szCs w:val="22"/>
        </w:rPr>
        <w:t xml:space="preserve">Appendix </w:t>
      </w:r>
      <w:r>
        <w:rPr>
          <w:color w:val="auto"/>
          <w:sz w:val="22"/>
          <w:szCs w:val="22"/>
        </w:rPr>
        <w:t>D</w:t>
      </w:r>
      <w:r w:rsidRPr="00D2507E">
        <w:rPr>
          <w:color w:val="auto"/>
          <w:sz w:val="22"/>
          <w:szCs w:val="22"/>
        </w:rPr>
        <w:t xml:space="preserve"> – </w:t>
      </w:r>
      <w:r w:rsidRPr="00D2507E">
        <w:rPr>
          <w:rFonts w:cs="Arial"/>
          <w:color w:val="auto"/>
          <w:sz w:val="22"/>
          <w:szCs w:val="22"/>
        </w:rPr>
        <w:t>Technical Response to Questions</w:t>
      </w:r>
    </w:p>
    <w:p w14:paraId="5EDEBFE7" w14:textId="77777777" w:rsidR="001E2043" w:rsidRDefault="001E2043" w:rsidP="001E2043">
      <w:pPr>
        <w:pStyle w:val="Level2"/>
        <w:ind w:left="990" w:hanging="630"/>
        <w:rPr>
          <w:color w:val="auto"/>
          <w:sz w:val="22"/>
          <w:szCs w:val="22"/>
        </w:rPr>
      </w:pPr>
      <w:r w:rsidRPr="00D2507E">
        <w:rPr>
          <w:color w:val="auto"/>
          <w:sz w:val="22"/>
          <w:szCs w:val="22"/>
        </w:rPr>
        <w:t xml:space="preserve">Appendix </w:t>
      </w:r>
      <w:r>
        <w:rPr>
          <w:color w:val="auto"/>
          <w:sz w:val="22"/>
          <w:szCs w:val="22"/>
        </w:rPr>
        <w:t>E</w:t>
      </w:r>
      <w:r w:rsidRPr="00D2507E">
        <w:rPr>
          <w:color w:val="auto"/>
          <w:sz w:val="22"/>
          <w:szCs w:val="22"/>
        </w:rPr>
        <w:t xml:space="preserve"> – Budget Sheet</w:t>
      </w:r>
      <w:r>
        <w:rPr>
          <w:color w:val="auto"/>
          <w:sz w:val="22"/>
          <w:szCs w:val="22"/>
        </w:rPr>
        <w:t xml:space="preserve"> and Program Staff List</w:t>
      </w:r>
    </w:p>
    <w:p w14:paraId="5A24A723" w14:textId="4AE92CEC" w:rsidR="000B1FB0" w:rsidRPr="00D2507E" w:rsidRDefault="000B1FB0" w:rsidP="00164D59">
      <w:pPr>
        <w:pStyle w:val="Level2"/>
        <w:numPr>
          <w:ilvl w:val="0"/>
          <w:numId w:val="0"/>
        </w:numPr>
        <w:rPr>
          <w:color w:val="auto"/>
          <w:sz w:val="22"/>
          <w:szCs w:val="22"/>
        </w:rPr>
      </w:pPr>
    </w:p>
    <w:sectPr w:rsidR="000B1FB0" w:rsidRPr="00D2507E" w:rsidSect="009469BD">
      <w:headerReference w:type="default" r:id="rId14"/>
      <w:footerReference w:type="default" r:id="rId15"/>
      <w:pgSz w:w="12240" w:h="15840"/>
      <w:pgMar w:top="178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991FD" w14:textId="77777777" w:rsidR="00322794" w:rsidRDefault="00322794" w:rsidP="00313403">
      <w:r>
        <w:separator/>
      </w:r>
    </w:p>
  </w:endnote>
  <w:endnote w:type="continuationSeparator" w:id="0">
    <w:p w14:paraId="26E21DDF" w14:textId="77777777" w:rsidR="00322794" w:rsidRDefault="00322794" w:rsidP="0031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56C0" w14:textId="639A742F" w:rsidR="00322794" w:rsidRPr="00873943" w:rsidRDefault="00322794" w:rsidP="00313403">
    <w:pPr>
      <w:pStyle w:val="Footer"/>
      <w:rPr>
        <w:b/>
        <w:noProof/>
        <w:color w:val="000080"/>
        <w:sz w:val="20"/>
      </w:rPr>
    </w:pPr>
    <w:r w:rsidRPr="00873943">
      <w:rPr>
        <w:b/>
        <w:noProof/>
        <w:color w:val="000080"/>
        <w:sz w:val="20"/>
      </w:rPr>
      <w:t>RFP-2024-DBH-01-CRISI</w:t>
    </w:r>
  </w:p>
  <w:p w14:paraId="60A6B93F" w14:textId="5BF68576" w:rsidR="00322794" w:rsidRPr="00215035" w:rsidRDefault="00322794" w:rsidP="00313403">
    <w:pPr>
      <w:pStyle w:val="Footer"/>
      <w:rPr>
        <w:sz w:val="20"/>
      </w:rPr>
    </w:pPr>
    <w:r w:rsidRPr="00873943">
      <w:rPr>
        <w:sz w:val="20"/>
      </w:rPr>
      <w:t xml:space="preserve">Page </w:t>
    </w:r>
    <w:r w:rsidRPr="00873943">
      <w:rPr>
        <w:sz w:val="20"/>
      </w:rPr>
      <w:fldChar w:fldCharType="begin"/>
    </w:r>
    <w:r w:rsidRPr="00873943">
      <w:rPr>
        <w:sz w:val="20"/>
      </w:rPr>
      <w:instrText xml:space="preserve"> PAGE  \* Arabic  \* MERGEFORMAT </w:instrText>
    </w:r>
    <w:r w:rsidRPr="00873943">
      <w:rPr>
        <w:sz w:val="20"/>
      </w:rPr>
      <w:fldChar w:fldCharType="separate"/>
    </w:r>
    <w:r w:rsidR="008D4835">
      <w:rPr>
        <w:noProof/>
        <w:sz w:val="20"/>
      </w:rPr>
      <w:t>11</w:t>
    </w:r>
    <w:r w:rsidRPr="00873943">
      <w:rPr>
        <w:sz w:val="20"/>
      </w:rPr>
      <w:fldChar w:fldCharType="end"/>
    </w:r>
    <w:r w:rsidRPr="00873943">
      <w:rPr>
        <w:sz w:val="20"/>
      </w:rPr>
      <w:t xml:space="preserve"> of </w:t>
    </w:r>
    <w:r w:rsidRPr="00873943">
      <w:rPr>
        <w:sz w:val="20"/>
      </w:rPr>
      <w:fldChar w:fldCharType="begin"/>
    </w:r>
    <w:r w:rsidRPr="00873943">
      <w:rPr>
        <w:sz w:val="20"/>
      </w:rPr>
      <w:instrText xml:space="preserve"> NUMPAGES  \* Arabic  \* MERGEFORMAT </w:instrText>
    </w:r>
    <w:r w:rsidRPr="00873943">
      <w:rPr>
        <w:sz w:val="20"/>
      </w:rPr>
      <w:fldChar w:fldCharType="separate"/>
    </w:r>
    <w:r w:rsidR="008D4835">
      <w:rPr>
        <w:noProof/>
        <w:sz w:val="20"/>
      </w:rPr>
      <w:t>28</w:t>
    </w:r>
    <w:r w:rsidRPr="0087394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2C3BE" w14:textId="77777777" w:rsidR="00322794" w:rsidRDefault="00322794" w:rsidP="00313403">
      <w:r>
        <w:separator/>
      </w:r>
    </w:p>
  </w:footnote>
  <w:footnote w:type="continuationSeparator" w:id="0">
    <w:p w14:paraId="53C729DA" w14:textId="77777777" w:rsidR="00322794" w:rsidRDefault="00322794" w:rsidP="0031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B5EA" w14:textId="77777777" w:rsidR="00322794" w:rsidRPr="00313523" w:rsidRDefault="00322794" w:rsidP="00313403">
    <w:pPr>
      <w:pStyle w:val="Header"/>
      <w:tabs>
        <w:tab w:val="right" w:pos="12960"/>
      </w:tabs>
      <w:rPr>
        <w:noProof/>
        <w:color w:val="17365D" w:themeColor="text2" w:themeShade="BF"/>
        <w:sz w:val="24"/>
        <w:szCs w:val="24"/>
      </w:rPr>
    </w:pPr>
    <w:r w:rsidRPr="00313523">
      <w:rPr>
        <w:noProof/>
        <w:color w:val="17365D" w:themeColor="text2" w:themeShade="BF"/>
        <w:sz w:val="24"/>
        <w:szCs w:val="24"/>
      </w:rPr>
      <w:t>New Hampshire Department of Health and Human Services</w:t>
    </w:r>
  </w:p>
  <w:p w14:paraId="21B1AEC5" w14:textId="77777777" w:rsidR="00322794" w:rsidRPr="00313523" w:rsidRDefault="00322794" w:rsidP="006C571F">
    <w:pPr>
      <w:pStyle w:val="Header"/>
      <w:tabs>
        <w:tab w:val="left" w:pos="3690"/>
        <w:tab w:val="right" w:pos="12960"/>
      </w:tabs>
      <w:rPr>
        <w:b w:val="0"/>
        <w:noProof/>
        <w:color w:val="17365D" w:themeColor="text2" w:themeShade="BF"/>
        <w:sz w:val="24"/>
        <w:szCs w:val="24"/>
      </w:rPr>
    </w:pPr>
    <w:r w:rsidRPr="006C571F">
      <w:rPr>
        <w:b w:val="0"/>
        <w:noProof/>
        <w:color w:val="17365D" w:themeColor="text2" w:themeShade="BF"/>
        <w:sz w:val="24"/>
        <w:szCs w:val="24"/>
      </w:rPr>
      <mc:AlternateContent>
        <mc:Choice Requires="wps">
          <w:drawing>
            <wp:anchor distT="4294967291" distB="4294967291" distL="114300" distR="114300" simplePos="0" relativeHeight="251657216" behindDoc="0" locked="0" layoutInCell="1" allowOverlap="1" wp14:anchorId="0E6E9536" wp14:editId="435EF203">
              <wp:simplePos x="0" y="0"/>
              <wp:positionH relativeFrom="column">
                <wp:posOffset>-1641475</wp:posOffset>
              </wp:positionH>
              <wp:positionV relativeFrom="paragraph">
                <wp:posOffset>340360</wp:posOffset>
              </wp:positionV>
              <wp:extent cx="8266430" cy="0"/>
              <wp:effectExtent l="0" t="0" r="2032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8BEC" id="Line 7"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25pt,26.8pt" to="521.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QKEwIAACkEAAAOAAAAZHJzL2Uyb0RvYy54bWysU8GO2jAQvVfqP1i+QxI2y0JEWFUJ9EK7&#10;SLv9AGM7xKpjW7YhoKr/3rEhaGk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" strokecolor="navy" strokeweight="1.5pt"/>
          </w:pict>
        </mc:Fallback>
      </mc:AlternateContent>
    </w:r>
    <w:r w:rsidRPr="006C571F">
      <w:rPr>
        <w:b w:val="0"/>
        <w:noProof/>
        <w:color w:val="17365D" w:themeColor="text2" w:themeShade="BF"/>
        <w:sz w:val="24"/>
        <w:szCs w:val="24"/>
      </w:rPr>
      <w:t xml:space="preserve">Crisis </w:t>
    </w:r>
    <w:r>
      <w:rPr>
        <w:b w:val="0"/>
        <w:noProof/>
        <w:color w:val="17365D" w:themeColor="text2" w:themeShade="BF"/>
        <w:sz w:val="24"/>
        <w:szCs w:val="24"/>
      </w:rPr>
      <w:t>Respite Housing</w:t>
    </w:r>
    <w:r w:rsidRPr="006C571F">
      <w:rPr>
        <w:b w:val="0"/>
        <w:noProof/>
        <w:color w:val="17365D" w:themeColor="text2" w:themeShade="BF"/>
        <w:sz w:val="24"/>
        <w:szCs w:val="24"/>
      </w:rPr>
      <w:t xml:space="preserve"> for</w:t>
    </w:r>
    <w:r>
      <w:rPr>
        <w:b w:val="0"/>
        <w:noProof/>
        <w:color w:val="17365D" w:themeColor="text2" w:themeShade="BF"/>
        <w:sz w:val="24"/>
        <w:szCs w:val="24"/>
      </w:rPr>
      <w:t xml:space="preserve"> Individuals with an Opioid or Stimulant Use Disorder</w:t>
    </w:r>
  </w:p>
  <w:p w14:paraId="388A9076" w14:textId="77777777" w:rsidR="00322794" w:rsidRDefault="00322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A37"/>
    <w:multiLevelType w:val="multilevel"/>
    <w:tmpl w:val="77B82A24"/>
    <w:lvl w:ilvl="0">
      <w:start w:val="1"/>
      <w:numFmt w:val="decimal"/>
      <w:lvlText w:val="%1."/>
      <w:lvlJc w:val="left"/>
      <w:pPr>
        <w:ind w:left="360" w:hanging="360"/>
      </w:pPr>
      <w:rPr>
        <w:rFonts w:ascii="Arial" w:hAnsi="Arial" w:cs="Arial" w:hint="default"/>
        <w:sz w:val="22"/>
      </w:rPr>
    </w:lvl>
    <w:lvl w:ilvl="1">
      <w:start w:val="1"/>
      <w:numFmt w:val="decimal"/>
      <w:lvlText w:val="%1.%2."/>
      <w:lvlJc w:val="left"/>
      <w:pPr>
        <w:ind w:left="432" w:hanging="432"/>
      </w:pPr>
      <w:rPr>
        <w:rFonts w:cs="Times New Roman" w:hint="default"/>
        <w:b/>
        <w:bCs w:val="0"/>
        <w:i w:val="0"/>
        <w:iCs w:val="0"/>
        <w:caps w:val="0"/>
        <w:smallCaps w:val="0"/>
        <w:strike w:val="0"/>
        <w:dstrike w:val="0"/>
        <w:noProof w:val="0"/>
        <w:vanish w:val="0"/>
        <w:color w:val="17365D" w:themeColor="text2" w:themeShade="BF"/>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2"/>
        <w:szCs w:val="22"/>
      </w:rPr>
    </w:lvl>
    <w:lvl w:ilvl="3">
      <w:start w:val="1"/>
      <w:numFmt w:val="bullet"/>
      <w:lvlText w:val=""/>
      <w:lvlJc w:val="left"/>
      <w:pPr>
        <w:ind w:left="1728" w:hanging="648"/>
      </w:pPr>
      <w:rPr>
        <w:rFonts w:ascii="Symbol" w:hAnsi="Symbol" w:hint="default"/>
        <w:b w:val="0"/>
      </w:rPr>
    </w:lvl>
    <w:lvl w:ilvl="4">
      <w:start w:val="1"/>
      <w:numFmt w:val="bullet"/>
      <w:lvlText w:val="­"/>
      <w:lvlJc w:val="left"/>
      <w:pPr>
        <w:ind w:left="3942" w:hanging="792"/>
      </w:pPr>
      <w:rPr>
        <w:rFonts w:ascii="Courier New" w:hAnsi="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801BB4"/>
    <w:multiLevelType w:val="multilevel"/>
    <w:tmpl w:val="E13AF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E1A16"/>
    <w:multiLevelType w:val="hybridMultilevel"/>
    <w:tmpl w:val="E012A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850D50"/>
    <w:multiLevelType w:val="multilevel"/>
    <w:tmpl w:val="A1A82BB2"/>
    <w:lvl w:ilvl="0">
      <w:start w:val="1"/>
      <w:numFmt w:val="decimal"/>
      <w:pStyle w:val="Level1"/>
      <w:lvlText w:val="%1."/>
      <w:lvlJc w:val="left"/>
      <w:pPr>
        <w:ind w:left="360" w:hanging="360"/>
      </w:pPr>
      <w:rPr>
        <w:rFonts w:ascii="Arial" w:hAnsi="Arial" w:cs="Arial" w:hint="default"/>
        <w:sz w:val="22"/>
      </w:rPr>
    </w:lvl>
    <w:lvl w:ilvl="1">
      <w:start w:val="1"/>
      <w:numFmt w:val="decimal"/>
      <w:pStyle w:val="Level2"/>
      <w:lvlText w:val="%1.%2."/>
      <w:lvlJc w:val="left"/>
      <w:pPr>
        <w:ind w:left="432" w:hanging="432"/>
      </w:pPr>
      <w:rPr>
        <w:rFonts w:cs="Times New Roman" w:hint="default"/>
        <w:b/>
        <w:bCs w:val="0"/>
        <w:i w:val="0"/>
        <w:iCs w:val="0"/>
        <w:caps w:val="0"/>
        <w:smallCaps w:val="0"/>
        <w:strike w:val="0"/>
        <w:dstrike w:val="0"/>
        <w:noProof w:val="0"/>
        <w:vanish w:val="0"/>
        <w:color w:val="17365D" w:themeColor="text2" w:themeShade="BF"/>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2"/>
        <w:szCs w:val="22"/>
      </w:rPr>
    </w:lvl>
    <w:lvl w:ilvl="3">
      <w:start w:val="1"/>
      <w:numFmt w:val="decimal"/>
      <w:pStyle w:val="Level4"/>
      <w:lvlText w:val="%1.%2.%3.%4."/>
      <w:lvlJc w:val="left"/>
      <w:pPr>
        <w:ind w:left="1728" w:hanging="648"/>
      </w:pPr>
      <w:rPr>
        <w:rFonts w:hint="default"/>
        <w:b w:val="0"/>
      </w:rPr>
    </w:lvl>
    <w:lvl w:ilvl="4">
      <w:start w:val="1"/>
      <w:numFmt w:val="decimal"/>
      <w:pStyle w:val="Level5"/>
      <w:lvlText w:val="%1.%2.%3.%4.%5."/>
      <w:lvlJc w:val="left"/>
      <w:pPr>
        <w:ind w:left="3942" w:hanging="792"/>
      </w:pPr>
      <w:rPr>
        <w:rFonts w:hint="default"/>
      </w:rPr>
    </w:lvl>
    <w:lvl w:ilvl="5">
      <w:start w:val="1"/>
      <w:numFmt w:val="decimal"/>
      <w:pStyle w:val="Level6"/>
      <w:lvlText w:val="%1.%2.%3.%4.%5.%6."/>
      <w:lvlJc w:val="left"/>
      <w:pPr>
        <w:ind w:left="2736" w:hanging="936"/>
      </w:pPr>
      <w:rPr>
        <w:rFonts w:hint="default"/>
      </w:rPr>
    </w:lvl>
    <w:lvl w:ilvl="6">
      <w:start w:val="1"/>
      <w:numFmt w:val="decimal"/>
      <w:pStyle w:val="Level7"/>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9D06E6"/>
    <w:multiLevelType w:val="multilevel"/>
    <w:tmpl w:val="A16674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46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305069"/>
    <w:multiLevelType w:val="multilevel"/>
    <w:tmpl w:val="E06065C4"/>
    <w:styleLink w:val="AppendixB"/>
    <w:lvl w:ilvl="0">
      <w:start w:val="1"/>
      <w:numFmt w:val="none"/>
      <w:pStyle w:val="AppendixB-RequirementsandDeliverables"/>
      <w:lvlText w:val="APPENDIX B:"/>
      <w:lvlJc w:val="left"/>
      <w:pPr>
        <w:ind w:left="360" w:hanging="360"/>
      </w:pPr>
      <w:rPr>
        <w:b/>
        <w:i w:val="0"/>
      </w:rPr>
    </w:lvl>
    <w:lvl w:ilvl="1">
      <w:start w:val="1"/>
      <w:numFmt w:val="decimal"/>
      <w:lvlText w:val="B-%2."/>
      <w:lvlJc w:val="left"/>
      <w:pPr>
        <w:ind w:left="720" w:hanging="360"/>
      </w:pPr>
      <w:rPr>
        <w:b/>
        <w:i w:val="0"/>
      </w:rPr>
    </w:lvl>
    <w:lvl w:ilvl="2">
      <w:start w:val="1"/>
      <w:numFmt w:val="decimal"/>
      <w:lvlText w:val="B-1.%3."/>
      <w:lvlJc w:val="left"/>
      <w:pPr>
        <w:ind w:left="1080" w:hanging="360"/>
      </w:pPr>
      <w:rPr>
        <w:b/>
        <w:i w:val="0"/>
      </w:rPr>
    </w:lvl>
    <w:lvl w:ilvl="3">
      <w:start w:val="1"/>
      <w:numFmt w:val="decimal"/>
      <w:lvlText w:val="B-1.1.%4."/>
      <w:lvlJc w:val="left"/>
      <w:pPr>
        <w:ind w:left="1440" w:hanging="360"/>
      </w:pPr>
      <w:rPr>
        <w:b/>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16E0430"/>
    <w:multiLevelType w:val="hybridMultilevel"/>
    <w:tmpl w:val="B9822116"/>
    <w:lvl w:ilvl="0" w:tplc="3774C084">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F8C2C85"/>
    <w:multiLevelType w:val="hybridMultilevel"/>
    <w:tmpl w:val="0BBC9086"/>
    <w:lvl w:ilvl="0" w:tplc="F10A8D0A">
      <w:start w:val="1"/>
      <w:numFmt w:val="decimal"/>
      <w:pStyle w:val="Questions"/>
      <w:lvlText w:val="Q%1"/>
      <w:lvlJc w:val="left"/>
      <w:pPr>
        <w:ind w:left="720" w:hanging="360"/>
      </w:pPr>
      <w:rPr>
        <w:rFonts w:hint="default"/>
        <w:b/>
        <w:color w:val="17365D"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D7498"/>
    <w:multiLevelType w:val="hybridMultilevel"/>
    <w:tmpl w:val="9E70BCA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3"/>
  </w:num>
  <w:num w:numId="2">
    <w:abstractNumId w:val="3"/>
  </w:num>
  <w:num w:numId="3">
    <w:abstractNumId w:val="8"/>
  </w:num>
  <w:num w:numId="4">
    <w:abstractNumId w:val="9"/>
  </w:num>
  <w:num w:numId="5">
    <w:abstractNumId w:val="5"/>
  </w:num>
  <w:num w:numId="6">
    <w:abstractNumId w:val="7"/>
  </w:num>
  <w:num w:numId="7">
    <w:abstractNumId w:val="2"/>
  </w:num>
  <w:num w:numId="8">
    <w:abstractNumId w:val="4"/>
  </w:num>
  <w:num w:numId="9">
    <w:abstractNumId w:val="3"/>
  </w:num>
  <w:num w:numId="10">
    <w:abstractNumId w:val="3"/>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0"/>
  </w:num>
  <w:num w:numId="29">
    <w:abstractNumId w:val="3"/>
  </w:num>
  <w:num w:numId="30">
    <w:abstractNumId w:val="6"/>
  </w:num>
  <w:num w:numId="31">
    <w:abstractNumId w:val="3"/>
  </w:num>
  <w:num w:numId="32">
    <w:abstractNumId w:val="3"/>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trackedChange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DC"/>
    <w:rsid w:val="000035BB"/>
    <w:rsid w:val="00004E3E"/>
    <w:rsid w:val="00005CCB"/>
    <w:rsid w:val="00007CDF"/>
    <w:rsid w:val="00011CC5"/>
    <w:rsid w:val="000127C1"/>
    <w:rsid w:val="000142E4"/>
    <w:rsid w:val="0002246B"/>
    <w:rsid w:val="000234F2"/>
    <w:rsid w:val="000268C8"/>
    <w:rsid w:val="00026E37"/>
    <w:rsid w:val="00026E75"/>
    <w:rsid w:val="00031BE2"/>
    <w:rsid w:val="00032708"/>
    <w:rsid w:val="000344FD"/>
    <w:rsid w:val="00040AB8"/>
    <w:rsid w:val="0005039F"/>
    <w:rsid w:val="000526FE"/>
    <w:rsid w:val="00052E62"/>
    <w:rsid w:val="000560DD"/>
    <w:rsid w:val="0005777E"/>
    <w:rsid w:val="00061C37"/>
    <w:rsid w:val="00061D25"/>
    <w:rsid w:val="00067E49"/>
    <w:rsid w:val="00072D98"/>
    <w:rsid w:val="000731B3"/>
    <w:rsid w:val="0009017D"/>
    <w:rsid w:val="0009325E"/>
    <w:rsid w:val="000959B0"/>
    <w:rsid w:val="00096696"/>
    <w:rsid w:val="00097F4E"/>
    <w:rsid w:val="000A526B"/>
    <w:rsid w:val="000B13A8"/>
    <w:rsid w:val="000B1FB0"/>
    <w:rsid w:val="000B31F6"/>
    <w:rsid w:val="000B43AB"/>
    <w:rsid w:val="000B5CAD"/>
    <w:rsid w:val="000B67F0"/>
    <w:rsid w:val="000B7201"/>
    <w:rsid w:val="000C38DC"/>
    <w:rsid w:val="000C40A2"/>
    <w:rsid w:val="000C7329"/>
    <w:rsid w:val="000C7666"/>
    <w:rsid w:val="000D71AB"/>
    <w:rsid w:val="000E05B0"/>
    <w:rsid w:val="000E0E6D"/>
    <w:rsid w:val="000E17D4"/>
    <w:rsid w:val="000E5C00"/>
    <w:rsid w:val="000F0E35"/>
    <w:rsid w:val="000F18CA"/>
    <w:rsid w:val="000F323B"/>
    <w:rsid w:val="0010141C"/>
    <w:rsid w:val="00105B35"/>
    <w:rsid w:val="0010626E"/>
    <w:rsid w:val="00106941"/>
    <w:rsid w:val="00112CB8"/>
    <w:rsid w:val="00113885"/>
    <w:rsid w:val="00113AF8"/>
    <w:rsid w:val="00114E21"/>
    <w:rsid w:val="001158CD"/>
    <w:rsid w:val="00123928"/>
    <w:rsid w:val="0012432C"/>
    <w:rsid w:val="00126E58"/>
    <w:rsid w:val="00132153"/>
    <w:rsid w:val="0013461B"/>
    <w:rsid w:val="00135E0E"/>
    <w:rsid w:val="0014229A"/>
    <w:rsid w:val="00142CD4"/>
    <w:rsid w:val="001474B9"/>
    <w:rsid w:val="00147548"/>
    <w:rsid w:val="001515C4"/>
    <w:rsid w:val="00154481"/>
    <w:rsid w:val="00157181"/>
    <w:rsid w:val="00157B0F"/>
    <w:rsid w:val="00161A23"/>
    <w:rsid w:val="00164D59"/>
    <w:rsid w:val="001704D9"/>
    <w:rsid w:val="001711D6"/>
    <w:rsid w:val="00173FBD"/>
    <w:rsid w:val="0017696E"/>
    <w:rsid w:val="0018033C"/>
    <w:rsid w:val="00181B40"/>
    <w:rsid w:val="0018310B"/>
    <w:rsid w:val="00190F58"/>
    <w:rsid w:val="001A0A3A"/>
    <w:rsid w:val="001A1689"/>
    <w:rsid w:val="001A2339"/>
    <w:rsid w:val="001A520E"/>
    <w:rsid w:val="001A71CB"/>
    <w:rsid w:val="001B0734"/>
    <w:rsid w:val="001B1472"/>
    <w:rsid w:val="001B34E9"/>
    <w:rsid w:val="001B43D4"/>
    <w:rsid w:val="001C03BC"/>
    <w:rsid w:val="001C4C66"/>
    <w:rsid w:val="001C50F9"/>
    <w:rsid w:val="001D1E7F"/>
    <w:rsid w:val="001D3310"/>
    <w:rsid w:val="001D7458"/>
    <w:rsid w:val="001D7882"/>
    <w:rsid w:val="001E01D7"/>
    <w:rsid w:val="001E16A4"/>
    <w:rsid w:val="001E172E"/>
    <w:rsid w:val="001E2043"/>
    <w:rsid w:val="001F0A79"/>
    <w:rsid w:val="001F2FC6"/>
    <w:rsid w:val="001F32A8"/>
    <w:rsid w:val="001F3A68"/>
    <w:rsid w:val="001F503E"/>
    <w:rsid w:val="001F7CAD"/>
    <w:rsid w:val="00207744"/>
    <w:rsid w:val="00210A81"/>
    <w:rsid w:val="0021292D"/>
    <w:rsid w:val="00213D8F"/>
    <w:rsid w:val="00215035"/>
    <w:rsid w:val="00215FEF"/>
    <w:rsid w:val="00217061"/>
    <w:rsid w:val="002170FE"/>
    <w:rsid w:val="00220257"/>
    <w:rsid w:val="00223F01"/>
    <w:rsid w:val="002272AB"/>
    <w:rsid w:val="0023211F"/>
    <w:rsid w:val="0024070A"/>
    <w:rsid w:val="00241410"/>
    <w:rsid w:val="00243203"/>
    <w:rsid w:val="0024408B"/>
    <w:rsid w:val="00246C3B"/>
    <w:rsid w:val="00253A10"/>
    <w:rsid w:val="00255FAD"/>
    <w:rsid w:val="002572F9"/>
    <w:rsid w:val="00262C62"/>
    <w:rsid w:val="00264B86"/>
    <w:rsid w:val="00264D46"/>
    <w:rsid w:val="00266BB8"/>
    <w:rsid w:val="00271D2D"/>
    <w:rsid w:val="00272882"/>
    <w:rsid w:val="002742DD"/>
    <w:rsid w:val="002750CF"/>
    <w:rsid w:val="002751D4"/>
    <w:rsid w:val="002752FC"/>
    <w:rsid w:val="00276857"/>
    <w:rsid w:val="00280D26"/>
    <w:rsid w:val="002833BE"/>
    <w:rsid w:val="00284972"/>
    <w:rsid w:val="00291124"/>
    <w:rsid w:val="00295161"/>
    <w:rsid w:val="002959CD"/>
    <w:rsid w:val="002A1F0E"/>
    <w:rsid w:val="002A4E4E"/>
    <w:rsid w:val="002A58BA"/>
    <w:rsid w:val="002A6108"/>
    <w:rsid w:val="002B0AD8"/>
    <w:rsid w:val="002B4C44"/>
    <w:rsid w:val="002C0238"/>
    <w:rsid w:val="002C248F"/>
    <w:rsid w:val="002C6746"/>
    <w:rsid w:val="002C70D5"/>
    <w:rsid w:val="002C7B7B"/>
    <w:rsid w:val="002D3833"/>
    <w:rsid w:val="002E034B"/>
    <w:rsid w:val="002E270D"/>
    <w:rsid w:val="002F6CCE"/>
    <w:rsid w:val="00302621"/>
    <w:rsid w:val="00302626"/>
    <w:rsid w:val="00303181"/>
    <w:rsid w:val="0030372A"/>
    <w:rsid w:val="00305DC9"/>
    <w:rsid w:val="0031036A"/>
    <w:rsid w:val="003107A5"/>
    <w:rsid w:val="00313378"/>
    <w:rsid w:val="00313403"/>
    <w:rsid w:val="00313523"/>
    <w:rsid w:val="0031625D"/>
    <w:rsid w:val="003212BE"/>
    <w:rsid w:val="00321B3E"/>
    <w:rsid w:val="00321F89"/>
    <w:rsid w:val="00322794"/>
    <w:rsid w:val="00325BA6"/>
    <w:rsid w:val="00327004"/>
    <w:rsid w:val="00335030"/>
    <w:rsid w:val="003351EF"/>
    <w:rsid w:val="00340A86"/>
    <w:rsid w:val="00340CF0"/>
    <w:rsid w:val="0034132A"/>
    <w:rsid w:val="00341F1C"/>
    <w:rsid w:val="0034442C"/>
    <w:rsid w:val="003503CE"/>
    <w:rsid w:val="003560CB"/>
    <w:rsid w:val="00357D33"/>
    <w:rsid w:val="00357EF2"/>
    <w:rsid w:val="00361DCE"/>
    <w:rsid w:val="0036395E"/>
    <w:rsid w:val="0036410B"/>
    <w:rsid w:val="00370336"/>
    <w:rsid w:val="00372748"/>
    <w:rsid w:val="00373D9E"/>
    <w:rsid w:val="00375383"/>
    <w:rsid w:val="0037656D"/>
    <w:rsid w:val="0038304A"/>
    <w:rsid w:val="0039206C"/>
    <w:rsid w:val="00392375"/>
    <w:rsid w:val="00393859"/>
    <w:rsid w:val="00393BF7"/>
    <w:rsid w:val="00396818"/>
    <w:rsid w:val="003A640E"/>
    <w:rsid w:val="003A7091"/>
    <w:rsid w:val="003B23D2"/>
    <w:rsid w:val="003B2465"/>
    <w:rsid w:val="003B6BAA"/>
    <w:rsid w:val="003C0D52"/>
    <w:rsid w:val="003C0E61"/>
    <w:rsid w:val="003C171D"/>
    <w:rsid w:val="003C5283"/>
    <w:rsid w:val="003C62C0"/>
    <w:rsid w:val="003D318E"/>
    <w:rsid w:val="003D4135"/>
    <w:rsid w:val="003D435A"/>
    <w:rsid w:val="003D4B2E"/>
    <w:rsid w:val="003D4DB9"/>
    <w:rsid w:val="003D5598"/>
    <w:rsid w:val="003D66CD"/>
    <w:rsid w:val="003D7DAC"/>
    <w:rsid w:val="003E00A1"/>
    <w:rsid w:val="003E20CF"/>
    <w:rsid w:val="003E223E"/>
    <w:rsid w:val="003E3110"/>
    <w:rsid w:val="003F0CA0"/>
    <w:rsid w:val="003F4AE0"/>
    <w:rsid w:val="00401134"/>
    <w:rsid w:val="00401231"/>
    <w:rsid w:val="004067CA"/>
    <w:rsid w:val="00412B1B"/>
    <w:rsid w:val="004135C9"/>
    <w:rsid w:val="00421C83"/>
    <w:rsid w:val="00422EC3"/>
    <w:rsid w:val="00425074"/>
    <w:rsid w:val="004268CC"/>
    <w:rsid w:val="00436195"/>
    <w:rsid w:val="00440A11"/>
    <w:rsid w:val="00441CC0"/>
    <w:rsid w:val="00445A4B"/>
    <w:rsid w:val="00446928"/>
    <w:rsid w:val="0045018B"/>
    <w:rsid w:val="00450F41"/>
    <w:rsid w:val="00453064"/>
    <w:rsid w:val="00453D0B"/>
    <w:rsid w:val="00454F8C"/>
    <w:rsid w:val="00455E15"/>
    <w:rsid w:val="00456939"/>
    <w:rsid w:val="00461409"/>
    <w:rsid w:val="00461E3C"/>
    <w:rsid w:val="00462F44"/>
    <w:rsid w:val="004667DE"/>
    <w:rsid w:val="004837CA"/>
    <w:rsid w:val="00484851"/>
    <w:rsid w:val="00485E56"/>
    <w:rsid w:val="00486A21"/>
    <w:rsid w:val="00487694"/>
    <w:rsid w:val="004943DB"/>
    <w:rsid w:val="00497BC8"/>
    <w:rsid w:val="004A697F"/>
    <w:rsid w:val="004B3B82"/>
    <w:rsid w:val="004B4A7A"/>
    <w:rsid w:val="004B7B09"/>
    <w:rsid w:val="004C0900"/>
    <w:rsid w:val="004C0BED"/>
    <w:rsid w:val="004C2261"/>
    <w:rsid w:val="004C2476"/>
    <w:rsid w:val="004C5642"/>
    <w:rsid w:val="004D1DD1"/>
    <w:rsid w:val="004D4030"/>
    <w:rsid w:val="004D4949"/>
    <w:rsid w:val="004D49D5"/>
    <w:rsid w:val="004D4F1B"/>
    <w:rsid w:val="004D5ED9"/>
    <w:rsid w:val="004E0B04"/>
    <w:rsid w:val="004E2C13"/>
    <w:rsid w:val="004E5E6A"/>
    <w:rsid w:val="004F1852"/>
    <w:rsid w:val="004F3CD4"/>
    <w:rsid w:val="004F51B9"/>
    <w:rsid w:val="004F58F9"/>
    <w:rsid w:val="004F6023"/>
    <w:rsid w:val="004F681E"/>
    <w:rsid w:val="00500045"/>
    <w:rsid w:val="005006A6"/>
    <w:rsid w:val="00503C22"/>
    <w:rsid w:val="00504F27"/>
    <w:rsid w:val="005075FA"/>
    <w:rsid w:val="00507C23"/>
    <w:rsid w:val="00507EB3"/>
    <w:rsid w:val="005147CF"/>
    <w:rsid w:val="00520850"/>
    <w:rsid w:val="00524337"/>
    <w:rsid w:val="00524F00"/>
    <w:rsid w:val="00525925"/>
    <w:rsid w:val="00534CAB"/>
    <w:rsid w:val="00542CE4"/>
    <w:rsid w:val="00542FD5"/>
    <w:rsid w:val="005441F9"/>
    <w:rsid w:val="00544410"/>
    <w:rsid w:val="00545D8E"/>
    <w:rsid w:val="005620D4"/>
    <w:rsid w:val="00563A26"/>
    <w:rsid w:val="0056490C"/>
    <w:rsid w:val="00565455"/>
    <w:rsid w:val="00566541"/>
    <w:rsid w:val="005670E3"/>
    <w:rsid w:val="00572B4D"/>
    <w:rsid w:val="0057305A"/>
    <w:rsid w:val="005740C7"/>
    <w:rsid w:val="005768CA"/>
    <w:rsid w:val="00582275"/>
    <w:rsid w:val="00590AC4"/>
    <w:rsid w:val="00596AFA"/>
    <w:rsid w:val="00596BF9"/>
    <w:rsid w:val="005A1B5F"/>
    <w:rsid w:val="005A2E36"/>
    <w:rsid w:val="005A6ACA"/>
    <w:rsid w:val="005A7677"/>
    <w:rsid w:val="005B1981"/>
    <w:rsid w:val="005B1CEB"/>
    <w:rsid w:val="005B1CFE"/>
    <w:rsid w:val="005B24DE"/>
    <w:rsid w:val="005B3307"/>
    <w:rsid w:val="005B5AC6"/>
    <w:rsid w:val="005B620B"/>
    <w:rsid w:val="005C7422"/>
    <w:rsid w:val="005D061F"/>
    <w:rsid w:val="005D2256"/>
    <w:rsid w:val="005D4CE8"/>
    <w:rsid w:val="005D4D03"/>
    <w:rsid w:val="005D7E2C"/>
    <w:rsid w:val="005E4D97"/>
    <w:rsid w:val="005E7F4C"/>
    <w:rsid w:val="005F0CAF"/>
    <w:rsid w:val="005F2BB5"/>
    <w:rsid w:val="005F4317"/>
    <w:rsid w:val="005F5EE4"/>
    <w:rsid w:val="005F7FDC"/>
    <w:rsid w:val="00602693"/>
    <w:rsid w:val="00602B75"/>
    <w:rsid w:val="0060356F"/>
    <w:rsid w:val="0061094E"/>
    <w:rsid w:val="00610967"/>
    <w:rsid w:val="00612863"/>
    <w:rsid w:val="006156A2"/>
    <w:rsid w:val="00621323"/>
    <w:rsid w:val="006235FE"/>
    <w:rsid w:val="0062453C"/>
    <w:rsid w:val="0062726F"/>
    <w:rsid w:val="006306D9"/>
    <w:rsid w:val="00630925"/>
    <w:rsid w:val="00632EB9"/>
    <w:rsid w:val="006345AF"/>
    <w:rsid w:val="00636525"/>
    <w:rsid w:val="0064168F"/>
    <w:rsid w:val="00642629"/>
    <w:rsid w:val="00645590"/>
    <w:rsid w:val="006510D6"/>
    <w:rsid w:val="00651666"/>
    <w:rsid w:val="00652B4C"/>
    <w:rsid w:val="00657A5A"/>
    <w:rsid w:val="0066052F"/>
    <w:rsid w:val="0066055F"/>
    <w:rsid w:val="0066158E"/>
    <w:rsid w:val="00661824"/>
    <w:rsid w:val="00666532"/>
    <w:rsid w:val="00667729"/>
    <w:rsid w:val="00671793"/>
    <w:rsid w:val="00673806"/>
    <w:rsid w:val="00674E17"/>
    <w:rsid w:val="00676D83"/>
    <w:rsid w:val="00680B27"/>
    <w:rsid w:val="00684F34"/>
    <w:rsid w:val="006868E3"/>
    <w:rsid w:val="006904FA"/>
    <w:rsid w:val="00692134"/>
    <w:rsid w:val="006934FA"/>
    <w:rsid w:val="00693730"/>
    <w:rsid w:val="006A16D4"/>
    <w:rsid w:val="006A1B9B"/>
    <w:rsid w:val="006A2F30"/>
    <w:rsid w:val="006A4B6D"/>
    <w:rsid w:val="006A7D78"/>
    <w:rsid w:val="006B12B2"/>
    <w:rsid w:val="006B2527"/>
    <w:rsid w:val="006B3F55"/>
    <w:rsid w:val="006B707B"/>
    <w:rsid w:val="006C1EBC"/>
    <w:rsid w:val="006C28CD"/>
    <w:rsid w:val="006C2D1F"/>
    <w:rsid w:val="006C378C"/>
    <w:rsid w:val="006C571F"/>
    <w:rsid w:val="006D042E"/>
    <w:rsid w:val="006D2A36"/>
    <w:rsid w:val="006D7133"/>
    <w:rsid w:val="006D7414"/>
    <w:rsid w:val="006D7686"/>
    <w:rsid w:val="006E54D6"/>
    <w:rsid w:val="006F3282"/>
    <w:rsid w:val="006F35CE"/>
    <w:rsid w:val="006F6C80"/>
    <w:rsid w:val="006F7133"/>
    <w:rsid w:val="00700D45"/>
    <w:rsid w:val="00701AFD"/>
    <w:rsid w:val="00701DE6"/>
    <w:rsid w:val="00702E22"/>
    <w:rsid w:val="00703DCB"/>
    <w:rsid w:val="0070736D"/>
    <w:rsid w:val="00707FE7"/>
    <w:rsid w:val="0071098E"/>
    <w:rsid w:val="00711BAD"/>
    <w:rsid w:val="00713FC5"/>
    <w:rsid w:val="00715D34"/>
    <w:rsid w:val="00716BD2"/>
    <w:rsid w:val="00716E50"/>
    <w:rsid w:val="007206CC"/>
    <w:rsid w:val="00720F63"/>
    <w:rsid w:val="007238AB"/>
    <w:rsid w:val="00724BE5"/>
    <w:rsid w:val="007303A3"/>
    <w:rsid w:val="007364F8"/>
    <w:rsid w:val="00736DBF"/>
    <w:rsid w:val="00737B77"/>
    <w:rsid w:val="00741924"/>
    <w:rsid w:val="0074243A"/>
    <w:rsid w:val="00743229"/>
    <w:rsid w:val="0075206D"/>
    <w:rsid w:val="00754C2E"/>
    <w:rsid w:val="00754E5F"/>
    <w:rsid w:val="007557B3"/>
    <w:rsid w:val="00755C01"/>
    <w:rsid w:val="00757A2E"/>
    <w:rsid w:val="00763144"/>
    <w:rsid w:val="007639C4"/>
    <w:rsid w:val="00764B05"/>
    <w:rsid w:val="00765F08"/>
    <w:rsid w:val="00771344"/>
    <w:rsid w:val="007765AE"/>
    <w:rsid w:val="007819FD"/>
    <w:rsid w:val="00783D6B"/>
    <w:rsid w:val="007957A8"/>
    <w:rsid w:val="0079617B"/>
    <w:rsid w:val="007A257B"/>
    <w:rsid w:val="007A4973"/>
    <w:rsid w:val="007A75A8"/>
    <w:rsid w:val="007B277C"/>
    <w:rsid w:val="007B3084"/>
    <w:rsid w:val="007B4499"/>
    <w:rsid w:val="007B5008"/>
    <w:rsid w:val="007B5416"/>
    <w:rsid w:val="007C10CD"/>
    <w:rsid w:val="007C5570"/>
    <w:rsid w:val="007D673F"/>
    <w:rsid w:val="007D7B33"/>
    <w:rsid w:val="007E0E59"/>
    <w:rsid w:val="007E3EA0"/>
    <w:rsid w:val="007E58A3"/>
    <w:rsid w:val="007E626A"/>
    <w:rsid w:val="007E68E3"/>
    <w:rsid w:val="007F11A0"/>
    <w:rsid w:val="007F30D5"/>
    <w:rsid w:val="007F339F"/>
    <w:rsid w:val="007F41C2"/>
    <w:rsid w:val="0080040F"/>
    <w:rsid w:val="008025BA"/>
    <w:rsid w:val="00805522"/>
    <w:rsid w:val="00806275"/>
    <w:rsid w:val="00810673"/>
    <w:rsid w:val="008110E4"/>
    <w:rsid w:val="008114A9"/>
    <w:rsid w:val="00816538"/>
    <w:rsid w:val="008204A8"/>
    <w:rsid w:val="00820641"/>
    <w:rsid w:val="00824A01"/>
    <w:rsid w:val="00826241"/>
    <w:rsid w:val="00827FB7"/>
    <w:rsid w:val="008301AD"/>
    <w:rsid w:val="008301F5"/>
    <w:rsid w:val="008356E8"/>
    <w:rsid w:val="00837BD7"/>
    <w:rsid w:val="00842F1E"/>
    <w:rsid w:val="008441D5"/>
    <w:rsid w:val="0085288F"/>
    <w:rsid w:val="00853DE4"/>
    <w:rsid w:val="00855AC2"/>
    <w:rsid w:val="0085779C"/>
    <w:rsid w:val="008601F3"/>
    <w:rsid w:val="00860834"/>
    <w:rsid w:val="008633C5"/>
    <w:rsid w:val="008676E1"/>
    <w:rsid w:val="00867F8F"/>
    <w:rsid w:val="008736B5"/>
    <w:rsid w:val="00873943"/>
    <w:rsid w:val="008759A3"/>
    <w:rsid w:val="00880EE3"/>
    <w:rsid w:val="00881999"/>
    <w:rsid w:val="0088221B"/>
    <w:rsid w:val="008825F5"/>
    <w:rsid w:val="008834EE"/>
    <w:rsid w:val="00884150"/>
    <w:rsid w:val="00886314"/>
    <w:rsid w:val="008938A3"/>
    <w:rsid w:val="008A2D33"/>
    <w:rsid w:val="008A2FAE"/>
    <w:rsid w:val="008A5BC0"/>
    <w:rsid w:val="008B35CD"/>
    <w:rsid w:val="008B6826"/>
    <w:rsid w:val="008B741D"/>
    <w:rsid w:val="008C6C46"/>
    <w:rsid w:val="008D0515"/>
    <w:rsid w:val="008D4835"/>
    <w:rsid w:val="008D4932"/>
    <w:rsid w:val="008D56C7"/>
    <w:rsid w:val="008D7197"/>
    <w:rsid w:val="008D71F4"/>
    <w:rsid w:val="008E1D37"/>
    <w:rsid w:val="008E4D0F"/>
    <w:rsid w:val="008F02AB"/>
    <w:rsid w:val="008F2384"/>
    <w:rsid w:val="008F3A00"/>
    <w:rsid w:val="008F3E39"/>
    <w:rsid w:val="008F5207"/>
    <w:rsid w:val="008F6D32"/>
    <w:rsid w:val="008F7ADF"/>
    <w:rsid w:val="008F7F3B"/>
    <w:rsid w:val="0090018B"/>
    <w:rsid w:val="0090262D"/>
    <w:rsid w:val="00904E56"/>
    <w:rsid w:val="00904E75"/>
    <w:rsid w:val="00906673"/>
    <w:rsid w:val="00910BF6"/>
    <w:rsid w:val="00917CD1"/>
    <w:rsid w:val="00923E0A"/>
    <w:rsid w:val="00926CC4"/>
    <w:rsid w:val="00930EAF"/>
    <w:rsid w:val="00933501"/>
    <w:rsid w:val="009341D6"/>
    <w:rsid w:val="00934E2C"/>
    <w:rsid w:val="00943D30"/>
    <w:rsid w:val="00944E2B"/>
    <w:rsid w:val="00945CD0"/>
    <w:rsid w:val="009469BD"/>
    <w:rsid w:val="00946AD8"/>
    <w:rsid w:val="00950BBC"/>
    <w:rsid w:val="00951E4D"/>
    <w:rsid w:val="00952177"/>
    <w:rsid w:val="00954CF9"/>
    <w:rsid w:val="00960B05"/>
    <w:rsid w:val="00960F4D"/>
    <w:rsid w:val="00971A9C"/>
    <w:rsid w:val="009741A8"/>
    <w:rsid w:val="0097739B"/>
    <w:rsid w:val="00977EAF"/>
    <w:rsid w:val="00982827"/>
    <w:rsid w:val="009833BF"/>
    <w:rsid w:val="009872CD"/>
    <w:rsid w:val="009907C6"/>
    <w:rsid w:val="009925E0"/>
    <w:rsid w:val="00992A0C"/>
    <w:rsid w:val="00994B36"/>
    <w:rsid w:val="00995CB2"/>
    <w:rsid w:val="0099670F"/>
    <w:rsid w:val="009A13DE"/>
    <w:rsid w:val="009A19F9"/>
    <w:rsid w:val="009A2897"/>
    <w:rsid w:val="009A3128"/>
    <w:rsid w:val="009A4231"/>
    <w:rsid w:val="009A49E0"/>
    <w:rsid w:val="009B6A3D"/>
    <w:rsid w:val="009B7EB1"/>
    <w:rsid w:val="009C1202"/>
    <w:rsid w:val="009C1ED6"/>
    <w:rsid w:val="009C6536"/>
    <w:rsid w:val="009C7E80"/>
    <w:rsid w:val="009D4141"/>
    <w:rsid w:val="009D47ED"/>
    <w:rsid w:val="009D5B5C"/>
    <w:rsid w:val="009E40E6"/>
    <w:rsid w:val="009E4652"/>
    <w:rsid w:val="009E4D75"/>
    <w:rsid w:val="009E506A"/>
    <w:rsid w:val="009F4D5A"/>
    <w:rsid w:val="009F60E1"/>
    <w:rsid w:val="00A03777"/>
    <w:rsid w:val="00A03FC3"/>
    <w:rsid w:val="00A06209"/>
    <w:rsid w:val="00A101B4"/>
    <w:rsid w:val="00A15CCA"/>
    <w:rsid w:val="00A17B25"/>
    <w:rsid w:val="00A20135"/>
    <w:rsid w:val="00A223C5"/>
    <w:rsid w:val="00A230A2"/>
    <w:rsid w:val="00A24CD9"/>
    <w:rsid w:val="00A253DE"/>
    <w:rsid w:val="00A30158"/>
    <w:rsid w:val="00A3047A"/>
    <w:rsid w:val="00A311E2"/>
    <w:rsid w:val="00A32CDB"/>
    <w:rsid w:val="00A33076"/>
    <w:rsid w:val="00A35BE5"/>
    <w:rsid w:val="00A365EF"/>
    <w:rsid w:val="00A370A9"/>
    <w:rsid w:val="00A371A3"/>
    <w:rsid w:val="00A375BC"/>
    <w:rsid w:val="00A40D39"/>
    <w:rsid w:val="00A41E82"/>
    <w:rsid w:val="00A44715"/>
    <w:rsid w:val="00A46132"/>
    <w:rsid w:val="00A46C18"/>
    <w:rsid w:val="00A47528"/>
    <w:rsid w:val="00A47CD0"/>
    <w:rsid w:val="00A51B4B"/>
    <w:rsid w:val="00A614B0"/>
    <w:rsid w:val="00A61B1F"/>
    <w:rsid w:val="00A72C0B"/>
    <w:rsid w:val="00A75137"/>
    <w:rsid w:val="00A75B9A"/>
    <w:rsid w:val="00A82634"/>
    <w:rsid w:val="00A8285E"/>
    <w:rsid w:val="00A909DB"/>
    <w:rsid w:val="00A90BC0"/>
    <w:rsid w:val="00A90CCD"/>
    <w:rsid w:val="00A92BDF"/>
    <w:rsid w:val="00A93E36"/>
    <w:rsid w:val="00A95B5A"/>
    <w:rsid w:val="00AB452D"/>
    <w:rsid w:val="00AB703C"/>
    <w:rsid w:val="00AC0659"/>
    <w:rsid w:val="00AC0840"/>
    <w:rsid w:val="00AC1B61"/>
    <w:rsid w:val="00AC4A83"/>
    <w:rsid w:val="00AC5C41"/>
    <w:rsid w:val="00AC60BA"/>
    <w:rsid w:val="00AC696A"/>
    <w:rsid w:val="00AD0D66"/>
    <w:rsid w:val="00AD17E3"/>
    <w:rsid w:val="00AD1F8F"/>
    <w:rsid w:val="00AD4D3D"/>
    <w:rsid w:val="00AE0D12"/>
    <w:rsid w:val="00AE29D3"/>
    <w:rsid w:val="00AE4CF2"/>
    <w:rsid w:val="00AF0FB8"/>
    <w:rsid w:val="00AF1794"/>
    <w:rsid w:val="00AF4288"/>
    <w:rsid w:val="00B0091D"/>
    <w:rsid w:val="00B04220"/>
    <w:rsid w:val="00B0631C"/>
    <w:rsid w:val="00B07831"/>
    <w:rsid w:val="00B112A4"/>
    <w:rsid w:val="00B11A69"/>
    <w:rsid w:val="00B1302F"/>
    <w:rsid w:val="00B14D61"/>
    <w:rsid w:val="00B15351"/>
    <w:rsid w:val="00B15375"/>
    <w:rsid w:val="00B20055"/>
    <w:rsid w:val="00B24FA3"/>
    <w:rsid w:val="00B26CFF"/>
    <w:rsid w:val="00B32E9F"/>
    <w:rsid w:val="00B341F6"/>
    <w:rsid w:val="00B34A7E"/>
    <w:rsid w:val="00B41679"/>
    <w:rsid w:val="00B455B0"/>
    <w:rsid w:val="00B459A8"/>
    <w:rsid w:val="00B47DDC"/>
    <w:rsid w:val="00B47F7C"/>
    <w:rsid w:val="00B508DC"/>
    <w:rsid w:val="00B53242"/>
    <w:rsid w:val="00B53ED6"/>
    <w:rsid w:val="00B5444A"/>
    <w:rsid w:val="00B56760"/>
    <w:rsid w:val="00B638BF"/>
    <w:rsid w:val="00B64F13"/>
    <w:rsid w:val="00B7012D"/>
    <w:rsid w:val="00B71039"/>
    <w:rsid w:val="00B80FB0"/>
    <w:rsid w:val="00B838C7"/>
    <w:rsid w:val="00B85D6A"/>
    <w:rsid w:val="00B931A7"/>
    <w:rsid w:val="00B95485"/>
    <w:rsid w:val="00B96D74"/>
    <w:rsid w:val="00BA0653"/>
    <w:rsid w:val="00BA248A"/>
    <w:rsid w:val="00BA2649"/>
    <w:rsid w:val="00BA4130"/>
    <w:rsid w:val="00BA62A9"/>
    <w:rsid w:val="00BA7DC4"/>
    <w:rsid w:val="00BB1461"/>
    <w:rsid w:val="00BB54DB"/>
    <w:rsid w:val="00BB65FF"/>
    <w:rsid w:val="00BC2AAE"/>
    <w:rsid w:val="00BC3B59"/>
    <w:rsid w:val="00BC4C72"/>
    <w:rsid w:val="00BC4EDE"/>
    <w:rsid w:val="00BC6082"/>
    <w:rsid w:val="00BC7553"/>
    <w:rsid w:val="00BC7F79"/>
    <w:rsid w:val="00BD1988"/>
    <w:rsid w:val="00BD379A"/>
    <w:rsid w:val="00BD3DBF"/>
    <w:rsid w:val="00BD3E74"/>
    <w:rsid w:val="00BD48AE"/>
    <w:rsid w:val="00BD5AD7"/>
    <w:rsid w:val="00BD6E9B"/>
    <w:rsid w:val="00BD7104"/>
    <w:rsid w:val="00BD790D"/>
    <w:rsid w:val="00BE120F"/>
    <w:rsid w:val="00BE2EAC"/>
    <w:rsid w:val="00BE330C"/>
    <w:rsid w:val="00BF12BF"/>
    <w:rsid w:val="00BF151E"/>
    <w:rsid w:val="00BF3423"/>
    <w:rsid w:val="00C11B9A"/>
    <w:rsid w:val="00C11D66"/>
    <w:rsid w:val="00C156A6"/>
    <w:rsid w:val="00C20CBC"/>
    <w:rsid w:val="00C21D4B"/>
    <w:rsid w:val="00C2228C"/>
    <w:rsid w:val="00C2443E"/>
    <w:rsid w:val="00C30645"/>
    <w:rsid w:val="00C322A5"/>
    <w:rsid w:val="00C40194"/>
    <w:rsid w:val="00C4138F"/>
    <w:rsid w:val="00C4304E"/>
    <w:rsid w:val="00C45EA1"/>
    <w:rsid w:val="00C50258"/>
    <w:rsid w:val="00C515EA"/>
    <w:rsid w:val="00C53E2A"/>
    <w:rsid w:val="00C5464A"/>
    <w:rsid w:val="00C66BDA"/>
    <w:rsid w:val="00C70F0C"/>
    <w:rsid w:val="00C800AA"/>
    <w:rsid w:val="00C95C70"/>
    <w:rsid w:val="00CA45FA"/>
    <w:rsid w:val="00CA5741"/>
    <w:rsid w:val="00CA7CDF"/>
    <w:rsid w:val="00CB06E7"/>
    <w:rsid w:val="00CB27EF"/>
    <w:rsid w:val="00CB3AEC"/>
    <w:rsid w:val="00CB4FDE"/>
    <w:rsid w:val="00CB6DD6"/>
    <w:rsid w:val="00CB77AB"/>
    <w:rsid w:val="00CB7A09"/>
    <w:rsid w:val="00CC041B"/>
    <w:rsid w:val="00CC76CC"/>
    <w:rsid w:val="00CD4584"/>
    <w:rsid w:val="00CD79AA"/>
    <w:rsid w:val="00CE0A34"/>
    <w:rsid w:val="00CE1377"/>
    <w:rsid w:val="00CE211B"/>
    <w:rsid w:val="00CE28E2"/>
    <w:rsid w:val="00CE7775"/>
    <w:rsid w:val="00CE7C6F"/>
    <w:rsid w:val="00CF12C2"/>
    <w:rsid w:val="00CF2E9D"/>
    <w:rsid w:val="00CF5D8A"/>
    <w:rsid w:val="00CF7E05"/>
    <w:rsid w:val="00D01D77"/>
    <w:rsid w:val="00D0241E"/>
    <w:rsid w:val="00D04307"/>
    <w:rsid w:val="00D04E28"/>
    <w:rsid w:val="00D05258"/>
    <w:rsid w:val="00D06E2E"/>
    <w:rsid w:val="00D11CCA"/>
    <w:rsid w:val="00D21F02"/>
    <w:rsid w:val="00D24372"/>
    <w:rsid w:val="00D245B6"/>
    <w:rsid w:val="00D2507E"/>
    <w:rsid w:val="00D254A9"/>
    <w:rsid w:val="00D27862"/>
    <w:rsid w:val="00D349BE"/>
    <w:rsid w:val="00D35316"/>
    <w:rsid w:val="00D4024B"/>
    <w:rsid w:val="00D41597"/>
    <w:rsid w:val="00D420B7"/>
    <w:rsid w:val="00D43520"/>
    <w:rsid w:val="00D47E1A"/>
    <w:rsid w:val="00D5406E"/>
    <w:rsid w:val="00D63A78"/>
    <w:rsid w:val="00D7280A"/>
    <w:rsid w:val="00D73EE0"/>
    <w:rsid w:val="00D74779"/>
    <w:rsid w:val="00D75A6A"/>
    <w:rsid w:val="00D825EC"/>
    <w:rsid w:val="00D9325C"/>
    <w:rsid w:val="00D945F9"/>
    <w:rsid w:val="00D94CC7"/>
    <w:rsid w:val="00D94E82"/>
    <w:rsid w:val="00DA0146"/>
    <w:rsid w:val="00DA16F6"/>
    <w:rsid w:val="00DA5763"/>
    <w:rsid w:val="00DA61C6"/>
    <w:rsid w:val="00DB1403"/>
    <w:rsid w:val="00DB151A"/>
    <w:rsid w:val="00DB1D80"/>
    <w:rsid w:val="00DC0203"/>
    <w:rsid w:val="00DC08E1"/>
    <w:rsid w:val="00DD1111"/>
    <w:rsid w:val="00DD1BF4"/>
    <w:rsid w:val="00DD44EC"/>
    <w:rsid w:val="00DD586D"/>
    <w:rsid w:val="00DE31D3"/>
    <w:rsid w:val="00DE5D38"/>
    <w:rsid w:val="00DE6E86"/>
    <w:rsid w:val="00DE6EA8"/>
    <w:rsid w:val="00DF1744"/>
    <w:rsid w:val="00DF555B"/>
    <w:rsid w:val="00DF7FF6"/>
    <w:rsid w:val="00E02B42"/>
    <w:rsid w:val="00E02C47"/>
    <w:rsid w:val="00E0432E"/>
    <w:rsid w:val="00E043B2"/>
    <w:rsid w:val="00E06B7D"/>
    <w:rsid w:val="00E06E50"/>
    <w:rsid w:val="00E07982"/>
    <w:rsid w:val="00E11D78"/>
    <w:rsid w:val="00E13E63"/>
    <w:rsid w:val="00E14860"/>
    <w:rsid w:val="00E162BF"/>
    <w:rsid w:val="00E16412"/>
    <w:rsid w:val="00E21E6E"/>
    <w:rsid w:val="00E226A1"/>
    <w:rsid w:val="00E23063"/>
    <w:rsid w:val="00E23D67"/>
    <w:rsid w:val="00E24280"/>
    <w:rsid w:val="00E2429C"/>
    <w:rsid w:val="00E24AC8"/>
    <w:rsid w:val="00E24F70"/>
    <w:rsid w:val="00E2534B"/>
    <w:rsid w:val="00E254F3"/>
    <w:rsid w:val="00E30EB4"/>
    <w:rsid w:val="00E32C9D"/>
    <w:rsid w:val="00E3304F"/>
    <w:rsid w:val="00E349D5"/>
    <w:rsid w:val="00E351C3"/>
    <w:rsid w:val="00E36CBB"/>
    <w:rsid w:val="00E41035"/>
    <w:rsid w:val="00E43D5B"/>
    <w:rsid w:val="00E47B68"/>
    <w:rsid w:val="00E47FC8"/>
    <w:rsid w:val="00E5625E"/>
    <w:rsid w:val="00E721D3"/>
    <w:rsid w:val="00E73130"/>
    <w:rsid w:val="00E7354E"/>
    <w:rsid w:val="00E7394D"/>
    <w:rsid w:val="00E74DDD"/>
    <w:rsid w:val="00E75CD8"/>
    <w:rsid w:val="00E77E39"/>
    <w:rsid w:val="00E8075D"/>
    <w:rsid w:val="00E82C32"/>
    <w:rsid w:val="00E93728"/>
    <w:rsid w:val="00EA3FF4"/>
    <w:rsid w:val="00EB03AF"/>
    <w:rsid w:val="00EB3A2B"/>
    <w:rsid w:val="00EB5952"/>
    <w:rsid w:val="00EB6304"/>
    <w:rsid w:val="00EB64FF"/>
    <w:rsid w:val="00EB7E3A"/>
    <w:rsid w:val="00EC168F"/>
    <w:rsid w:val="00EC5089"/>
    <w:rsid w:val="00ED451A"/>
    <w:rsid w:val="00ED5260"/>
    <w:rsid w:val="00EE2FA5"/>
    <w:rsid w:val="00EE5B6C"/>
    <w:rsid w:val="00EF0254"/>
    <w:rsid w:val="00EF0449"/>
    <w:rsid w:val="00EF53B9"/>
    <w:rsid w:val="00F00BCA"/>
    <w:rsid w:val="00F04852"/>
    <w:rsid w:val="00F06550"/>
    <w:rsid w:val="00F07706"/>
    <w:rsid w:val="00F101C6"/>
    <w:rsid w:val="00F13EAE"/>
    <w:rsid w:val="00F161E6"/>
    <w:rsid w:val="00F23FC1"/>
    <w:rsid w:val="00F24BD3"/>
    <w:rsid w:val="00F26120"/>
    <w:rsid w:val="00F2735D"/>
    <w:rsid w:val="00F311FA"/>
    <w:rsid w:val="00F31732"/>
    <w:rsid w:val="00F339B5"/>
    <w:rsid w:val="00F35E93"/>
    <w:rsid w:val="00F42940"/>
    <w:rsid w:val="00F454A4"/>
    <w:rsid w:val="00F46076"/>
    <w:rsid w:val="00F46965"/>
    <w:rsid w:val="00F475F8"/>
    <w:rsid w:val="00F5052F"/>
    <w:rsid w:val="00F558B8"/>
    <w:rsid w:val="00F643F6"/>
    <w:rsid w:val="00F663ED"/>
    <w:rsid w:val="00F71A39"/>
    <w:rsid w:val="00F72387"/>
    <w:rsid w:val="00F745F1"/>
    <w:rsid w:val="00F75206"/>
    <w:rsid w:val="00F757AC"/>
    <w:rsid w:val="00F75E38"/>
    <w:rsid w:val="00F80D7F"/>
    <w:rsid w:val="00F818D0"/>
    <w:rsid w:val="00F81FC3"/>
    <w:rsid w:val="00F935A8"/>
    <w:rsid w:val="00F93AE4"/>
    <w:rsid w:val="00F93CA8"/>
    <w:rsid w:val="00FA0608"/>
    <w:rsid w:val="00FA3643"/>
    <w:rsid w:val="00FA3A34"/>
    <w:rsid w:val="00FA7574"/>
    <w:rsid w:val="00FA7FFC"/>
    <w:rsid w:val="00FB0D5E"/>
    <w:rsid w:val="00FB3A16"/>
    <w:rsid w:val="00FB429B"/>
    <w:rsid w:val="00FB43D8"/>
    <w:rsid w:val="00FB4772"/>
    <w:rsid w:val="00FC05A8"/>
    <w:rsid w:val="00FC2BF7"/>
    <w:rsid w:val="00FC5937"/>
    <w:rsid w:val="00FC5BFC"/>
    <w:rsid w:val="00FC6398"/>
    <w:rsid w:val="00FC6E0A"/>
    <w:rsid w:val="00FD0E58"/>
    <w:rsid w:val="00FD118F"/>
    <w:rsid w:val="00FD1240"/>
    <w:rsid w:val="00FD36DE"/>
    <w:rsid w:val="00FD3B7F"/>
    <w:rsid w:val="00FD5449"/>
    <w:rsid w:val="00FD70A5"/>
    <w:rsid w:val="00FE1F1F"/>
    <w:rsid w:val="00FE5FF4"/>
    <w:rsid w:val="00FF184D"/>
    <w:rsid w:val="00FF2403"/>
    <w:rsid w:val="00FF282F"/>
    <w:rsid w:val="00FF6166"/>
    <w:rsid w:val="00FF69F8"/>
    <w:rsid w:val="00FF7902"/>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E838DB"/>
  <w15:docId w15:val="{D54877FE-4F51-45FF-B7F7-87880D79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215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cs="Arial"/>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eastAsia="Calibri" w:cs="Arial"/>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eastAsia="Calibri"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20641"/>
    <w:pPr>
      <w:numPr>
        <w:numId w:val="1"/>
      </w:numPr>
      <w:spacing w:after="120"/>
      <w:contextualSpacing w:val="0"/>
    </w:pPr>
    <w:rPr>
      <w:rFonts w:eastAsia="Calibri" w:cs="Arial"/>
      <w:b/>
      <w:color w:val="17365D" w:themeColor="text2" w:themeShade="BF"/>
      <w:sz w:val="28"/>
      <w:szCs w:val="28"/>
    </w:rPr>
  </w:style>
  <w:style w:type="character" w:customStyle="1" w:styleId="Level1Char">
    <w:name w:val="Level 1 Char"/>
    <w:basedOn w:val="DefaultParagraphFont"/>
    <w:link w:val="Level1"/>
    <w:rsid w:val="00820641"/>
    <w:rPr>
      <w:rFonts w:eastAsia="Calibri" w:cs="Arial"/>
      <w:b/>
      <w:color w:val="17365D" w:themeColor="text2" w:themeShade="BF"/>
      <w:sz w:val="28"/>
      <w:szCs w:val="28"/>
    </w:rPr>
  </w:style>
  <w:style w:type="paragraph" w:styleId="ListParagraph">
    <w:name w:val="List Paragraph"/>
    <w:aliases w:val="Alpha List Paragraph,Use Case List Paragraph,b1,Bullet for no #'s,B1,List Paragraph1,Sub bullet,Bullet for Sub Section"/>
    <w:basedOn w:val="Normal"/>
    <w:link w:val="ListParagraphChar"/>
    <w:uiPriority w:val="1"/>
    <w:qFormat/>
    <w:rsid w:val="005B3307"/>
    <w:pPr>
      <w:ind w:left="720"/>
      <w:contextualSpacing/>
    </w:pPr>
  </w:style>
  <w:style w:type="paragraph" w:customStyle="1" w:styleId="Level2">
    <w:name w:val="Level 2"/>
    <w:basedOn w:val="Normal"/>
    <w:link w:val="Level2Char"/>
    <w:qFormat/>
    <w:rsid w:val="00820641"/>
    <w:pPr>
      <w:numPr>
        <w:ilvl w:val="1"/>
        <w:numId w:val="1"/>
      </w:numPr>
      <w:spacing w:after="120"/>
      <w:jc w:val="both"/>
      <w:outlineLvl w:val="1"/>
    </w:pPr>
    <w:rPr>
      <w:rFonts w:eastAsia="Calibri"/>
      <w:b/>
      <w:color w:val="17365D" w:themeColor="text2" w:themeShade="BF"/>
      <w:szCs w:val="24"/>
    </w:rPr>
  </w:style>
  <w:style w:type="character" w:customStyle="1" w:styleId="Level2Char">
    <w:name w:val="Level 2 Char"/>
    <w:basedOn w:val="DefaultParagraphFont"/>
    <w:link w:val="Level2"/>
    <w:rsid w:val="00820641"/>
    <w:rPr>
      <w:rFonts w:eastAsia="Calibri"/>
      <w:b/>
      <w:color w:val="17365D" w:themeColor="text2" w:themeShade="BF"/>
      <w:szCs w:val="24"/>
    </w:rPr>
  </w:style>
  <w:style w:type="paragraph" w:customStyle="1" w:styleId="Level3">
    <w:name w:val="Level 3"/>
    <w:basedOn w:val="Normal"/>
    <w:link w:val="Level3Char"/>
    <w:qFormat/>
    <w:rsid w:val="00253A10"/>
    <w:pPr>
      <w:numPr>
        <w:ilvl w:val="2"/>
        <w:numId w:val="1"/>
      </w:numPr>
      <w:spacing w:after="120" w:line="276" w:lineRule="auto"/>
      <w:jc w:val="both"/>
    </w:pPr>
    <w:rPr>
      <w:rFonts w:eastAsia="Calibri"/>
      <w:sz w:val="22"/>
      <w:szCs w:val="22"/>
    </w:rPr>
  </w:style>
  <w:style w:type="character" w:customStyle="1" w:styleId="Level3Char">
    <w:name w:val="Level 3 Char"/>
    <w:basedOn w:val="DefaultParagraphFont"/>
    <w:link w:val="Level3"/>
    <w:rsid w:val="00253A10"/>
    <w:rPr>
      <w:rFonts w:eastAsia="Calibri"/>
      <w:sz w:val="22"/>
      <w:szCs w:val="22"/>
    </w:rPr>
  </w:style>
  <w:style w:type="paragraph" w:customStyle="1" w:styleId="Level4">
    <w:name w:val="Level 4"/>
    <w:basedOn w:val="Level3"/>
    <w:link w:val="Level4Char"/>
    <w:qFormat/>
    <w:rsid w:val="00BC7F79"/>
    <w:pPr>
      <w:numPr>
        <w:ilvl w:val="3"/>
      </w:numPr>
    </w:pPr>
  </w:style>
  <w:style w:type="character" w:customStyle="1" w:styleId="Level4Char">
    <w:name w:val="Level 4 Char"/>
    <w:basedOn w:val="Level3Char"/>
    <w:link w:val="Level4"/>
    <w:rsid w:val="00BC7F79"/>
    <w:rPr>
      <w:rFonts w:eastAsia="Calibri"/>
      <w:sz w:val="22"/>
      <w:szCs w:val="22"/>
    </w:rPr>
  </w:style>
  <w:style w:type="paragraph" w:customStyle="1" w:styleId="Level5">
    <w:name w:val="Level 5"/>
    <w:basedOn w:val="Level4"/>
    <w:link w:val="Level5Char"/>
    <w:qFormat/>
    <w:rsid w:val="00A93E36"/>
    <w:pPr>
      <w:numPr>
        <w:ilvl w:val="4"/>
      </w:numPr>
    </w:pPr>
  </w:style>
  <w:style w:type="character" w:customStyle="1" w:styleId="Level5Char">
    <w:name w:val="Level 5 Char"/>
    <w:basedOn w:val="Level4Char"/>
    <w:link w:val="Level5"/>
    <w:rsid w:val="00A93E36"/>
    <w:rPr>
      <w:rFonts w:eastAsia="Calibri"/>
      <w:sz w:val="22"/>
      <w:szCs w:val="22"/>
    </w:rPr>
  </w:style>
  <w:style w:type="paragraph" w:customStyle="1" w:styleId="Level6">
    <w:name w:val="Level 6"/>
    <w:basedOn w:val="Level4"/>
    <w:link w:val="Level6Char"/>
    <w:qFormat/>
    <w:rsid w:val="00A93E36"/>
    <w:pPr>
      <w:numPr>
        <w:ilvl w:val="5"/>
      </w:numPr>
    </w:pPr>
  </w:style>
  <w:style w:type="character" w:customStyle="1" w:styleId="Level6Char">
    <w:name w:val="Level 6 Char"/>
    <w:basedOn w:val="Level4Char"/>
    <w:link w:val="Level6"/>
    <w:rsid w:val="00A93E36"/>
    <w:rPr>
      <w:rFonts w:eastAsia="Calibri"/>
      <w:sz w:val="22"/>
      <w:szCs w:val="22"/>
    </w:rPr>
  </w:style>
  <w:style w:type="paragraph" w:customStyle="1" w:styleId="Level7">
    <w:name w:val="Level 7"/>
    <w:basedOn w:val="Level6"/>
    <w:link w:val="Level7Char"/>
    <w:qFormat/>
    <w:rsid w:val="00E7354E"/>
    <w:pPr>
      <w:numPr>
        <w:ilvl w:val="6"/>
      </w:numPr>
    </w:pPr>
  </w:style>
  <w:style w:type="paragraph" w:customStyle="1" w:styleId="TextLvl2">
    <w:name w:val="Text Lvl2"/>
    <w:basedOn w:val="Level1"/>
    <w:link w:val="TextLvl2Char"/>
    <w:qFormat/>
    <w:rsid w:val="00313403"/>
    <w:pPr>
      <w:numPr>
        <w:numId w:val="0"/>
      </w:numPr>
      <w:ind w:left="360"/>
      <w:jc w:val="both"/>
    </w:pPr>
    <w:rPr>
      <w:b w:val="0"/>
      <w:color w:val="auto"/>
      <w:sz w:val="22"/>
      <w:szCs w:val="22"/>
    </w:rPr>
  </w:style>
  <w:style w:type="character" w:customStyle="1" w:styleId="Level7Char">
    <w:name w:val="Level 7 Char"/>
    <w:basedOn w:val="Level6Char"/>
    <w:link w:val="Level7"/>
    <w:rsid w:val="00E7354E"/>
    <w:rPr>
      <w:rFonts w:eastAsia="Calibri"/>
      <w:sz w:val="22"/>
      <w:szCs w:val="22"/>
    </w:rPr>
  </w:style>
  <w:style w:type="character" w:styleId="CommentReference">
    <w:name w:val="annotation reference"/>
    <w:basedOn w:val="DefaultParagraphFont"/>
    <w:uiPriority w:val="99"/>
    <w:unhideWhenUsed/>
    <w:rsid w:val="00E7354E"/>
    <w:rPr>
      <w:sz w:val="16"/>
      <w:szCs w:val="16"/>
    </w:rPr>
  </w:style>
  <w:style w:type="character" w:customStyle="1" w:styleId="TextLvl2Char">
    <w:name w:val="Text Lvl2 Char"/>
    <w:basedOn w:val="Level1Char"/>
    <w:link w:val="TextLvl2"/>
    <w:rsid w:val="00313403"/>
    <w:rPr>
      <w:rFonts w:eastAsia="Calibri" w:cs="Arial"/>
      <w:b w:val="0"/>
      <w:color w:val="000080"/>
      <w:sz w:val="22"/>
      <w:szCs w:val="22"/>
    </w:rPr>
  </w:style>
  <w:style w:type="paragraph" w:styleId="CommentText">
    <w:name w:val="annotation text"/>
    <w:basedOn w:val="Normal"/>
    <w:link w:val="CommentTextChar"/>
    <w:uiPriority w:val="99"/>
    <w:unhideWhenUsed/>
    <w:rsid w:val="00E7354E"/>
    <w:rPr>
      <w:sz w:val="20"/>
    </w:rPr>
  </w:style>
  <w:style w:type="character" w:customStyle="1" w:styleId="CommentTextChar">
    <w:name w:val="Comment Text Char"/>
    <w:basedOn w:val="DefaultParagraphFont"/>
    <w:link w:val="CommentText"/>
    <w:uiPriority w:val="99"/>
    <w:rsid w:val="00E7354E"/>
    <w:rPr>
      <w:sz w:val="20"/>
    </w:rPr>
  </w:style>
  <w:style w:type="paragraph" w:styleId="CommentSubject">
    <w:name w:val="annotation subject"/>
    <w:basedOn w:val="CommentText"/>
    <w:next w:val="CommentText"/>
    <w:link w:val="CommentSubjectChar"/>
    <w:uiPriority w:val="99"/>
    <w:semiHidden/>
    <w:unhideWhenUsed/>
    <w:rsid w:val="00E7354E"/>
    <w:rPr>
      <w:b/>
      <w:bCs/>
    </w:rPr>
  </w:style>
  <w:style w:type="character" w:customStyle="1" w:styleId="CommentSubjectChar">
    <w:name w:val="Comment Subject Char"/>
    <w:basedOn w:val="CommentTextChar"/>
    <w:link w:val="CommentSubject"/>
    <w:uiPriority w:val="99"/>
    <w:semiHidden/>
    <w:rsid w:val="00E7354E"/>
    <w:rPr>
      <w:b/>
      <w:bCs/>
      <w:sz w:val="20"/>
    </w:rPr>
  </w:style>
  <w:style w:type="paragraph" w:styleId="BalloonText">
    <w:name w:val="Balloon Text"/>
    <w:basedOn w:val="Normal"/>
    <w:link w:val="BalloonTextChar"/>
    <w:uiPriority w:val="99"/>
    <w:semiHidden/>
    <w:unhideWhenUsed/>
    <w:rsid w:val="00E7354E"/>
    <w:rPr>
      <w:rFonts w:ascii="Tahoma" w:hAnsi="Tahoma" w:cs="Tahoma"/>
      <w:sz w:val="16"/>
      <w:szCs w:val="16"/>
    </w:rPr>
  </w:style>
  <w:style w:type="character" w:customStyle="1" w:styleId="BalloonTextChar">
    <w:name w:val="Balloon Text Char"/>
    <w:basedOn w:val="DefaultParagraphFont"/>
    <w:link w:val="BalloonText"/>
    <w:uiPriority w:val="99"/>
    <w:semiHidden/>
    <w:rsid w:val="00E7354E"/>
    <w:rPr>
      <w:rFonts w:ascii="Tahoma" w:hAnsi="Tahoma" w:cs="Tahoma"/>
      <w:sz w:val="16"/>
      <w:szCs w:val="16"/>
    </w:rPr>
  </w:style>
  <w:style w:type="paragraph" w:styleId="Header">
    <w:name w:val="header"/>
    <w:basedOn w:val="Normal"/>
    <w:link w:val="HeaderChar"/>
    <w:unhideWhenUsed/>
    <w:rsid w:val="00425074"/>
    <w:pPr>
      <w:tabs>
        <w:tab w:val="center" w:pos="4680"/>
        <w:tab w:val="right" w:pos="9360"/>
      </w:tabs>
    </w:pPr>
    <w:rPr>
      <w:b/>
      <w:sz w:val="28"/>
    </w:rPr>
  </w:style>
  <w:style w:type="character" w:customStyle="1" w:styleId="HeaderChar">
    <w:name w:val="Header Char"/>
    <w:basedOn w:val="DefaultParagraphFont"/>
    <w:link w:val="Header"/>
    <w:rsid w:val="00425074"/>
    <w:rPr>
      <w:b/>
      <w:sz w:val="28"/>
    </w:rPr>
  </w:style>
  <w:style w:type="paragraph" w:styleId="Footer">
    <w:name w:val="footer"/>
    <w:basedOn w:val="Normal"/>
    <w:link w:val="FooterChar"/>
    <w:uiPriority w:val="99"/>
    <w:unhideWhenUsed/>
    <w:rsid w:val="00313403"/>
    <w:pPr>
      <w:tabs>
        <w:tab w:val="center" w:pos="4680"/>
        <w:tab w:val="right" w:pos="9360"/>
      </w:tabs>
    </w:pPr>
  </w:style>
  <w:style w:type="character" w:customStyle="1" w:styleId="FooterChar">
    <w:name w:val="Footer Char"/>
    <w:basedOn w:val="DefaultParagraphFont"/>
    <w:link w:val="Footer"/>
    <w:uiPriority w:val="99"/>
    <w:rsid w:val="00313403"/>
  </w:style>
  <w:style w:type="paragraph" w:customStyle="1" w:styleId="Questions">
    <w:name w:val="Questions"/>
    <w:basedOn w:val="ListParagraph"/>
    <w:link w:val="QuestionsChar"/>
    <w:qFormat/>
    <w:rsid w:val="00A93E36"/>
    <w:pPr>
      <w:numPr>
        <w:numId w:val="3"/>
      </w:numPr>
    </w:pPr>
    <w:rPr>
      <w:i/>
      <w:sz w:val="22"/>
      <w:szCs w:val="22"/>
    </w:rPr>
  </w:style>
  <w:style w:type="character" w:styleId="Hyperlink">
    <w:name w:val="Hyperlink"/>
    <w:basedOn w:val="DefaultParagraphFont"/>
    <w:uiPriority w:val="99"/>
    <w:unhideWhenUsed/>
    <w:rsid w:val="00A93E36"/>
    <w:rPr>
      <w:color w:val="0000FF" w:themeColor="hyperlink"/>
      <w:u w:val="single"/>
    </w:rPr>
  </w:style>
  <w:style w:type="character" w:customStyle="1" w:styleId="ListParagraphChar">
    <w:name w:val="List Paragraph Char"/>
    <w:aliases w:val="Alpha List Paragraph Char,Use Case List Paragraph Char,b1 Char,Bullet for no #'s Char,B1 Char,List Paragraph1 Char,Sub bullet Char,Bullet for Sub Section Char"/>
    <w:basedOn w:val="DefaultParagraphFont"/>
    <w:link w:val="ListParagraph"/>
    <w:uiPriority w:val="1"/>
    <w:rsid w:val="00A93E36"/>
  </w:style>
  <w:style w:type="character" w:customStyle="1" w:styleId="QuestionsChar">
    <w:name w:val="Questions Char"/>
    <w:basedOn w:val="ListParagraphChar"/>
    <w:link w:val="Questions"/>
    <w:rsid w:val="00A93E36"/>
    <w:rPr>
      <w:i/>
      <w:sz w:val="22"/>
      <w:szCs w:val="22"/>
    </w:rPr>
  </w:style>
  <w:style w:type="paragraph" w:customStyle="1" w:styleId="TextLvl3">
    <w:name w:val="Text Lvl3"/>
    <w:basedOn w:val="TextLvl2"/>
    <w:link w:val="TextLvl3Char"/>
    <w:qFormat/>
    <w:rsid w:val="002572F9"/>
    <w:pPr>
      <w:ind w:left="990"/>
    </w:pPr>
  </w:style>
  <w:style w:type="paragraph" w:customStyle="1" w:styleId="TextLvl4">
    <w:name w:val="Text Lvl4"/>
    <w:basedOn w:val="TextLvl3"/>
    <w:link w:val="TextLvl4Char"/>
    <w:qFormat/>
    <w:rsid w:val="0066055F"/>
    <w:pPr>
      <w:ind w:left="1620"/>
    </w:pPr>
  </w:style>
  <w:style w:type="character" w:customStyle="1" w:styleId="TextLvl3Char">
    <w:name w:val="Text Lvl3 Char"/>
    <w:basedOn w:val="TextLvl2Char"/>
    <w:link w:val="TextLvl3"/>
    <w:rsid w:val="002572F9"/>
    <w:rPr>
      <w:rFonts w:eastAsia="Calibri" w:cs="Arial"/>
      <w:b w:val="0"/>
      <w:color w:val="000080"/>
      <w:sz w:val="22"/>
      <w:szCs w:val="22"/>
    </w:rPr>
  </w:style>
  <w:style w:type="paragraph" w:styleId="TOC1">
    <w:name w:val="toc 1"/>
    <w:basedOn w:val="Normal"/>
    <w:next w:val="Normal"/>
    <w:autoRedefine/>
    <w:uiPriority w:val="39"/>
    <w:unhideWhenUsed/>
    <w:rsid w:val="0097739B"/>
    <w:pPr>
      <w:spacing w:before="360"/>
    </w:pPr>
    <w:rPr>
      <w:rFonts w:asciiTheme="majorHAnsi" w:hAnsiTheme="majorHAnsi"/>
      <w:b/>
      <w:bCs/>
      <w:caps/>
      <w:szCs w:val="24"/>
    </w:rPr>
  </w:style>
  <w:style w:type="character" w:customStyle="1" w:styleId="TextLvl4Char">
    <w:name w:val="Text Lvl4 Char"/>
    <w:basedOn w:val="TextLvl3Char"/>
    <w:link w:val="TextLvl4"/>
    <w:rsid w:val="0066055F"/>
    <w:rPr>
      <w:rFonts w:eastAsia="Calibri" w:cs="Arial"/>
      <w:b w:val="0"/>
      <w:color w:val="000080"/>
      <w:sz w:val="22"/>
      <w:szCs w:val="22"/>
    </w:rPr>
  </w:style>
  <w:style w:type="paragraph" w:styleId="TOC2">
    <w:name w:val="toc 2"/>
    <w:basedOn w:val="Normal"/>
    <w:next w:val="Normal"/>
    <w:autoRedefine/>
    <w:uiPriority w:val="39"/>
    <w:unhideWhenUsed/>
    <w:rsid w:val="00BE120F"/>
    <w:pPr>
      <w:spacing w:before="240"/>
    </w:pPr>
    <w:rPr>
      <w:rFonts w:asciiTheme="minorHAnsi" w:hAnsiTheme="minorHAnsi" w:cstheme="minorHAnsi"/>
      <w:b/>
      <w:bCs/>
      <w:sz w:val="20"/>
    </w:rPr>
  </w:style>
  <w:style w:type="paragraph" w:styleId="TOC3">
    <w:name w:val="toc 3"/>
    <w:basedOn w:val="Normal"/>
    <w:next w:val="Normal"/>
    <w:autoRedefine/>
    <w:uiPriority w:val="39"/>
    <w:unhideWhenUsed/>
    <w:rsid w:val="00425074"/>
    <w:pPr>
      <w:ind w:left="240"/>
    </w:pPr>
    <w:rPr>
      <w:rFonts w:asciiTheme="minorHAnsi" w:hAnsiTheme="minorHAnsi" w:cstheme="minorHAnsi"/>
      <w:sz w:val="20"/>
    </w:rPr>
  </w:style>
  <w:style w:type="paragraph" w:styleId="TOC4">
    <w:name w:val="toc 4"/>
    <w:basedOn w:val="Normal"/>
    <w:next w:val="Normal"/>
    <w:autoRedefine/>
    <w:uiPriority w:val="39"/>
    <w:unhideWhenUsed/>
    <w:rsid w:val="00425074"/>
    <w:pPr>
      <w:ind w:left="480"/>
    </w:pPr>
    <w:rPr>
      <w:rFonts w:asciiTheme="minorHAnsi" w:hAnsiTheme="minorHAnsi" w:cstheme="minorHAnsi"/>
      <w:sz w:val="20"/>
    </w:rPr>
  </w:style>
  <w:style w:type="paragraph" w:styleId="TOC5">
    <w:name w:val="toc 5"/>
    <w:basedOn w:val="Normal"/>
    <w:next w:val="Normal"/>
    <w:autoRedefine/>
    <w:uiPriority w:val="39"/>
    <w:unhideWhenUsed/>
    <w:rsid w:val="00425074"/>
    <w:pPr>
      <w:ind w:left="720"/>
    </w:pPr>
    <w:rPr>
      <w:rFonts w:asciiTheme="minorHAnsi" w:hAnsiTheme="minorHAnsi" w:cstheme="minorHAnsi"/>
      <w:sz w:val="20"/>
    </w:rPr>
  </w:style>
  <w:style w:type="paragraph" w:styleId="TOC6">
    <w:name w:val="toc 6"/>
    <w:basedOn w:val="Normal"/>
    <w:next w:val="Normal"/>
    <w:autoRedefine/>
    <w:uiPriority w:val="39"/>
    <w:unhideWhenUsed/>
    <w:rsid w:val="00425074"/>
    <w:pPr>
      <w:ind w:left="960"/>
    </w:pPr>
    <w:rPr>
      <w:rFonts w:asciiTheme="minorHAnsi" w:hAnsiTheme="minorHAnsi" w:cstheme="minorHAnsi"/>
      <w:sz w:val="20"/>
    </w:rPr>
  </w:style>
  <w:style w:type="paragraph" w:styleId="TOC7">
    <w:name w:val="toc 7"/>
    <w:basedOn w:val="Normal"/>
    <w:next w:val="Normal"/>
    <w:autoRedefine/>
    <w:uiPriority w:val="39"/>
    <w:unhideWhenUsed/>
    <w:rsid w:val="00425074"/>
    <w:pPr>
      <w:ind w:left="1200"/>
    </w:pPr>
    <w:rPr>
      <w:rFonts w:asciiTheme="minorHAnsi" w:hAnsiTheme="minorHAnsi" w:cstheme="minorHAnsi"/>
      <w:sz w:val="20"/>
    </w:rPr>
  </w:style>
  <w:style w:type="paragraph" w:styleId="TOC8">
    <w:name w:val="toc 8"/>
    <w:basedOn w:val="Normal"/>
    <w:next w:val="Normal"/>
    <w:autoRedefine/>
    <w:uiPriority w:val="39"/>
    <w:unhideWhenUsed/>
    <w:rsid w:val="00425074"/>
    <w:pPr>
      <w:ind w:left="1440"/>
    </w:pPr>
    <w:rPr>
      <w:rFonts w:asciiTheme="minorHAnsi" w:hAnsiTheme="minorHAnsi" w:cstheme="minorHAnsi"/>
      <w:sz w:val="20"/>
    </w:rPr>
  </w:style>
  <w:style w:type="paragraph" w:styleId="TOC9">
    <w:name w:val="toc 9"/>
    <w:basedOn w:val="Normal"/>
    <w:next w:val="Normal"/>
    <w:autoRedefine/>
    <w:uiPriority w:val="39"/>
    <w:unhideWhenUsed/>
    <w:rsid w:val="00425074"/>
    <w:pPr>
      <w:ind w:left="1680"/>
    </w:pPr>
    <w:rPr>
      <w:rFonts w:asciiTheme="minorHAnsi" w:hAnsiTheme="minorHAnsi" w:cstheme="minorHAnsi"/>
      <w:sz w:val="20"/>
    </w:rPr>
  </w:style>
  <w:style w:type="character" w:customStyle="1" w:styleId="Heading1Char">
    <w:name w:val="Heading 1 Char"/>
    <w:basedOn w:val="DefaultParagraphFont"/>
    <w:link w:val="Heading1"/>
    <w:uiPriority w:val="9"/>
    <w:rsid w:val="00215035"/>
    <w:rPr>
      <w:rFonts w:asciiTheme="majorHAnsi" w:eastAsiaTheme="majorEastAsia" w:hAnsiTheme="majorHAnsi" w:cstheme="majorBidi"/>
      <w:b/>
      <w:bCs/>
      <w:color w:val="365F91" w:themeColor="accent1" w:themeShade="BF"/>
      <w:sz w:val="28"/>
      <w:szCs w:val="28"/>
    </w:rPr>
  </w:style>
  <w:style w:type="paragraph" w:customStyle="1" w:styleId="Header1">
    <w:name w:val="Header 1"/>
    <w:basedOn w:val="Level1"/>
    <w:link w:val="Header1Char"/>
    <w:qFormat/>
    <w:rsid w:val="00820641"/>
    <w:pPr>
      <w:numPr>
        <w:numId w:val="0"/>
      </w:numPr>
    </w:pPr>
  </w:style>
  <w:style w:type="character" w:customStyle="1" w:styleId="Header1Char">
    <w:name w:val="Header 1 Char"/>
    <w:basedOn w:val="Heading1Char"/>
    <w:link w:val="Header1"/>
    <w:rsid w:val="00820641"/>
    <w:rPr>
      <w:rFonts w:asciiTheme="majorHAnsi" w:eastAsia="Calibri" w:hAnsiTheme="majorHAnsi" w:cs="Arial"/>
      <w:b/>
      <w:bCs w:val="0"/>
      <w:color w:val="17365D" w:themeColor="text2" w:themeShade="BF"/>
      <w:sz w:val="28"/>
      <w:szCs w:val="28"/>
    </w:rPr>
  </w:style>
  <w:style w:type="character" w:styleId="FollowedHyperlink">
    <w:name w:val="FollowedHyperlink"/>
    <w:basedOn w:val="DefaultParagraphFont"/>
    <w:uiPriority w:val="99"/>
    <w:semiHidden/>
    <w:unhideWhenUsed/>
    <w:rsid w:val="00052E62"/>
    <w:rPr>
      <w:color w:val="800080" w:themeColor="followedHyperlink"/>
      <w:u w:val="single"/>
    </w:rPr>
  </w:style>
  <w:style w:type="paragraph" w:customStyle="1" w:styleId="TextLvl20">
    <w:name w:val="Text Lvl 2"/>
    <w:basedOn w:val="Normal"/>
    <w:link w:val="TextLvl2Char0"/>
    <w:qFormat/>
    <w:rsid w:val="008E4D0F"/>
    <w:pPr>
      <w:ind w:left="360"/>
      <w:jc w:val="both"/>
    </w:pPr>
    <w:rPr>
      <w:sz w:val="22"/>
      <w:szCs w:val="22"/>
    </w:rPr>
  </w:style>
  <w:style w:type="character" w:customStyle="1" w:styleId="TextLvl2Char0">
    <w:name w:val="Text Lvl 2 Char"/>
    <w:basedOn w:val="DefaultParagraphFont"/>
    <w:link w:val="TextLvl20"/>
    <w:rsid w:val="008E4D0F"/>
    <w:rPr>
      <w:sz w:val="22"/>
      <w:szCs w:val="22"/>
    </w:rPr>
  </w:style>
  <w:style w:type="paragraph" w:styleId="Revision">
    <w:name w:val="Revision"/>
    <w:hidden/>
    <w:uiPriority w:val="99"/>
    <w:semiHidden/>
    <w:rsid w:val="00114E21"/>
  </w:style>
  <w:style w:type="character" w:styleId="PlaceholderText">
    <w:name w:val="Placeholder Text"/>
    <w:basedOn w:val="DefaultParagraphFont"/>
    <w:uiPriority w:val="99"/>
    <w:semiHidden/>
    <w:rsid w:val="00754C2E"/>
    <w:rPr>
      <w:color w:val="808080"/>
    </w:rPr>
  </w:style>
  <w:style w:type="table" w:styleId="TableGrid">
    <w:name w:val="Table Grid"/>
    <w:basedOn w:val="TableNormal"/>
    <w:uiPriority w:val="59"/>
    <w:rsid w:val="00DC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RFPLevel2">
    <w:name w:val="BodyRFPLevel2"/>
    <w:basedOn w:val="Normal"/>
    <w:link w:val="BodyRFPLevel2Char"/>
    <w:qFormat/>
    <w:rsid w:val="006C28CD"/>
    <w:pPr>
      <w:keepLines/>
      <w:ind w:left="900"/>
    </w:pPr>
    <w:rPr>
      <w:rFonts w:eastAsia="MS Mincho" w:cs="Arial"/>
      <w:sz w:val="22"/>
      <w:szCs w:val="22"/>
      <w:lang w:eastAsia="ja-JP"/>
    </w:rPr>
  </w:style>
  <w:style w:type="character" w:customStyle="1" w:styleId="BodyRFPLevel2Char">
    <w:name w:val="BodyRFPLevel2 Char"/>
    <w:basedOn w:val="DefaultParagraphFont"/>
    <w:link w:val="BodyRFPLevel2"/>
    <w:rsid w:val="006C28CD"/>
    <w:rPr>
      <w:rFonts w:eastAsia="MS Mincho" w:cs="Arial"/>
      <w:sz w:val="22"/>
      <w:szCs w:val="22"/>
      <w:lang w:eastAsia="ja-JP"/>
    </w:rPr>
  </w:style>
  <w:style w:type="paragraph" w:customStyle="1" w:styleId="Remainder">
    <w:name w:val="Remainder"/>
    <w:basedOn w:val="Normal"/>
    <w:link w:val="RemainderChar"/>
    <w:qFormat/>
    <w:rsid w:val="003D435A"/>
    <w:pPr>
      <w:ind w:right="418"/>
    </w:pPr>
    <w:rPr>
      <w:rFonts w:ascii="Times New Roman" w:eastAsia="Times New Roman" w:hAnsi="Times New Roman"/>
      <w:b/>
      <w:i/>
      <w:sz w:val="22"/>
      <w:szCs w:val="22"/>
    </w:rPr>
  </w:style>
  <w:style w:type="character" w:customStyle="1" w:styleId="RemainderChar">
    <w:name w:val="Remainder Char"/>
    <w:basedOn w:val="DefaultParagraphFont"/>
    <w:link w:val="Remainder"/>
    <w:rsid w:val="003D435A"/>
    <w:rPr>
      <w:rFonts w:ascii="Times New Roman" w:eastAsia="Times New Roman" w:hAnsi="Times New Roman"/>
      <w:b/>
      <w:i/>
      <w:sz w:val="22"/>
      <w:szCs w:val="22"/>
    </w:rPr>
  </w:style>
  <w:style w:type="paragraph" w:customStyle="1" w:styleId="AppendixB-RequirementsandDeliverables">
    <w:name w:val="Appendix B - Requirements and Deliverables"/>
    <w:basedOn w:val="Normal"/>
    <w:autoRedefine/>
    <w:qFormat/>
    <w:rsid w:val="004067CA"/>
    <w:pPr>
      <w:keepNext/>
      <w:numPr>
        <w:numId w:val="5"/>
      </w:numPr>
      <w:tabs>
        <w:tab w:val="left" w:pos="1170"/>
      </w:tabs>
      <w:spacing w:before="100" w:beforeAutospacing="1"/>
      <w:jc w:val="both"/>
      <w:outlineLvl w:val="1"/>
    </w:pPr>
    <w:rPr>
      <w:rFonts w:ascii="Times New Roman" w:eastAsia="Times New Roman" w:hAnsi="Times New Roman"/>
      <w:szCs w:val="24"/>
      <w14:scene3d>
        <w14:camera w14:prst="orthographicFront"/>
        <w14:lightRig w14:rig="threePt" w14:dir="t">
          <w14:rot w14:lat="0" w14:lon="0" w14:rev="0"/>
        </w14:lightRig>
      </w14:scene3d>
    </w:rPr>
  </w:style>
  <w:style w:type="numbering" w:customStyle="1" w:styleId="AppendixB">
    <w:name w:val="Appendix B"/>
    <w:uiPriority w:val="99"/>
    <w:rsid w:val="004067CA"/>
    <w:pPr>
      <w:numPr>
        <w:numId w:val="5"/>
      </w:numPr>
    </w:pPr>
  </w:style>
  <w:style w:type="paragraph" w:styleId="Caption">
    <w:name w:val="caption"/>
    <w:basedOn w:val="Normal"/>
    <w:next w:val="Normal"/>
    <w:qFormat/>
    <w:rsid w:val="00375383"/>
    <w:pPr>
      <w:numPr>
        <w:numId w:val="6"/>
      </w:numPr>
      <w:tabs>
        <w:tab w:val="clear" w:pos="432"/>
      </w:tabs>
      <w:ind w:left="360" w:right="418" w:hanging="360"/>
    </w:pPr>
    <w:rPr>
      <w:rFonts w:ascii="Times New Roman" w:eastAsia="Times New Roman" w:hAnsi="Times New Roman"/>
      <w:b/>
      <w:bCs/>
      <w:sz w:val="20"/>
    </w:rPr>
  </w:style>
  <w:style w:type="paragraph" w:customStyle="1" w:styleId="Style6">
    <w:name w:val="Style6"/>
    <w:basedOn w:val="ListParagraph"/>
    <w:link w:val="Style6Char"/>
    <w:qFormat/>
    <w:rsid w:val="00651666"/>
    <w:pPr>
      <w:spacing w:after="120" w:line="276" w:lineRule="auto"/>
      <w:ind w:left="1170" w:hanging="630"/>
      <w:contextualSpacing w:val="0"/>
      <w:jc w:val="both"/>
    </w:pPr>
    <w:rPr>
      <w:rFonts w:eastAsia="Calibri" w:cs="Arial"/>
      <w:sz w:val="22"/>
      <w:szCs w:val="22"/>
    </w:rPr>
  </w:style>
  <w:style w:type="paragraph" w:customStyle="1" w:styleId="Style7">
    <w:name w:val="Style7"/>
    <w:basedOn w:val="ListParagraph"/>
    <w:qFormat/>
    <w:rsid w:val="00651666"/>
    <w:pPr>
      <w:spacing w:after="200" w:line="276" w:lineRule="auto"/>
      <w:ind w:left="360" w:hanging="360"/>
    </w:pPr>
    <w:rPr>
      <w:rFonts w:eastAsia="Calibri" w:cs="Arial"/>
      <w:b/>
      <w:color w:val="000080"/>
      <w:sz w:val="22"/>
      <w:szCs w:val="22"/>
    </w:rPr>
  </w:style>
  <w:style w:type="character" w:customStyle="1" w:styleId="Style6Char">
    <w:name w:val="Style6 Char"/>
    <w:basedOn w:val="ListParagraphChar"/>
    <w:link w:val="Style6"/>
    <w:rsid w:val="00651666"/>
    <w:rPr>
      <w:rFonts w:eastAsia="Calibri" w:cs="Arial"/>
      <w:sz w:val="22"/>
      <w:szCs w:val="22"/>
    </w:rPr>
  </w:style>
  <w:style w:type="paragraph" w:customStyle="1" w:styleId="Style8">
    <w:name w:val="Style8"/>
    <w:basedOn w:val="Style6"/>
    <w:link w:val="Style8Char"/>
    <w:qFormat/>
    <w:rsid w:val="00651666"/>
    <w:pPr>
      <w:tabs>
        <w:tab w:val="left" w:pos="1980"/>
      </w:tabs>
      <w:ind w:left="1886" w:hanging="806"/>
    </w:pPr>
  </w:style>
  <w:style w:type="character" w:customStyle="1" w:styleId="Style8Char">
    <w:name w:val="Style8 Char"/>
    <w:basedOn w:val="Style6Char"/>
    <w:link w:val="Style8"/>
    <w:rsid w:val="00651666"/>
    <w:rPr>
      <w:rFonts w:eastAsia="Calibri" w:cs="Arial"/>
      <w:sz w:val="22"/>
      <w:szCs w:val="22"/>
    </w:rPr>
  </w:style>
  <w:style w:type="paragraph" w:customStyle="1" w:styleId="Style9">
    <w:name w:val="Style9"/>
    <w:basedOn w:val="Style8"/>
    <w:qFormat/>
    <w:rsid w:val="00651666"/>
    <w:pPr>
      <w:ind w:left="1728" w:hanging="18"/>
    </w:pPr>
  </w:style>
  <w:style w:type="paragraph" w:styleId="NormalWeb">
    <w:name w:val="Normal (Web)"/>
    <w:basedOn w:val="Normal"/>
    <w:uiPriority w:val="99"/>
    <w:semiHidden/>
    <w:unhideWhenUsed/>
    <w:rsid w:val="00930EAF"/>
    <w:pPr>
      <w:spacing w:before="100" w:beforeAutospacing="1" w:after="100" w:afterAutospacing="1"/>
    </w:pPr>
    <w:rPr>
      <w:rFonts w:ascii="Times New Roman" w:eastAsia="Times New Roman" w:hAnsi="Times New Roman"/>
      <w:szCs w:val="24"/>
    </w:rPr>
  </w:style>
  <w:style w:type="character" w:customStyle="1" w:styleId="ui-provider">
    <w:name w:val="ui-provider"/>
    <w:basedOn w:val="DefaultParagraphFont"/>
    <w:rsid w:val="004C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1326">
      <w:bodyDiv w:val="1"/>
      <w:marLeft w:val="0"/>
      <w:marRight w:val="0"/>
      <w:marTop w:val="0"/>
      <w:marBottom w:val="0"/>
      <w:divBdr>
        <w:top w:val="none" w:sz="0" w:space="0" w:color="auto"/>
        <w:left w:val="none" w:sz="0" w:space="0" w:color="auto"/>
        <w:bottom w:val="none" w:sz="0" w:space="0" w:color="auto"/>
        <w:right w:val="none" w:sz="0" w:space="0" w:color="auto"/>
      </w:divBdr>
    </w:div>
    <w:div w:id="354113449">
      <w:bodyDiv w:val="1"/>
      <w:marLeft w:val="0"/>
      <w:marRight w:val="0"/>
      <w:marTop w:val="0"/>
      <w:marBottom w:val="0"/>
      <w:divBdr>
        <w:top w:val="none" w:sz="0" w:space="0" w:color="auto"/>
        <w:left w:val="none" w:sz="0" w:space="0" w:color="auto"/>
        <w:bottom w:val="none" w:sz="0" w:space="0" w:color="auto"/>
        <w:right w:val="none" w:sz="0" w:space="0" w:color="auto"/>
      </w:divBdr>
    </w:div>
    <w:div w:id="587739374">
      <w:bodyDiv w:val="1"/>
      <w:marLeft w:val="0"/>
      <w:marRight w:val="0"/>
      <w:marTop w:val="0"/>
      <w:marBottom w:val="0"/>
      <w:divBdr>
        <w:top w:val="none" w:sz="0" w:space="0" w:color="auto"/>
        <w:left w:val="none" w:sz="0" w:space="0" w:color="auto"/>
        <w:bottom w:val="none" w:sz="0" w:space="0" w:color="auto"/>
        <w:right w:val="none" w:sz="0" w:space="0" w:color="auto"/>
      </w:divBdr>
    </w:div>
    <w:div w:id="1162743489">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780760554">
      <w:bodyDiv w:val="1"/>
      <w:marLeft w:val="0"/>
      <w:marRight w:val="0"/>
      <w:marTop w:val="0"/>
      <w:marBottom w:val="0"/>
      <w:divBdr>
        <w:top w:val="none" w:sz="0" w:space="0" w:color="auto"/>
        <w:left w:val="none" w:sz="0" w:space="0" w:color="auto"/>
        <w:bottom w:val="none" w:sz="0" w:space="0" w:color="auto"/>
        <w:right w:val="none" w:sz="0" w:space="0" w:color="auto"/>
      </w:divBdr>
    </w:div>
    <w:div w:id="19221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s.nh.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s.nh.gov/purchasing/vendorresources.asp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x@dhhs.nh.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hhs.nh.gov/doing-business-dhhs/contracts-procurement-opportunities" TargetMode="External"/><Relationship Id="rId4" Type="http://schemas.openxmlformats.org/officeDocument/2006/relationships/settings" Target="settings.xml"/><Relationship Id="rId9" Type="http://schemas.openxmlformats.org/officeDocument/2006/relationships/hyperlink" Target="https://www.thedoorway.nh.go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61E277958E43E993A1DBB956B5D73F"/>
        <w:category>
          <w:name w:val="General"/>
          <w:gallery w:val="placeholder"/>
        </w:category>
        <w:types>
          <w:type w:val="bbPlcHdr"/>
        </w:types>
        <w:behaviors>
          <w:behavior w:val="content"/>
        </w:behaviors>
        <w:guid w:val="{816B357D-1983-4382-8B27-85BF746B1B50}"/>
      </w:docPartPr>
      <w:docPartBody>
        <w:p w:rsidR="00745F3C" w:rsidRDefault="00745F3C" w:rsidP="00745F3C">
          <w:pPr>
            <w:pStyle w:val="9961E277958E43E993A1DBB956B5D73F"/>
          </w:pPr>
          <w:r w:rsidRPr="00B76153">
            <w:rPr>
              <w:rStyle w:val="PlaceholderText"/>
            </w:rPr>
            <w:t>Choose an item.</w:t>
          </w:r>
        </w:p>
      </w:docPartBody>
    </w:docPart>
    <w:docPart>
      <w:docPartPr>
        <w:name w:val="CDD769C593224C8589CDD07FA9A7E928"/>
        <w:category>
          <w:name w:val="General"/>
          <w:gallery w:val="placeholder"/>
        </w:category>
        <w:types>
          <w:type w:val="bbPlcHdr"/>
        </w:types>
        <w:behaviors>
          <w:behavior w:val="content"/>
        </w:behaviors>
        <w:guid w:val="{BDE0625C-4176-4280-9AB9-DD830E208937}"/>
      </w:docPartPr>
      <w:docPartBody>
        <w:p w:rsidR="00745F3C" w:rsidRDefault="00745F3C" w:rsidP="00745F3C">
          <w:pPr>
            <w:pStyle w:val="CDD769C593224C8589CDD07FA9A7E928"/>
          </w:pPr>
          <w:r w:rsidRPr="00B76153">
            <w:rPr>
              <w:rStyle w:val="PlaceholderText"/>
            </w:rPr>
            <w:t>Choose an item.</w:t>
          </w:r>
        </w:p>
      </w:docPartBody>
    </w:docPart>
    <w:docPart>
      <w:docPartPr>
        <w:name w:val="1E40E5925F0D4AF996AF7D18B9E8F1FA"/>
        <w:category>
          <w:name w:val="General"/>
          <w:gallery w:val="placeholder"/>
        </w:category>
        <w:types>
          <w:type w:val="bbPlcHdr"/>
        </w:types>
        <w:behaviors>
          <w:behavior w:val="content"/>
        </w:behaviors>
        <w:guid w:val="{AC36A45F-C131-4996-A90B-CEAD88AA6843}"/>
      </w:docPartPr>
      <w:docPartBody>
        <w:p w:rsidR="00835230" w:rsidRDefault="00835230" w:rsidP="00835230">
          <w:pPr>
            <w:pStyle w:val="1E40E5925F0D4AF996AF7D18B9E8F1FA"/>
          </w:pPr>
          <w:r w:rsidRPr="003B23D2">
            <w:rPr>
              <w:rStyle w:val="PlaceholderText"/>
            </w:rPr>
            <w:t>Choose an item.</w:t>
          </w:r>
        </w:p>
      </w:docPartBody>
    </w:docPart>
    <w:docPart>
      <w:docPartPr>
        <w:name w:val="60D60E6D16F4432A9ED9CD931323BF08"/>
        <w:category>
          <w:name w:val="General"/>
          <w:gallery w:val="placeholder"/>
        </w:category>
        <w:types>
          <w:type w:val="bbPlcHdr"/>
        </w:types>
        <w:behaviors>
          <w:behavior w:val="content"/>
        </w:behaviors>
        <w:guid w:val="{898E9EEE-FDDF-4279-9498-75D4094A1E05}"/>
      </w:docPartPr>
      <w:docPartBody>
        <w:p w:rsidR="00835230" w:rsidRDefault="00835230" w:rsidP="00835230">
          <w:pPr>
            <w:pStyle w:val="60D60E6D16F4432A9ED9CD931323BF08"/>
          </w:pPr>
          <w:r w:rsidRPr="003B23D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49BBE04-3926-4AFE-BA6D-F4967FE10DEE}"/>
      </w:docPartPr>
      <w:docPartBody>
        <w:p w:rsidR="00774452" w:rsidRDefault="00774452">
          <w:r w:rsidRPr="00F00F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06EE7"/>
    <w:multiLevelType w:val="multilevel"/>
    <w:tmpl w:val="D924CD64"/>
    <w:lvl w:ilvl="0">
      <w:start w:val="1"/>
      <w:numFmt w:val="decimal"/>
      <w:pStyle w:val="AAE7E89A251C4527A3CC6F055908541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54FC343696EE4036BC0D29DF0813C026"/>
      <w:lvlText w:val="%3."/>
      <w:lvlJc w:val="left"/>
      <w:pPr>
        <w:tabs>
          <w:tab w:val="num" w:pos="2160"/>
        </w:tabs>
        <w:ind w:left="2160" w:hanging="720"/>
      </w:pPr>
    </w:lvl>
    <w:lvl w:ilvl="3">
      <w:start w:val="1"/>
      <w:numFmt w:val="decimal"/>
      <w:pStyle w:val="2043E6F2CBF5400480B2FEFBCF9DC2A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E5"/>
    <w:rsid w:val="00052FF2"/>
    <w:rsid w:val="0008738B"/>
    <w:rsid w:val="00094DE5"/>
    <w:rsid w:val="00202A10"/>
    <w:rsid w:val="002325FB"/>
    <w:rsid w:val="00232E13"/>
    <w:rsid w:val="00240424"/>
    <w:rsid w:val="00244DE8"/>
    <w:rsid w:val="00273516"/>
    <w:rsid w:val="00282769"/>
    <w:rsid w:val="00291301"/>
    <w:rsid w:val="00295ECF"/>
    <w:rsid w:val="002A6E9A"/>
    <w:rsid w:val="003723FE"/>
    <w:rsid w:val="003B5439"/>
    <w:rsid w:val="003D7A48"/>
    <w:rsid w:val="00425C77"/>
    <w:rsid w:val="004E4550"/>
    <w:rsid w:val="005349A6"/>
    <w:rsid w:val="0053690F"/>
    <w:rsid w:val="00554C71"/>
    <w:rsid w:val="00555541"/>
    <w:rsid w:val="005A5A53"/>
    <w:rsid w:val="006624C7"/>
    <w:rsid w:val="0068660D"/>
    <w:rsid w:val="00714D90"/>
    <w:rsid w:val="007245FC"/>
    <w:rsid w:val="00745F3C"/>
    <w:rsid w:val="00761EB2"/>
    <w:rsid w:val="00774452"/>
    <w:rsid w:val="00786AAB"/>
    <w:rsid w:val="007B6257"/>
    <w:rsid w:val="00835230"/>
    <w:rsid w:val="00843A97"/>
    <w:rsid w:val="008512E5"/>
    <w:rsid w:val="008577FA"/>
    <w:rsid w:val="0089357C"/>
    <w:rsid w:val="008F5431"/>
    <w:rsid w:val="009009BF"/>
    <w:rsid w:val="009205A1"/>
    <w:rsid w:val="009779DD"/>
    <w:rsid w:val="00A179F1"/>
    <w:rsid w:val="00A93FA0"/>
    <w:rsid w:val="00AA6A7F"/>
    <w:rsid w:val="00AD29CE"/>
    <w:rsid w:val="00B30A53"/>
    <w:rsid w:val="00B42302"/>
    <w:rsid w:val="00BB08A9"/>
    <w:rsid w:val="00BC3229"/>
    <w:rsid w:val="00BC4A73"/>
    <w:rsid w:val="00C17CD1"/>
    <w:rsid w:val="00C369EA"/>
    <w:rsid w:val="00C813A9"/>
    <w:rsid w:val="00D17844"/>
    <w:rsid w:val="00D42CF7"/>
    <w:rsid w:val="00D579CC"/>
    <w:rsid w:val="00D63ECC"/>
    <w:rsid w:val="00E32F58"/>
    <w:rsid w:val="00E52227"/>
    <w:rsid w:val="00E548E7"/>
    <w:rsid w:val="00E628B8"/>
    <w:rsid w:val="00EC0320"/>
    <w:rsid w:val="00F17AD3"/>
    <w:rsid w:val="00F2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452"/>
    <w:rPr>
      <w:color w:val="808080"/>
    </w:rPr>
  </w:style>
  <w:style w:type="paragraph" w:customStyle="1" w:styleId="54FC343696EE4036BC0D29DF0813C026">
    <w:name w:val="54FC343696EE4036BC0D29DF0813C026"/>
    <w:rsid w:val="00094DE5"/>
    <w:pPr>
      <w:numPr>
        <w:ilvl w:val="2"/>
        <w:numId w:val="1"/>
      </w:numPr>
      <w:spacing w:after="120" w:line="276" w:lineRule="auto"/>
      <w:ind w:left="2574" w:hanging="504"/>
      <w:jc w:val="both"/>
    </w:pPr>
    <w:rPr>
      <w:rFonts w:ascii="Arial" w:eastAsia="Calibri" w:hAnsi="Arial" w:cs="Times New Roman"/>
    </w:rPr>
  </w:style>
  <w:style w:type="paragraph" w:customStyle="1" w:styleId="BF90876FD99641B0AA5E90BD40CA10FB">
    <w:name w:val="BF90876FD99641B0AA5E90BD40CA10FB"/>
    <w:rsid w:val="00094DE5"/>
  </w:style>
  <w:style w:type="paragraph" w:customStyle="1" w:styleId="BF90876FD99641B0AA5E90BD40CA10FB1">
    <w:name w:val="BF90876FD99641B0AA5E90BD40CA10FB1"/>
    <w:rsid w:val="003B5439"/>
    <w:pPr>
      <w:spacing w:after="120" w:line="276" w:lineRule="auto"/>
      <w:ind w:left="2574" w:hanging="504"/>
      <w:jc w:val="both"/>
    </w:pPr>
    <w:rPr>
      <w:rFonts w:ascii="Arial" w:eastAsia="Calibri" w:hAnsi="Arial" w:cs="Times New Roman"/>
    </w:rPr>
  </w:style>
  <w:style w:type="paragraph" w:customStyle="1" w:styleId="BF90876FD99641B0AA5E90BD40CA10FB2">
    <w:name w:val="BF90876FD99641B0AA5E90BD40CA10FB2"/>
    <w:rsid w:val="003B5439"/>
    <w:pPr>
      <w:spacing w:after="120" w:line="276" w:lineRule="auto"/>
      <w:ind w:left="2574" w:hanging="504"/>
      <w:jc w:val="both"/>
    </w:pPr>
    <w:rPr>
      <w:rFonts w:ascii="Arial" w:eastAsia="Calibri" w:hAnsi="Arial" w:cs="Times New Roman"/>
    </w:rPr>
  </w:style>
  <w:style w:type="paragraph" w:customStyle="1" w:styleId="BF90876FD99641B0AA5E90BD40CA10FB3">
    <w:name w:val="BF90876FD99641B0AA5E90BD40CA10FB3"/>
    <w:rsid w:val="003B5439"/>
    <w:pPr>
      <w:spacing w:after="120" w:line="276" w:lineRule="auto"/>
      <w:ind w:left="2574" w:hanging="504"/>
      <w:jc w:val="both"/>
    </w:pPr>
    <w:rPr>
      <w:rFonts w:ascii="Arial" w:eastAsia="Calibri" w:hAnsi="Arial" w:cs="Times New Roman"/>
    </w:rPr>
  </w:style>
  <w:style w:type="paragraph" w:customStyle="1" w:styleId="7FDF4EB385B049B4A9DD4FCA06348DFA">
    <w:name w:val="7FDF4EB385B049B4A9DD4FCA06348DFA"/>
    <w:rsid w:val="003B5439"/>
    <w:pPr>
      <w:spacing w:after="120" w:line="276" w:lineRule="auto"/>
      <w:ind w:left="2574" w:hanging="504"/>
      <w:jc w:val="both"/>
    </w:pPr>
    <w:rPr>
      <w:rFonts w:ascii="Arial" w:eastAsia="Calibri" w:hAnsi="Arial" w:cs="Times New Roman"/>
    </w:rPr>
  </w:style>
  <w:style w:type="paragraph" w:customStyle="1" w:styleId="C28ADE04EEF14A56A8CF0D0AB6C8D3A0">
    <w:name w:val="C28ADE04EEF14A56A8CF0D0AB6C8D3A0"/>
    <w:rsid w:val="003B5439"/>
  </w:style>
  <w:style w:type="paragraph" w:customStyle="1" w:styleId="D4AA6A9FF3584CDD8D4F28B731130DA3">
    <w:name w:val="D4AA6A9FF3584CDD8D4F28B731130DA3"/>
    <w:rsid w:val="003B5439"/>
  </w:style>
  <w:style w:type="paragraph" w:customStyle="1" w:styleId="640E4F3AA7DF4454808AA319DBB87E80">
    <w:name w:val="640E4F3AA7DF4454808AA319DBB87E80"/>
    <w:rsid w:val="003B5439"/>
  </w:style>
  <w:style w:type="paragraph" w:customStyle="1" w:styleId="3CA3EB8011064CE6B08E3C56B2CDC588">
    <w:name w:val="3CA3EB8011064CE6B08E3C56B2CDC588"/>
    <w:rsid w:val="003B5439"/>
  </w:style>
  <w:style w:type="paragraph" w:customStyle="1" w:styleId="DA37850B06FA450D8A48402740562B8A">
    <w:name w:val="DA37850B06FA450D8A48402740562B8A"/>
    <w:rsid w:val="003B5439"/>
  </w:style>
  <w:style w:type="paragraph" w:customStyle="1" w:styleId="BEBC2BB45D0C489D80224B5E8C79AFEC">
    <w:name w:val="BEBC2BB45D0C489D80224B5E8C79AFEC"/>
    <w:rsid w:val="00E52227"/>
  </w:style>
  <w:style w:type="paragraph" w:customStyle="1" w:styleId="5BBAA1D2E21942C2A5C6EE97A042A306">
    <w:name w:val="5BBAA1D2E21942C2A5C6EE97A042A306"/>
    <w:rsid w:val="00E52227"/>
  </w:style>
  <w:style w:type="paragraph" w:customStyle="1" w:styleId="4C2FE4D51C48486DB302652E9F915AA4">
    <w:name w:val="4C2FE4D51C48486DB302652E9F915AA4"/>
    <w:rsid w:val="00C17CD1"/>
  </w:style>
  <w:style w:type="paragraph" w:customStyle="1" w:styleId="AF8219450F064C6B8D4564DDD5B4BA8A">
    <w:name w:val="AF8219450F064C6B8D4564DDD5B4BA8A"/>
    <w:rsid w:val="00C17CD1"/>
  </w:style>
  <w:style w:type="paragraph" w:customStyle="1" w:styleId="7BE1BC72A43E4222BD8C0E48A47D6D23">
    <w:name w:val="7BE1BC72A43E4222BD8C0E48A47D6D23"/>
    <w:rsid w:val="00C17CD1"/>
  </w:style>
  <w:style w:type="paragraph" w:customStyle="1" w:styleId="09C2809D97844D199E3B293C2A8854F3">
    <w:name w:val="09C2809D97844D199E3B293C2A8854F3"/>
    <w:rsid w:val="00C17CD1"/>
  </w:style>
  <w:style w:type="paragraph" w:customStyle="1" w:styleId="70B26947037E4E1B88C6B70762A3B3D1">
    <w:name w:val="70B26947037E4E1B88C6B70762A3B3D1"/>
    <w:rsid w:val="00C17CD1"/>
  </w:style>
  <w:style w:type="paragraph" w:customStyle="1" w:styleId="5A7A630BFFC14D0F877AED7D514BE0E7">
    <w:name w:val="5A7A630BFFC14D0F877AED7D514BE0E7"/>
    <w:rsid w:val="00C17CD1"/>
  </w:style>
  <w:style w:type="paragraph" w:customStyle="1" w:styleId="1D65FC943B194B56BBC980FF76B64D11">
    <w:name w:val="1D65FC943B194B56BBC980FF76B64D11"/>
    <w:rsid w:val="00C17CD1"/>
  </w:style>
  <w:style w:type="paragraph" w:customStyle="1" w:styleId="7ECF8E50098A4200902E9E0F00006146">
    <w:name w:val="7ECF8E50098A4200902E9E0F00006146"/>
    <w:rsid w:val="00C17CD1"/>
  </w:style>
  <w:style w:type="paragraph" w:customStyle="1" w:styleId="9961E277958E43E993A1DBB956B5D73F">
    <w:name w:val="9961E277958E43E993A1DBB956B5D73F"/>
    <w:rsid w:val="00745F3C"/>
    <w:pPr>
      <w:spacing w:after="0" w:line="240" w:lineRule="auto"/>
    </w:pPr>
    <w:rPr>
      <w:rFonts w:ascii="Arial" w:eastAsiaTheme="minorHAnsi" w:hAnsi="Arial" w:cs="Times New Roman"/>
      <w:sz w:val="24"/>
      <w:szCs w:val="20"/>
    </w:rPr>
  </w:style>
  <w:style w:type="paragraph" w:customStyle="1" w:styleId="CDD769C593224C8589CDD07FA9A7E928">
    <w:name w:val="CDD769C593224C8589CDD07FA9A7E928"/>
    <w:rsid w:val="00745F3C"/>
    <w:pPr>
      <w:spacing w:after="120" w:line="240" w:lineRule="auto"/>
      <w:ind w:left="360"/>
      <w:jc w:val="both"/>
    </w:pPr>
    <w:rPr>
      <w:rFonts w:ascii="Arial" w:eastAsia="Calibri" w:hAnsi="Arial" w:cs="Arial"/>
    </w:rPr>
  </w:style>
  <w:style w:type="paragraph" w:customStyle="1" w:styleId="AAE7E89A251C4527A3CC6F0559085418">
    <w:name w:val="AAE7E89A251C4527A3CC6F0559085418"/>
    <w:rsid w:val="00745F3C"/>
    <w:pPr>
      <w:numPr>
        <w:numId w:val="1"/>
      </w:numPr>
      <w:tabs>
        <w:tab w:val="clear" w:pos="720"/>
      </w:tabs>
      <w:spacing w:after="120" w:line="240" w:lineRule="auto"/>
      <w:ind w:left="360" w:hanging="360"/>
    </w:pPr>
    <w:rPr>
      <w:rFonts w:ascii="Arial" w:eastAsia="Calibri" w:hAnsi="Arial" w:cs="Arial"/>
      <w:b/>
      <w:color w:val="323E4F" w:themeColor="text2" w:themeShade="BF"/>
      <w:sz w:val="28"/>
      <w:szCs w:val="28"/>
    </w:rPr>
  </w:style>
  <w:style w:type="paragraph" w:customStyle="1" w:styleId="7ECF8E50098A4200902E9E0F000061461">
    <w:name w:val="7ECF8E50098A4200902E9E0F000061461"/>
    <w:rsid w:val="00745F3C"/>
    <w:pPr>
      <w:spacing w:after="120" w:line="240" w:lineRule="auto"/>
      <w:ind w:left="360" w:hanging="360"/>
    </w:pPr>
    <w:rPr>
      <w:rFonts w:ascii="Arial" w:eastAsia="Calibri" w:hAnsi="Arial" w:cs="Arial"/>
      <w:b/>
      <w:color w:val="323E4F" w:themeColor="text2" w:themeShade="BF"/>
      <w:sz w:val="28"/>
      <w:szCs w:val="28"/>
    </w:rPr>
  </w:style>
  <w:style w:type="paragraph" w:customStyle="1" w:styleId="7FDF4EB385B049B4A9DD4FCA06348DFA1">
    <w:name w:val="7FDF4EB385B049B4A9DD4FCA06348DFA1"/>
    <w:rsid w:val="00745F3C"/>
    <w:pPr>
      <w:spacing w:after="120" w:line="276" w:lineRule="auto"/>
      <w:ind w:left="2574" w:hanging="504"/>
      <w:jc w:val="both"/>
    </w:pPr>
    <w:rPr>
      <w:rFonts w:ascii="Arial" w:eastAsia="Calibri" w:hAnsi="Arial" w:cs="Times New Roman"/>
    </w:rPr>
  </w:style>
  <w:style w:type="paragraph" w:customStyle="1" w:styleId="2043E6F2CBF5400480B2FEFBCF9DC2A0">
    <w:name w:val="2043E6F2CBF5400480B2FEFBCF9DC2A0"/>
    <w:rsid w:val="00745F3C"/>
    <w:pPr>
      <w:numPr>
        <w:ilvl w:val="3"/>
        <w:numId w:val="1"/>
      </w:numPr>
      <w:tabs>
        <w:tab w:val="clear" w:pos="2880"/>
      </w:tabs>
      <w:spacing w:after="120" w:line="276" w:lineRule="auto"/>
      <w:ind w:left="1728" w:hanging="648"/>
      <w:jc w:val="both"/>
    </w:pPr>
    <w:rPr>
      <w:rFonts w:ascii="Arial" w:eastAsia="Calibri" w:hAnsi="Arial" w:cs="Times New Roman"/>
    </w:rPr>
  </w:style>
  <w:style w:type="paragraph" w:customStyle="1" w:styleId="30BC7C71134A45DCB9905DC0A7176F12">
    <w:name w:val="30BC7C71134A45DCB9905DC0A7176F12"/>
    <w:rsid w:val="00745F3C"/>
  </w:style>
  <w:style w:type="paragraph" w:customStyle="1" w:styleId="B71E746ACDEE4ADEA3214EC8AB6E2136">
    <w:name w:val="B71E746ACDEE4ADEA3214EC8AB6E2136"/>
    <w:rsid w:val="008577FA"/>
  </w:style>
  <w:style w:type="paragraph" w:customStyle="1" w:styleId="563567F355964C2C9DC4645A748D4128">
    <w:name w:val="563567F355964C2C9DC4645A748D4128"/>
    <w:rsid w:val="008577FA"/>
  </w:style>
  <w:style w:type="paragraph" w:customStyle="1" w:styleId="D6B328AF4BCC4C3CA0603BBF55F0CDC2">
    <w:name w:val="D6B328AF4BCC4C3CA0603BBF55F0CDC2"/>
    <w:rsid w:val="008577FA"/>
  </w:style>
  <w:style w:type="paragraph" w:customStyle="1" w:styleId="DC8E5B385D474F03BD348F8B11597170">
    <w:name w:val="DC8E5B385D474F03BD348F8B11597170"/>
    <w:rsid w:val="008577FA"/>
  </w:style>
  <w:style w:type="paragraph" w:customStyle="1" w:styleId="700F45D052354E88A6C3006FF97AF33F">
    <w:name w:val="700F45D052354E88A6C3006FF97AF33F"/>
    <w:rsid w:val="008577FA"/>
  </w:style>
  <w:style w:type="paragraph" w:customStyle="1" w:styleId="78B83867845C422EBBF87A8AE4F2B3A8">
    <w:name w:val="78B83867845C422EBBF87A8AE4F2B3A8"/>
    <w:rsid w:val="008577FA"/>
  </w:style>
  <w:style w:type="paragraph" w:customStyle="1" w:styleId="1E40E5925F0D4AF996AF7D18B9E8F1FA">
    <w:name w:val="1E40E5925F0D4AF996AF7D18B9E8F1FA"/>
    <w:rsid w:val="00835230"/>
  </w:style>
  <w:style w:type="paragraph" w:customStyle="1" w:styleId="8D3C4CC07C294886A8EB63EC3BB8F3EF">
    <w:name w:val="8D3C4CC07C294886A8EB63EC3BB8F3EF"/>
    <w:rsid w:val="00835230"/>
  </w:style>
  <w:style w:type="paragraph" w:customStyle="1" w:styleId="60D60E6D16F4432A9ED9CD931323BF08">
    <w:name w:val="60D60E6D16F4432A9ED9CD931323BF08"/>
    <w:rsid w:val="00835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4087-228C-4A03-8960-4B2BEE42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8897</Words>
  <Characters>50714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Sherburne, Denise</dc:creator>
  <cp:keywords/>
  <dc:description/>
  <cp:lastModifiedBy>Judd, Shannon</cp:lastModifiedBy>
  <cp:revision>2</cp:revision>
  <dcterms:created xsi:type="dcterms:W3CDTF">2023-06-26T13:56:00Z</dcterms:created>
  <dcterms:modified xsi:type="dcterms:W3CDTF">2023-06-26T13:56:00Z</dcterms:modified>
</cp:coreProperties>
</file>