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D1" w:rsidRDefault="00E174E9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B107D1" w:rsidRDefault="00B107D1">
      <w:pPr>
        <w:pStyle w:val="BodyText"/>
        <w:spacing w:before="10"/>
        <w:rPr>
          <w:b/>
          <w:sz w:val="23"/>
        </w:rPr>
      </w:pPr>
    </w:p>
    <w:p w:rsidR="00B107D1" w:rsidRDefault="00E174E9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B107D1" w:rsidRDefault="00E174E9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B107D1" w:rsidRDefault="00E174E9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</w:t>
      </w:r>
      <w:r>
        <w:rPr>
          <w:sz w:val="24"/>
        </w:rPr>
        <w:t>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B107D1" w:rsidRDefault="00B107D1">
      <w:pPr>
        <w:pStyle w:val="BodyText"/>
      </w:pPr>
    </w:p>
    <w:p w:rsidR="00B107D1" w:rsidRDefault="00E174E9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B107D1" w:rsidRDefault="00B107D1">
      <w:pPr>
        <w:pStyle w:val="BodyText"/>
        <w:spacing w:before="1"/>
      </w:pPr>
    </w:p>
    <w:p w:rsidR="00B107D1" w:rsidRDefault="00E174E9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>person shall be subjected to discrimination on the basis of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that national origin discrimination includes discrimination on the basis of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</w:t>
      </w:r>
      <w:r>
        <w:t>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B107D1" w:rsidRDefault="00B107D1">
      <w:pPr>
        <w:pStyle w:val="BodyText"/>
      </w:pPr>
    </w:p>
    <w:p w:rsidR="00B107D1" w:rsidRDefault="00E174E9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</w:t>
      </w:r>
      <w:r>
        <w:t>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B107D1" w:rsidRDefault="00B107D1">
      <w:pPr>
        <w:pStyle w:val="BodyText"/>
      </w:pPr>
    </w:p>
    <w:p w:rsidR="00B107D1" w:rsidRDefault="00E174E9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</w:t>
      </w:r>
      <w:r>
        <w:t>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:rsidR="00B107D1" w:rsidRDefault="00B107D1">
      <w:pPr>
        <w:pStyle w:val="BodyText"/>
      </w:pPr>
    </w:p>
    <w:p w:rsidR="00B107D1" w:rsidRDefault="00E174E9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</w:t>
      </w:r>
      <w:r>
        <w:t xml:space="preserve">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B107D1" w:rsidRDefault="00B107D1">
      <w:pPr>
        <w:pStyle w:val="BodyText"/>
      </w:pPr>
    </w:p>
    <w:p w:rsidR="00B107D1" w:rsidRDefault="00E174E9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</w:t>
      </w:r>
      <w:r>
        <w:t>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B107D1" w:rsidRDefault="00B107D1">
      <w:pPr>
        <w:sectPr w:rsidR="00B107D1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B107D1" w:rsidRDefault="00E174E9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B107D1" w:rsidRDefault="00E174E9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B107D1" w:rsidRDefault="00E174E9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B107D1" w:rsidRDefault="00E174E9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B107D1" w:rsidRDefault="00E174E9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B107D1" w:rsidRDefault="00B107D1">
      <w:pPr>
        <w:pStyle w:val="BodyText"/>
        <w:spacing w:before="9"/>
        <w:rPr>
          <w:sz w:val="23"/>
        </w:rPr>
      </w:pPr>
    </w:p>
    <w:p w:rsidR="00B107D1" w:rsidRDefault="00E174E9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B107D1" w:rsidRDefault="00B107D1">
      <w:pPr>
        <w:pStyle w:val="BodyText"/>
        <w:rPr>
          <w:b/>
          <w:sz w:val="16"/>
        </w:rPr>
      </w:pPr>
    </w:p>
    <w:p w:rsidR="00B107D1" w:rsidRDefault="00E174E9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B107D1" w:rsidRDefault="00B107D1">
      <w:pPr>
        <w:pStyle w:val="BodyText"/>
        <w:spacing w:before="1"/>
      </w:pPr>
    </w:p>
    <w:p w:rsidR="00B107D1" w:rsidRDefault="00E174E9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B107D1" w:rsidRDefault="00E174E9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B107D1" w:rsidRDefault="00E174E9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B107D1" w:rsidRDefault="00E174E9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B107D1" w:rsidRDefault="00B107D1">
      <w:pPr>
        <w:pStyle w:val="BodyText"/>
      </w:pPr>
    </w:p>
    <w:p w:rsidR="00B107D1" w:rsidRDefault="00E174E9">
      <w:pPr>
        <w:ind w:left="220" w:right="182"/>
        <w:rPr>
          <w:sz w:val="24"/>
        </w:rPr>
      </w:pPr>
      <w:r>
        <w:rPr>
          <w:color w:val="0000FF"/>
          <w:sz w:val="24"/>
        </w:rPr>
        <w:t>This addendum was created to facilitate an applicant’s application of t</w:t>
      </w:r>
      <w:r>
        <w:rPr>
          <w:color w:val="0000FF"/>
          <w:sz w:val="24"/>
        </w:rPr>
        <w:t>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 approved by Governor</w:t>
      </w:r>
      <w:r>
        <w:rPr>
          <w:b/>
          <w:color w:val="0000FF"/>
          <w:sz w:val="24"/>
        </w:rPr>
        <w:t xml:space="preserve">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B107D1" w:rsidRDefault="00B107D1">
      <w:pPr>
        <w:rPr>
          <w:sz w:val="24"/>
        </w:rPr>
        <w:sectPr w:rsidR="00B107D1">
          <w:pgSz w:w="12240" w:h="15840"/>
          <w:pgMar w:top="1340" w:right="1320" w:bottom="1720" w:left="1220" w:header="724" w:footer="1526" w:gutter="0"/>
          <w:cols w:space="720"/>
        </w:sectPr>
      </w:pPr>
    </w:p>
    <w:p w:rsidR="00B107D1" w:rsidRDefault="00E174E9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B107D1" w:rsidRDefault="00B107D1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B107D1">
        <w:trPr>
          <w:trHeight w:val="551"/>
        </w:trPr>
        <w:tc>
          <w:tcPr>
            <w:tcW w:w="9470" w:type="dxa"/>
            <w:shd w:val="clear" w:color="auto" w:fill="D9D9D9"/>
          </w:tcPr>
          <w:p w:rsidR="00B107D1" w:rsidRDefault="00E174E9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B107D1">
        <w:trPr>
          <w:trHeight w:val="6444"/>
        </w:trPr>
        <w:tc>
          <w:tcPr>
            <w:tcW w:w="9470" w:type="dxa"/>
          </w:tcPr>
          <w:p w:rsidR="00B107D1" w:rsidRDefault="00E174E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B107D1" w:rsidRDefault="00E174E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B107D1" w:rsidRDefault="00E174E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</w:t>
            </w:r>
            <w:r>
              <w:rPr>
                <w:sz w:val="24"/>
              </w:rPr>
              <w:t>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B107D1" w:rsidRDefault="00E174E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 xml:space="preserve">Relevant data sources may include information collected by </w:t>
            </w:r>
            <w:r>
              <w:rPr>
                <w:sz w:val="24"/>
              </w:rPr>
              <w:t>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B107D1" w:rsidRDefault="00E174E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</w:t>
            </w:r>
            <w:r>
              <w:rPr>
                <w:sz w:val="24"/>
              </w:rPr>
              <w:t>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B107D1" w:rsidRDefault="00E174E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B107D1" w:rsidRDefault="00E174E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B107D1">
        <w:trPr>
          <w:trHeight w:val="553"/>
        </w:trPr>
        <w:tc>
          <w:tcPr>
            <w:tcW w:w="9470" w:type="dxa"/>
            <w:shd w:val="clear" w:color="auto" w:fill="D9D9D9"/>
          </w:tcPr>
          <w:p w:rsidR="00B107D1" w:rsidRDefault="00E174E9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</w:t>
            </w:r>
            <w:r>
              <w:rPr>
                <w:b/>
                <w:sz w:val="24"/>
              </w:rPr>
              <w:t>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B107D1">
        <w:trPr>
          <w:trHeight w:val="3101"/>
        </w:trPr>
        <w:tc>
          <w:tcPr>
            <w:tcW w:w="9470" w:type="dxa"/>
          </w:tcPr>
          <w:p w:rsidR="00B107D1" w:rsidRDefault="00E174E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language group, the more likely that language assistance in that language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LEP person on a one-time basis will be very different from those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B107D1" w:rsidRDefault="00E174E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</w:t>
            </w:r>
            <w:r>
              <w:rPr>
                <w:sz w:val="24"/>
              </w:rPr>
              <w:t xml:space="preserve">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B107D1" w:rsidRDefault="00E174E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B107D1" w:rsidRDefault="00E174E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B107D1" w:rsidRDefault="00B107D1">
      <w:pPr>
        <w:spacing w:line="276" w:lineRule="exact"/>
        <w:rPr>
          <w:sz w:val="24"/>
        </w:rPr>
        <w:sectPr w:rsidR="00B107D1">
          <w:pgSz w:w="12240" w:h="15840"/>
          <w:pgMar w:top="1340" w:right="1320" w:bottom="1720" w:left="1220" w:header="724" w:footer="1526" w:gutter="0"/>
          <w:cols w:space="720"/>
        </w:sectPr>
      </w:pPr>
    </w:p>
    <w:p w:rsidR="00B107D1" w:rsidRDefault="00B107D1">
      <w:pPr>
        <w:pStyle w:val="BodyText"/>
        <w:rPr>
          <w:sz w:val="20"/>
        </w:rPr>
      </w:pPr>
    </w:p>
    <w:p w:rsidR="00B107D1" w:rsidRDefault="00B107D1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B107D1">
        <w:trPr>
          <w:trHeight w:val="552"/>
        </w:trPr>
        <w:tc>
          <w:tcPr>
            <w:tcW w:w="9470" w:type="dxa"/>
            <w:shd w:val="clear" w:color="auto" w:fill="D9D9D9"/>
          </w:tcPr>
          <w:p w:rsidR="00B107D1" w:rsidRDefault="00E174E9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B107D1">
        <w:trPr>
          <w:trHeight w:val="3345"/>
        </w:trPr>
        <w:tc>
          <w:tcPr>
            <w:tcW w:w="9470" w:type="dxa"/>
          </w:tcPr>
          <w:p w:rsidR="00B107D1" w:rsidRDefault="00E174E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B107D1" w:rsidRDefault="00E174E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z w:val="24"/>
              </w:rPr>
              <w:t>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B107D1" w:rsidRDefault="00E174E9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B107D1">
        <w:trPr>
          <w:trHeight w:val="551"/>
        </w:trPr>
        <w:tc>
          <w:tcPr>
            <w:tcW w:w="9470" w:type="dxa"/>
            <w:shd w:val="clear" w:color="auto" w:fill="D9D9D9"/>
          </w:tcPr>
          <w:p w:rsidR="00B107D1" w:rsidRDefault="00E174E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B107D1" w:rsidRDefault="00E174E9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B107D1">
        <w:trPr>
          <w:trHeight w:val="2532"/>
        </w:trPr>
        <w:tc>
          <w:tcPr>
            <w:tcW w:w="9470" w:type="dxa"/>
          </w:tcPr>
          <w:p w:rsidR="00B107D1" w:rsidRDefault="00E174E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B107D1" w:rsidRDefault="00E174E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B107D1" w:rsidRDefault="00E174E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B107D1" w:rsidRDefault="00E174E9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B107D1" w:rsidRDefault="00B107D1">
      <w:pPr>
        <w:spacing w:line="259" w:lineRule="exact"/>
        <w:rPr>
          <w:sz w:val="24"/>
        </w:rPr>
        <w:sectPr w:rsidR="00B107D1">
          <w:pgSz w:w="12240" w:h="15840"/>
          <w:pgMar w:top="1340" w:right="1320" w:bottom="1720" w:left="1220" w:header="724" w:footer="1526" w:gutter="0"/>
          <w:cols w:space="720"/>
        </w:sectPr>
      </w:pPr>
    </w:p>
    <w:p w:rsidR="00B107D1" w:rsidRDefault="00E174E9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B107D1" w:rsidRDefault="00B107D1">
      <w:pPr>
        <w:pStyle w:val="BodyText"/>
        <w:rPr>
          <w:b/>
          <w:sz w:val="16"/>
        </w:rPr>
      </w:pPr>
    </w:p>
    <w:p w:rsidR="00B107D1" w:rsidRDefault="00E174E9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</w:t>
      </w:r>
      <w:r>
        <w:t>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B107D1" w:rsidRDefault="00B107D1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B107D1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B107D1" w:rsidRDefault="00E174E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B107D1" w:rsidRDefault="00E174E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B107D1">
        <w:trPr>
          <w:trHeight w:val="3864"/>
        </w:trPr>
        <w:tc>
          <w:tcPr>
            <w:tcW w:w="6817" w:type="dxa"/>
          </w:tcPr>
          <w:p w:rsidR="00B107D1" w:rsidRDefault="00E174E9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B107D1" w:rsidRDefault="00E174E9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B107D1" w:rsidRDefault="00B107D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B107D1" w:rsidRDefault="00E174E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B107D1" w:rsidRDefault="00E174E9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B107D1" w:rsidRDefault="00B107D1">
            <w:pPr>
              <w:pStyle w:val="TableParagraph"/>
              <w:ind w:left="0"/>
              <w:rPr>
                <w:sz w:val="24"/>
              </w:rPr>
            </w:pPr>
          </w:p>
          <w:p w:rsidR="00B107D1" w:rsidRDefault="00E174E9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B107D1" w:rsidRDefault="00E174E9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B107D1" w:rsidRDefault="00B107D1">
            <w:pPr>
              <w:pStyle w:val="TableParagraph"/>
              <w:ind w:left="0"/>
              <w:rPr>
                <w:sz w:val="26"/>
              </w:rPr>
            </w:pPr>
          </w:p>
          <w:p w:rsidR="00B107D1" w:rsidRDefault="00B107D1">
            <w:pPr>
              <w:pStyle w:val="TableParagraph"/>
              <w:ind w:left="0"/>
              <w:rPr>
                <w:sz w:val="26"/>
              </w:rPr>
            </w:pPr>
          </w:p>
          <w:p w:rsidR="00B107D1" w:rsidRDefault="00B107D1">
            <w:pPr>
              <w:pStyle w:val="TableParagraph"/>
              <w:ind w:left="0"/>
              <w:rPr>
                <w:sz w:val="26"/>
              </w:rPr>
            </w:pPr>
          </w:p>
          <w:p w:rsidR="00B107D1" w:rsidRDefault="00E174E9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B107D1" w:rsidRDefault="00B107D1">
            <w:pPr>
              <w:pStyle w:val="TableParagraph"/>
              <w:ind w:left="0"/>
              <w:rPr>
                <w:sz w:val="26"/>
              </w:rPr>
            </w:pPr>
          </w:p>
          <w:p w:rsidR="00B107D1" w:rsidRDefault="00B107D1">
            <w:pPr>
              <w:pStyle w:val="TableParagraph"/>
              <w:ind w:left="0"/>
              <w:rPr>
                <w:sz w:val="26"/>
              </w:rPr>
            </w:pPr>
          </w:p>
          <w:p w:rsidR="00B107D1" w:rsidRDefault="00B107D1">
            <w:pPr>
              <w:pStyle w:val="TableParagraph"/>
              <w:ind w:left="0"/>
              <w:rPr>
                <w:sz w:val="26"/>
              </w:rPr>
            </w:pPr>
          </w:p>
          <w:p w:rsidR="00B107D1" w:rsidRDefault="00B107D1">
            <w:pPr>
              <w:pStyle w:val="TableParagraph"/>
              <w:ind w:left="0"/>
              <w:rPr>
                <w:sz w:val="26"/>
              </w:rPr>
            </w:pPr>
          </w:p>
          <w:p w:rsidR="00B107D1" w:rsidRDefault="00E174E9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B107D1" w:rsidRDefault="00E174E9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B107D1" w:rsidRDefault="00B107D1">
            <w:pPr>
              <w:pStyle w:val="TableParagraph"/>
              <w:ind w:left="0"/>
              <w:rPr>
                <w:sz w:val="26"/>
              </w:rPr>
            </w:pPr>
          </w:p>
          <w:p w:rsidR="00B107D1" w:rsidRDefault="00B107D1">
            <w:pPr>
              <w:pStyle w:val="TableParagraph"/>
              <w:ind w:left="0"/>
              <w:rPr>
                <w:sz w:val="26"/>
              </w:rPr>
            </w:pPr>
          </w:p>
          <w:p w:rsidR="00B107D1" w:rsidRDefault="00B107D1">
            <w:pPr>
              <w:pStyle w:val="TableParagraph"/>
              <w:ind w:left="0"/>
              <w:rPr>
                <w:sz w:val="26"/>
              </w:rPr>
            </w:pPr>
          </w:p>
          <w:p w:rsidR="00B107D1" w:rsidRDefault="00E174E9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B107D1" w:rsidRDefault="00B107D1">
            <w:pPr>
              <w:pStyle w:val="TableParagraph"/>
              <w:ind w:left="0"/>
              <w:rPr>
                <w:sz w:val="26"/>
              </w:rPr>
            </w:pPr>
          </w:p>
          <w:p w:rsidR="00B107D1" w:rsidRDefault="00B107D1">
            <w:pPr>
              <w:pStyle w:val="TableParagraph"/>
              <w:ind w:left="0"/>
              <w:rPr>
                <w:sz w:val="26"/>
              </w:rPr>
            </w:pPr>
          </w:p>
          <w:p w:rsidR="00B107D1" w:rsidRDefault="00B107D1">
            <w:pPr>
              <w:pStyle w:val="TableParagraph"/>
              <w:ind w:left="0"/>
              <w:rPr>
                <w:sz w:val="26"/>
              </w:rPr>
            </w:pPr>
          </w:p>
          <w:p w:rsidR="00B107D1" w:rsidRDefault="00B107D1">
            <w:pPr>
              <w:pStyle w:val="TableParagraph"/>
              <w:ind w:left="0"/>
              <w:rPr>
                <w:sz w:val="26"/>
              </w:rPr>
            </w:pPr>
          </w:p>
          <w:p w:rsidR="00B107D1" w:rsidRDefault="00E174E9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B107D1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B107D1" w:rsidRDefault="00E174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B107D1">
        <w:trPr>
          <w:trHeight w:val="2207"/>
        </w:trPr>
        <w:tc>
          <w:tcPr>
            <w:tcW w:w="6817" w:type="dxa"/>
          </w:tcPr>
          <w:p w:rsidR="00B107D1" w:rsidRDefault="00E174E9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B107D1" w:rsidRDefault="00E174E9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(Or,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B107D1" w:rsidRDefault="00E174E9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B107D1" w:rsidRDefault="00E174E9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B107D1" w:rsidRDefault="00E174E9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B107D1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B107D1" w:rsidRDefault="00E174E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B107D1">
        <w:trPr>
          <w:trHeight w:val="1104"/>
        </w:trPr>
        <w:tc>
          <w:tcPr>
            <w:tcW w:w="6817" w:type="dxa"/>
          </w:tcPr>
          <w:p w:rsidR="00B107D1" w:rsidRDefault="00E174E9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B107D1" w:rsidRDefault="00E174E9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B107D1" w:rsidRDefault="00E174E9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B107D1" w:rsidRDefault="00E174E9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B107D1" w:rsidRDefault="00B107D1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B107D1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B107D1" w:rsidRDefault="00E174E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B107D1">
        <w:trPr>
          <w:trHeight w:val="827"/>
        </w:trPr>
        <w:tc>
          <w:tcPr>
            <w:tcW w:w="7559" w:type="dxa"/>
          </w:tcPr>
          <w:p w:rsidR="00B107D1" w:rsidRDefault="00E174E9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B107D1" w:rsidRDefault="00E174E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B107D1" w:rsidRDefault="00E174E9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B107D1" w:rsidRDefault="00E174E9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B107D1" w:rsidRDefault="00B107D1">
      <w:pPr>
        <w:spacing w:line="271" w:lineRule="exact"/>
        <w:rPr>
          <w:sz w:val="24"/>
        </w:rPr>
        <w:sectPr w:rsidR="00B107D1">
          <w:pgSz w:w="12240" w:h="15840"/>
          <w:pgMar w:top="1340" w:right="1320" w:bottom="1720" w:left="1220" w:header="724" w:footer="1526" w:gutter="0"/>
          <w:cols w:space="720"/>
        </w:sectPr>
      </w:pPr>
    </w:p>
    <w:p w:rsidR="00B107D1" w:rsidRDefault="00B107D1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B107D1">
        <w:trPr>
          <w:trHeight w:val="1932"/>
        </w:trPr>
        <w:tc>
          <w:tcPr>
            <w:tcW w:w="7559" w:type="dxa"/>
          </w:tcPr>
          <w:p w:rsidR="00B107D1" w:rsidRDefault="00E174E9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B107D1" w:rsidRDefault="00E174E9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</w:t>
            </w:r>
            <w:r>
              <w:rPr>
                <w:sz w:val="24"/>
              </w:rPr>
              <w:t>l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B107D1" w:rsidRDefault="00B107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B107D1" w:rsidRDefault="00B107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107D1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B107D1" w:rsidRDefault="00E174E9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B107D1">
        <w:trPr>
          <w:trHeight w:val="1380"/>
        </w:trPr>
        <w:tc>
          <w:tcPr>
            <w:tcW w:w="7559" w:type="dxa"/>
          </w:tcPr>
          <w:p w:rsidR="00B107D1" w:rsidRDefault="00E174E9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B107D1" w:rsidRDefault="00E174E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B107D1" w:rsidRDefault="00E174E9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B107D1" w:rsidRDefault="00E174E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B107D1" w:rsidRDefault="00B107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107D1">
        <w:trPr>
          <w:trHeight w:val="1103"/>
        </w:trPr>
        <w:tc>
          <w:tcPr>
            <w:tcW w:w="7559" w:type="dxa"/>
          </w:tcPr>
          <w:p w:rsidR="00B107D1" w:rsidRDefault="00E174E9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B107D1" w:rsidRDefault="00E174E9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B107D1" w:rsidRDefault="00E174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B107D1" w:rsidRDefault="00B107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107D1">
        <w:trPr>
          <w:trHeight w:val="1381"/>
        </w:trPr>
        <w:tc>
          <w:tcPr>
            <w:tcW w:w="7559" w:type="dxa"/>
          </w:tcPr>
          <w:p w:rsidR="00B107D1" w:rsidRDefault="00E174E9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B107D1" w:rsidRDefault="00E174E9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B107D1" w:rsidRDefault="00E174E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B107D1" w:rsidRDefault="00B107D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107D1">
        <w:trPr>
          <w:trHeight w:val="1380"/>
        </w:trPr>
        <w:tc>
          <w:tcPr>
            <w:tcW w:w="7559" w:type="dxa"/>
          </w:tcPr>
          <w:p w:rsidR="00B107D1" w:rsidRDefault="00E174E9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B107D1" w:rsidRDefault="00E174E9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B107D1" w:rsidRDefault="00E174E9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B107D1" w:rsidRDefault="00E174E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B107D1" w:rsidRDefault="00E174E9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B107D1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B107D1" w:rsidRDefault="00E174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B107D1">
        <w:trPr>
          <w:trHeight w:val="827"/>
        </w:trPr>
        <w:tc>
          <w:tcPr>
            <w:tcW w:w="7559" w:type="dxa"/>
          </w:tcPr>
          <w:p w:rsidR="00B107D1" w:rsidRDefault="00E174E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107D1" w:rsidRDefault="00E174E9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B107D1" w:rsidRDefault="00E174E9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B107D1" w:rsidRDefault="00E174E9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B107D1">
        <w:trPr>
          <w:trHeight w:val="1379"/>
        </w:trPr>
        <w:tc>
          <w:tcPr>
            <w:tcW w:w="7559" w:type="dxa"/>
          </w:tcPr>
          <w:p w:rsidR="00B107D1" w:rsidRDefault="00E174E9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B107D1" w:rsidRDefault="00E174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B107D1" w:rsidRDefault="00E174E9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B107D1" w:rsidRDefault="00E174E9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B107D1" w:rsidRDefault="00B107D1">
      <w:pPr>
        <w:pStyle w:val="BodyText"/>
        <w:rPr>
          <w:sz w:val="16"/>
        </w:rPr>
      </w:pPr>
    </w:p>
    <w:p w:rsidR="00B107D1" w:rsidRDefault="00E174E9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and submitting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attachment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RFP#</w:t>
      </w:r>
      <w:bookmarkStart w:id="0" w:name="_GoBack"/>
      <w:bookmarkEnd w:id="0"/>
      <w:r>
        <w:rPr>
          <w:u w:val="single"/>
        </w:rPr>
        <w:tab/>
      </w:r>
      <w:r>
        <w:t>, the</w:t>
      </w:r>
      <w:r>
        <w:rPr>
          <w:spacing w:val="-6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affirms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it:</w:t>
      </w:r>
    </w:p>
    <w:p w:rsidR="00B107D1" w:rsidRDefault="00B107D1">
      <w:pPr>
        <w:pStyle w:val="BodyText"/>
      </w:pPr>
    </w:p>
    <w:p w:rsidR="00B107D1" w:rsidRDefault="00E174E9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:rsidR="00B107D1" w:rsidRDefault="00B107D1">
      <w:pPr>
        <w:sectPr w:rsidR="00B107D1">
          <w:pgSz w:w="12240" w:h="15840"/>
          <w:pgMar w:top="1340" w:right="1320" w:bottom="1720" w:left="1220" w:header="724" w:footer="1526" w:gutter="0"/>
          <w:cols w:space="720"/>
        </w:sectPr>
      </w:pPr>
    </w:p>
    <w:p w:rsidR="00B107D1" w:rsidRDefault="00E174E9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</w:t>
      </w:r>
      <w:r>
        <w:t>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B107D1" w:rsidRDefault="00E174E9">
      <w:pPr>
        <w:pStyle w:val="BodyText"/>
        <w:ind w:left="940" w:right="182" w:hanging="360"/>
      </w:pPr>
      <w:r>
        <w:t>3.) Understands that, if selected, the Contractor will be r</w:t>
      </w:r>
      <w:r>
        <w:t>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B107D1" w:rsidRDefault="00B107D1">
      <w:pPr>
        <w:pStyle w:val="BodyText"/>
        <w:rPr>
          <w:sz w:val="20"/>
        </w:rPr>
      </w:pPr>
    </w:p>
    <w:p w:rsidR="00B107D1" w:rsidRDefault="00E174E9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107D1" w:rsidRDefault="00E174E9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B107D1" w:rsidRDefault="00B107D1">
      <w:pPr>
        <w:pStyle w:val="BodyText"/>
        <w:rPr>
          <w:sz w:val="20"/>
        </w:rPr>
      </w:pPr>
    </w:p>
    <w:p w:rsidR="00B107D1" w:rsidRDefault="00B107D1">
      <w:pPr>
        <w:pStyle w:val="BodyText"/>
        <w:rPr>
          <w:sz w:val="20"/>
        </w:rPr>
      </w:pPr>
    </w:p>
    <w:p w:rsidR="00B107D1" w:rsidRDefault="00B107D1">
      <w:pPr>
        <w:pStyle w:val="BodyText"/>
        <w:rPr>
          <w:sz w:val="20"/>
        </w:rPr>
      </w:pPr>
    </w:p>
    <w:p w:rsidR="00B107D1" w:rsidRDefault="00B107D1">
      <w:pPr>
        <w:pStyle w:val="BodyText"/>
        <w:rPr>
          <w:sz w:val="20"/>
        </w:rPr>
      </w:pPr>
    </w:p>
    <w:p w:rsidR="00B107D1" w:rsidRDefault="00E174E9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B107D1" w:rsidRDefault="00E174E9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B107D1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74E9">
      <w:r>
        <w:separator/>
      </w:r>
    </w:p>
  </w:endnote>
  <w:endnote w:type="continuationSeparator" w:id="0">
    <w:p w:rsidR="00000000" w:rsidRDefault="00E1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D1" w:rsidRDefault="00E174E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99.5pt;height:24.65pt;z-index:-15926784;mso-position-horizontal-relative:page;mso-position-vertical-relative:page" filled="f" stroked="f">
          <v:textbox style="mso-next-textbox:#docshape2" inset="0,0,0,0">
            <w:txbxContent>
              <w:p w:rsidR="00B107D1" w:rsidRDefault="00E174E9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RFP</w:t>
                </w:r>
                <w:r>
                  <w:rPr>
                    <w:spacing w:val="-5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74E9">
      <w:r>
        <w:separator/>
      </w:r>
    </w:p>
  </w:footnote>
  <w:footnote w:type="continuationSeparator" w:id="0">
    <w:p w:rsidR="00000000" w:rsidRDefault="00E1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D1" w:rsidRDefault="00E174E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style="mso-next-textbox:#docshape1" inset="0,0,0,0">
            <w:txbxContent>
              <w:p w:rsidR="00B107D1" w:rsidRDefault="00E174E9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2F4"/>
    <w:multiLevelType w:val="hybridMultilevel"/>
    <w:tmpl w:val="6204A7BC"/>
    <w:lvl w:ilvl="0" w:tplc="8C4E1D7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7820AE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EE4A560C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5DF01802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482C460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42867BD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0E2E732C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DAB2A034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8928395E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2D2FBD"/>
    <w:multiLevelType w:val="hybridMultilevel"/>
    <w:tmpl w:val="24FC641E"/>
    <w:lvl w:ilvl="0" w:tplc="6DA6D840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D11232F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D8D84EB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9758731C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9C76E01A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E0F827BE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698EA7E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8F80B8C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6DACC6D4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32C362C"/>
    <w:multiLevelType w:val="hybridMultilevel"/>
    <w:tmpl w:val="F43C619E"/>
    <w:lvl w:ilvl="0" w:tplc="57E42D9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F4C69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100CF270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7ADA7C6C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BECAE58A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72C8F3C4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58D4283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417A5AAE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2E0E1F1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7800E1D"/>
    <w:multiLevelType w:val="hybridMultilevel"/>
    <w:tmpl w:val="5C826DDC"/>
    <w:lvl w:ilvl="0" w:tplc="EE003FE0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DE18FB1A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DF72C028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32EC01A8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D182E9A0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4C8C0318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F0D6C038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A3CEA32E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C90A2388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3DEA0D55"/>
    <w:multiLevelType w:val="hybridMultilevel"/>
    <w:tmpl w:val="74E04624"/>
    <w:lvl w:ilvl="0" w:tplc="27A424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92CA976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AD5EA4CE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14B858B6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DA04744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A2D8B44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086726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91B2E3BC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38A2292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5E1B48"/>
    <w:multiLevelType w:val="hybridMultilevel"/>
    <w:tmpl w:val="C25CE0AE"/>
    <w:lvl w:ilvl="0" w:tplc="F8927E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640A08C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A8B84D8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E06E986C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DC74C95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E438D57E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B464FFC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FE2C974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D39CC5A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C3F63E1"/>
    <w:multiLevelType w:val="hybridMultilevel"/>
    <w:tmpl w:val="E746FB1C"/>
    <w:lvl w:ilvl="0" w:tplc="2C483C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A38007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3ED6F82E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A5A2DAB0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2EC6DCF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737AA83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4628DC54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0EBCC148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9FD08D6C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0012FA8"/>
    <w:multiLevelType w:val="hybridMultilevel"/>
    <w:tmpl w:val="1354DA94"/>
    <w:lvl w:ilvl="0" w:tplc="1B8628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542C70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BF50D6F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928697CC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08D2CF18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81B6B62E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A0A0A928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D0365ACA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704EC858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107D1"/>
    <w:rsid w:val="00B107D1"/>
    <w:rsid w:val="00E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B98D5DF"/>
  <w15:docId w15:val="{B1B4F0A8-0A5A-4D95-BBEE-114DE4CB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E17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E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17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E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2037</Words>
  <Characters>11611</Characters>
  <Application>Microsoft Office Word</Application>
  <DocSecurity>0</DocSecurity>
  <Lines>96</Lines>
  <Paragraphs>27</Paragraphs>
  <ScaleCrop>false</ScaleCrop>
  <Company>State of New Hampshire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Rainey, Alex</cp:lastModifiedBy>
  <cp:revision>2</cp:revision>
  <dcterms:created xsi:type="dcterms:W3CDTF">2022-03-16T20:22:00Z</dcterms:created>
  <dcterms:modified xsi:type="dcterms:W3CDTF">2023-04-13T16:32:00Z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