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47" w:rsidRDefault="00627711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>
        <w:t>RFP</w:t>
      </w:r>
      <w:r w:rsidR="00143DAA">
        <w:t>/RFA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:rsidR="008F7747" w:rsidRDefault="008F7747">
      <w:pPr>
        <w:pStyle w:val="BodyText"/>
        <w:spacing w:before="10"/>
        <w:rPr>
          <w:b/>
          <w:sz w:val="23"/>
        </w:rPr>
      </w:pPr>
    </w:p>
    <w:p w:rsidR="008F7747" w:rsidRDefault="00627711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8F7747" w:rsidRDefault="008F7747">
      <w:pPr>
        <w:pStyle w:val="BodyText"/>
      </w:pPr>
    </w:p>
    <w:p w:rsidR="008F7747" w:rsidRDefault="00627711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:rsidR="008F7747" w:rsidRDefault="008F7747">
      <w:pPr>
        <w:pStyle w:val="BodyText"/>
        <w:spacing w:before="1"/>
      </w:pPr>
    </w:p>
    <w:p w:rsidR="008F7747" w:rsidRDefault="00627711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>person shall be subjected to discrimination on the basis of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that national origin discrimination includes discrimination on the basis of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220" w:right="188"/>
      </w:pPr>
      <w:r>
        <w:t xml:space="preserve">Covered entities are required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 how they address the needs of their LEP clients.</w:t>
      </w:r>
      <w:r>
        <w:rPr>
          <w:spacing w:val="1"/>
        </w:rPr>
        <w:t xml:space="preserve"> </w:t>
      </w:r>
      <w:r>
        <w:t>(In other words, it is</w:t>
      </w:r>
      <w:r>
        <w:rPr>
          <w:spacing w:val="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bookmarkStart w:id="0" w:name="_GoBack"/>
      <w:bookmarkEnd w:id="0"/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:rsidR="008F7747" w:rsidRDefault="008F7747">
      <w:pPr>
        <w:sectPr w:rsidR="008F7747">
          <w:headerReference w:type="default" r:id="rId7"/>
          <w:footerReference w:type="default" r:id="rId8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:rsidR="008F7747" w:rsidRDefault="00627711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8F7747" w:rsidRDefault="008F7747">
      <w:pPr>
        <w:pStyle w:val="BodyText"/>
        <w:spacing w:before="9"/>
        <w:rPr>
          <w:sz w:val="23"/>
        </w:rPr>
      </w:pPr>
    </w:p>
    <w:p w:rsidR="008F7747" w:rsidRDefault="00627711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:rsidR="008F7747" w:rsidRDefault="008F7747">
      <w:pPr>
        <w:pStyle w:val="BodyText"/>
        <w:rPr>
          <w:b/>
          <w:sz w:val="16"/>
        </w:rPr>
      </w:pPr>
    </w:p>
    <w:p w:rsidR="008F7747" w:rsidRDefault="00627711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:rsidR="008F7747" w:rsidRDefault="008F7747">
      <w:pPr>
        <w:pStyle w:val="BodyText"/>
        <w:spacing w:before="1"/>
      </w:pP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:rsidR="008F7747" w:rsidRDefault="008F7747">
      <w:pPr>
        <w:pStyle w:val="BodyText"/>
      </w:pPr>
    </w:p>
    <w:p w:rsidR="008F7747" w:rsidRDefault="00627711">
      <w:pPr>
        <w:ind w:left="220" w:right="182"/>
        <w:rPr>
          <w:sz w:val="24"/>
        </w:rPr>
      </w:pPr>
      <w:r>
        <w:rPr>
          <w:color w:val="0000FF"/>
          <w:sz w:val="24"/>
        </w:rPr>
        <w:t>This addendum was created to facilitate an applicant’s application of the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is approved by Governor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RFP,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Vendor/RFP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:rsidR="008F7747" w:rsidRDefault="008F7747">
      <w:pPr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:rsidR="008F7747" w:rsidRDefault="008F7747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>
        <w:trPr>
          <w:trHeight w:val="551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6444"/>
        </w:trPr>
        <w:tc>
          <w:tcPr>
            <w:tcW w:w="9470" w:type="dxa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The eligible population is specific to the program, activity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>Relevant data sources may include information collected by 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8F7747">
        <w:trPr>
          <w:trHeight w:val="553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3101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language group, the more likely that language assistance in that language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LEP person on a one-time basis will be very different from those that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:rsidR="008F7747" w:rsidRDefault="008F7747">
      <w:pPr>
        <w:spacing w:line="276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>
        <w:trPr>
          <w:trHeight w:val="552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8F7747">
        <w:trPr>
          <w:trHeight w:val="3345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but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8F7747">
        <w:trPr>
          <w:trHeight w:val="551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:rsidR="008F7747" w:rsidRDefault="00627711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language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2532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>Resources and cost issues can often be reduced,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quality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:rsidR="008F7747" w:rsidRDefault="008F7747">
      <w:pPr>
        <w:spacing w:line="259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:rsidR="008F7747" w:rsidRDefault="008F7747">
      <w:pPr>
        <w:pStyle w:val="BodyText"/>
        <w:rPr>
          <w:b/>
          <w:sz w:val="16"/>
        </w:rPr>
      </w:pPr>
    </w:p>
    <w:p w:rsidR="008F7747" w:rsidRDefault="00627711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:rsidR="008F7747" w:rsidRDefault="008F7747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8F7747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8F7747">
        <w:trPr>
          <w:trHeight w:val="3864"/>
        </w:trPr>
        <w:tc>
          <w:tcPr>
            <w:tcW w:w="6817" w:type="dxa"/>
          </w:tcPr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:rsidR="008F7747" w:rsidRDefault="008F774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be encountered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:rsidR="008F7747" w:rsidRDefault="008F7747">
            <w:pPr>
              <w:pStyle w:val="TableParagraph"/>
              <w:ind w:left="0"/>
              <w:rPr>
                <w:sz w:val="24"/>
              </w:rPr>
            </w:pPr>
          </w:p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8F7747">
        <w:trPr>
          <w:trHeight w:val="2207"/>
        </w:trPr>
        <w:tc>
          <w:tcPr>
            <w:tcW w:w="6817" w:type="dxa"/>
          </w:tcPr>
          <w:p w:rsidR="008F7747" w:rsidRDefault="00627711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:rsidR="008F7747" w:rsidRDefault="00627711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(Or,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:rsidR="008F7747" w:rsidRDefault="00627711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8F7747">
        <w:trPr>
          <w:trHeight w:val="1104"/>
        </w:trPr>
        <w:tc>
          <w:tcPr>
            <w:tcW w:w="6817" w:type="dxa"/>
          </w:tcPr>
          <w:p w:rsidR="008F7747" w:rsidRDefault="00627711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persons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8F7747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8F7747">
        <w:trPr>
          <w:trHeight w:val="827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:rsidR="008F7747" w:rsidRDefault="00627711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:rsidR="008F7747" w:rsidRDefault="00627711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spacing w:line="271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8F7747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8F7747">
        <w:trPr>
          <w:trHeight w:val="1932"/>
        </w:trPr>
        <w:tc>
          <w:tcPr>
            <w:tcW w:w="7559" w:type="dxa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:rsidR="008F7747" w:rsidRDefault="00627711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bi-lingual staff.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8F7747">
        <w:trPr>
          <w:trHeight w:val="1380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:rsidR="008F7747" w:rsidRDefault="0062771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103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381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380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:rsidR="008F7747" w:rsidRDefault="00627711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8F7747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8F7747">
        <w:trPr>
          <w:trHeight w:val="827"/>
        </w:trPr>
        <w:tc>
          <w:tcPr>
            <w:tcW w:w="7559" w:type="dxa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F7747" w:rsidRDefault="00627711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any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1379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:rsidR="008F7747" w:rsidRDefault="0062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pStyle w:val="BodyText"/>
        <w:rPr>
          <w:sz w:val="16"/>
        </w:rPr>
      </w:pPr>
    </w:p>
    <w:p w:rsidR="008F7747" w:rsidRDefault="00BB0371">
      <w:pPr>
        <w:pStyle w:val="BodyText"/>
        <w:tabs>
          <w:tab w:val="left" w:pos="8259"/>
        </w:tabs>
        <w:spacing w:before="93"/>
        <w:ind w:left="220" w:right="969"/>
      </w:pPr>
      <w:r>
        <w:pict>
          <v:line id="_x0000_s2052" style="position:absolute;left:0;text-align:left;z-index:-15927296;mso-position-horizontal-relative:page" from="1in,-24pt" to="438.65pt,-24pt" strokeweight=".26669mm">
            <w10:wrap anchorx="page"/>
          </v:line>
        </w:pict>
      </w:r>
      <w:r w:rsidR="00627711">
        <w:t>By</w:t>
      </w:r>
      <w:r w:rsidR="00627711">
        <w:rPr>
          <w:spacing w:val="-4"/>
        </w:rPr>
        <w:t xml:space="preserve"> </w:t>
      </w:r>
      <w:r w:rsidR="00627711">
        <w:t>signing</w:t>
      </w:r>
      <w:r w:rsidR="00627711">
        <w:rPr>
          <w:spacing w:val="-1"/>
        </w:rPr>
        <w:t xml:space="preserve"> </w:t>
      </w:r>
      <w:r w:rsidR="00627711">
        <w:t>and submitting</w:t>
      </w:r>
      <w:r w:rsidR="00627711">
        <w:rPr>
          <w:spacing w:val="-1"/>
        </w:rPr>
        <w:t xml:space="preserve"> </w:t>
      </w:r>
      <w:r w:rsidR="00627711">
        <w:t>this</w:t>
      </w:r>
      <w:r w:rsidR="00627711">
        <w:rPr>
          <w:spacing w:val="-1"/>
        </w:rPr>
        <w:t xml:space="preserve"> </w:t>
      </w:r>
      <w:r w:rsidR="00627711">
        <w:t>attachment</w:t>
      </w:r>
      <w:r w:rsidR="00627711">
        <w:rPr>
          <w:spacing w:val="1"/>
        </w:rPr>
        <w:t xml:space="preserve"> </w:t>
      </w:r>
      <w:r w:rsidR="00627711">
        <w:t>to</w:t>
      </w:r>
      <w:r w:rsidR="00627711">
        <w:rPr>
          <w:spacing w:val="-3"/>
        </w:rPr>
        <w:t xml:space="preserve"> </w:t>
      </w:r>
      <w:r w:rsidR="00627711">
        <w:t>RFP#</w:t>
      </w:r>
      <w:r w:rsidR="00627711">
        <w:rPr>
          <w:u w:val="single"/>
        </w:rPr>
        <w:tab/>
      </w:r>
      <w:r w:rsidR="00627711">
        <w:t>, the</w:t>
      </w:r>
      <w:r w:rsidR="00627711">
        <w:rPr>
          <w:spacing w:val="-64"/>
        </w:rPr>
        <w:t xml:space="preserve"> </w:t>
      </w:r>
      <w:r w:rsidR="00627711">
        <w:t>Contractor</w:t>
      </w:r>
      <w:r w:rsidR="00627711">
        <w:rPr>
          <w:spacing w:val="-3"/>
        </w:rPr>
        <w:t xml:space="preserve"> </w:t>
      </w:r>
      <w:r w:rsidR="00627711">
        <w:t>affirms</w:t>
      </w:r>
      <w:r w:rsidR="00627711">
        <w:rPr>
          <w:spacing w:val="-1"/>
        </w:rPr>
        <w:t xml:space="preserve"> </w:t>
      </w:r>
      <w:r w:rsidR="00627711">
        <w:t>that</w:t>
      </w:r>
      <w:r w:rsidR="00627711">
        <w:rPr>
          <w:spacing w:val="-2"/>
        </w:rPr>
        <w:t xml:space="preserve"> </w:t>
      </w:r>
      <w:r w:rsidR="00627711">
        <w:t>it: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RFP.</w:t>
      </w:r>
    </w:p>
    <w:p w:rsidR="008F7747" w:rsidRDefault="008F7747">
      <w:p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:rsidR="008F7747" w:rsidRDefault="00627711">
      <w:pPr>
        <w:pStyle w:val="BodyText"/>
        <w:ind w:left="940" w:right="182" w:hanging="360"/>
      </w:pPr>
      <w:r>
        <w:t>3.) Understands that, if selected, the Contractor will be required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approved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:rsidR="008F7747" w:rsidRDefault="008F7747">
      <w:pPr>
        <w:pStyle w:val="BodyText"/>
        <w:rPr>
          <w:sz w:val="20"/>
        </w:rPr>
      </w:pPr>
    </w:p>
    <w:p w:rsidR="008F7747" w:rsidRDefault="00BB0371">
      <w:pPr>
        <w:pStyle w:val="BodyText"/>
        <w:spacing w:before="2"/>
        <w:rPr>
          <w:sz w:val="28"/>
        </w:rPr>
      </w:pPr>
      <w:r>
        <w:pict>
          <v:rect id="docshape3" o:spid="_x0000_s2051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F7747" w:rsidRDefault="00627711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BB0371">
      <w:pPr>
        <w:pStyle w:val="BodyText"/>
        <w:spacing w:before="4"/>
        <w:rPr>
          <w:sz w:val="12"/>
        </w:rPr>
      </w:pPr>
      <w:r>
        <w:pict>
          <v:shape id="docshape4" o:spid="_x0000_s2050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8F7747" w:rsidRDefault="00627711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8F7747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06" w:rsidRDefault="00627711">
      <w:r>
        <w:separator/>
      </w:r>
    </w:p>
  </w:endnote>
  <w:endnote w:type="continuationSeparator" w:id="0">
    <w:p w:rsidR="00D77206" w:rsidRDefault="0062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7" w:rsidRDefault="00BB037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04.7pt;width:99.5pt;height:24.65pt;z-index:-15926784;mso-position-horizontal-relative:page;mso-position-vertical-relative:page" filled="f" stroked="f">
          <v:textbox inset="0,0,0,0">
            <w:txbxContent>
              <w:p w:rsidR="008F7747" w:rsidRDefault="00627711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 w:rsidR="00BB0371">
                  <w:rPr>
                    <w:sz w:val="20"/>
                  </w:rPr>
                  <w:t>E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RFP</w:t>
                </w:r>
                <w:r>
                  <w:rPr>
                    <w:spacing w:val="-5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7/2014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10/2014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06" w:rsidRDefault="00627711">
      <w:r>
        <w:separator/>
      </w:r>
    </w:p>
  </w:footnote>
  <w:footnote w:type="continuationSeparator" w:id="0">
    <w:p w:rsidR="00D77206" w:rsidRDefault="0062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7" w:rsidRDefault="00BB037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68.25pt;margin-top:35.2pt;width:75.4pt;height:15.45pt;z-index:-15927296;mso-position-horizontal-relative:page;mso-position-vertical-relative:page" filled="f" stroked="f">
          <v:textbox inset="0,0,0,0">
            <w:txbxContent>
              <w:p w:rsidR="008F7747" w:rsidRDefault="00627711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APPENDIX </w:t>
                </w:r>
                <w:r w:rsidR="00BB0371">
                  <w:rPr>
                    <w:b/>
                    <w:sz w:val="24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7EBB"/>
    <w:multiLevelType w:val="hybridMultilevel"/>
    <w:tmpl w:val="1C16E320"/>
    <w:lvl w:ilvl="0" w:tplc="C110136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DC4BA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A31ABF2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590A558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2A1E057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3A14740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78467D0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7BCE256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C728E7F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3B30E2"/>
    <w:multiLevelType w:val="hybridMultilevel"/>
    <w:tmpl w:val="F4448102"/>
    <w:lvl w:ilvl="0" w:tplc="BA20088A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07E4FE6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940AEA76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5AF6EB36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3F5E57F2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6E60D37A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ACA0E92A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9CA843EE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6032B4AA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3BBF613B"/>
    <w:multiLevelType w:val="hybridMultilevel"/>
    <w:tmpl w:val="E1C4D136"/>
    <w:lvl w:ilvl="0" w:tplc="B8DE92A0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F909F6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CD98DCC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F3C6968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4B5C6CA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C88083E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75EA1B8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98A0C92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0A98CE5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0E6BDA"/>
    <w:multiLevelType w:val="hybridMultilevel"/>
    <w:tmpl w:val="B5D418A0"/>
    <w:lvl w:ilvl="0" w:tplc="0B4CD7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728E0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6DFE339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B2C4804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AB52014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97A0616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F30E2AAA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2E66754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C4C680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E669A7"/>
    <w:multiLevelType w:val="hybridMultilevel"/>
    <w:tmpl w:val="EE0C03DE"/>
    <w:lvl w:ilvl="0" w:tplc="A09C0C92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38ED14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285E180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40740AF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3FA613B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60AE758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C2F017F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50F68138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E7B0D8C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955C2E"/>
    <w:multiLevelType w:val="hybridMultilevel"/>
    <w:tmpl w:val="29EC87DE"/>
    <w:lvl w:ilvl="0" w:tplc="EB8C16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81268A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4F26E35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4224BEF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C408095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B47A31A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CB365F8C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CDEF38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260E2B04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85C3027"/>
    <w:multiLevelType w:val="hybridMultilevel"/>
    <w:tmpl w:val="F396820A"/>
    <w:lvl w:ilvl="0" w:tplc="3A4288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9847D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A38843B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C336948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0E9A74F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7B69C5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B3BA635E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7B0C20C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F6AF85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856163"/>
    <w:multiLevelType w:val="hybridMultilevel"/>
    <w:tmpl w:val="DAA0BC9A"/>
    <w:lvl w:ilvl="0" w:tplc="D38A14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244470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EAF4201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52760FE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70B8D92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F90E48C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8BE085D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30EE640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CE5089D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F7747"/>
    <w:rsid w:val="00143DAA"/>
    <w:rsid w:val="00627711"/>
    <w:rsid w:val="008F7747"/>
    <w:rsid w:val="00BB0371"/>
    <w:rsid w:val="00D7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B4220A8"/>
  <w15:docId w15:val="{C96435A2-5245-45E7-860B-72524B9E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7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7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2037</Words>
  <Characters>11615</Characters>
  <Application>Microsoft Office Word</Application>
  <DocSecurity>0</DocSecurity>
  <Lines>96</Lines>
  <Paragraphs>27</Paragraphs>
  <ScaleCrop>false</ScaleCrop>
  <Company>State of New Hampshire</Company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Rainey, Alex</cp:lastModifiedBy>
  <cp:revision>4</cp:revision>
  <dcterms:created xsi:type="dcterms:W3CDTF">2022-03-16T20:22:00Z</dcterms:created>
  <dcterms:modified xsi:type="dcterms:W3CDTF">2023-07-25T18:50:00Z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