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83FA7" w14:textId="39F08996" w:rsidR="00E7354E" w:rsidRPr="00D2507E" w:rsidRDefault="00E7354E" w:rsidP="00A93E36">
      <w:pPr>
        <w:pStyle w:val="TextLvl2"/>
      </w:pPr>
    </w:p>
    <w:p w14:paraId="368EB5F2" w14:textId="6E8663E6" w:rsidR="00E7354E" w:rsidRPr="00D2507E" w:rsidRDefault="00E7354E" w:rsidP="00A93E36">
      <w:pPr>
        <w:pStyle w:val="TextLvl2"/>
      </w:pPr>
    </w:p>
    <w:p w14:paraId="1BE6DB4F" w14:textId="33CCCC35" w:rsidR="00E7354E" w:rsidRPr="00D2507E" w:rsidRDefault="004D5ED9" w:rsidP="00A93E36">
      <w:pPr>
        <w:pStyle w:val="TextLvl2"/>
      </w:pPr>
      <w:r w:rsidRPr="00D2507E">
        <w:rPr>
          <w:rFonts w:eastAsia="MS Mincho"/>
          <w:b/>
          <w:noProof/>
          <w:color w:val="1F497D"/>
        </w:rPr>
        <mc:AlternateContent>
          <mc:Choice Requires="wps">
            <w:drawing>
              <wp:anchor distT="45720" distB="45720" distL="114300" distR="114300" simplePos="0" relativeHeight="251661312" behindDoc="0" locked="0" layoutInCell="1" allowOverlap="1" wp14:anchorId="78FFB9B9" wp14:editId="5BDC23C6">
                <wp:simplePos x="0" y="0"/>
                <wp:positionH relativeFrom="column">
                  <wp:posOffset>1405255</wp:posOffset>
                </wp:positionH>
                <wp:positionV relativeFrom="paragraph">
                  <wp:posOffset>433070</wp:posOffset>
                </wp:positionV>
                <wp:extent cx="5156200" cy="1328420"/>
                <wp:effectExtent l="0" t="0" r="635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1328420"/>
                        </a:xfrm>
                        <a:prstGeom prst="rect">
                          <a:avLst/>
                        </a:prstGeom>
                        <a:solidFill>
                          <a:srgbClr val="FFFFFF"/>
                        </a:solidFill>
                        <a:ln w="9525">
                          <a:noFill/>
                          <a:miter lim="800000"/>
                          <a:headEnd/>
                          <a:tailEnd/>
                        </a:ln>
                      </wps:spPr>
                      <wps:txbx>
                        <w:txbxContent>
                          <w:p w14:paraId="001EB9F6" w14:textId="77777777" w:rsidR="00123792" w:rsidRPr="00313523" w:rsidRDefault="00123792" w:rsidP="00313523">
                            <w:pPr>
                              <w:keepNext/>
                              <w:pBdr>
                                <w:left w:val="single" w:sz="12" w:space="4" w:color="1F497D" w:themeColor="text2"/>
                              </w:pBdr>
                              <w:spacing w:after="120"/>
                              <w:rPr>
                                <w:rFonts w:eastAsia="MS Mincho" w:cs="Arial"/>
                                <w:b/>
                                <w:color w:val="17365D" w:themeColor="text2" w:themeShade="BF"/>
                                <w:sz w:val="28"/>
                                <w:szCs w:val="40"/>
                                <w:lang w:eastAsia="ja-JP"/>
                              </w:rPr>
                            </w:pPr>
                          </w:p>
                          <w:p w14:paraId="22C938C5" w14:textId="5473F8DB" w:rsidR="00123792" w:rsidRPr="00313523" w:rsidRDefault="00123792" w:rsidP="00313523">
                            <w:pPr>
                              <w:keepNext/>
                              <w:pBdr>
                                <w:left w:val="single" w:sz="12" w:space="4" w:color="1F497D" w:themeColor="text2"/>
                              </w:pBdr>
                              <w:spacing w:after="120"/>
                              <w:ind w:firstLine="90"/>
                              <w:rPr>
                                <w:rFonts w:eastAsia="MS Mincho" w:cs="Arial"/>
                                <w:color w:val="17365D" w:themeColor="text2" w:themeShade="BF"/>
                                <w:sz w:val="40"/>
                                <w:szCs w:val="40"/>
                                <w:lang w:eastAsia="ja-JP"/>
                              </w:rPr>
                            </w:pPr>
                            <w:r w:rsidRPr="00313523">
                              <w:rPr>
                                <w:rFonts w:eastAsia="MS Mincho" w:cs="Arial"/>
                                <w:color w:val="17365D" w:themeColor="text2" w:themeShade="BF"/>
                                <w:sz w:val="40"/>
                                <w:szCs w:val="40"/>
                                <w:lang w:eastAsia="ja-JP"/>
                              </w:rPr>
                              <w:t xml:space="preserve">State of New Hampshire </w:t>
                            </w:r>
                          </w:p>
                          <w:p w14:paraId="21266637" w14:textId="28839A9F" w:rsidR="00123792" w:rsidRPr="00313523" w:rsidRDefault="00123792" w:rsidP="00313523">
                            <w:pPr>
                              <w:keepNext/>
                              <w:pBdr>
                                <w:left w:val="single" w:sz="12" w:space="4" w:color="1F497D" w:themeColor="text2"/>
                              </w:pBdr>
                              <w:spacing w:after="120"/>
                              <w:ind w:firstLine="90"/>
                              <w:rPr>
                                <w:rFonts w:eastAsia="MS Mincho" w:cs="Arial"/>
                                <w:color w:val="17365D" w:themeColor="text2" w:themeShade="BF"/>
                                <w:sz w:val="40"/>
                                <w:szCs w:val="40"/>
                                <w:lang w:eastAsia="ja-JP"/>
                              </w:rPr>
                            </w:pPr>
                            <w:r w:rsidRPr="00313523">
                              <w:rPr>
                                <w:rFonts w:eastAsia="MS Mincho" w:cs="Arial"/>
                                <w:color w:val="17365D" w:themeColor="text2" w:themeShade="BF"/>
                                <w:sz w:val="40"/>
                                <w:szCs w:val="40"/>
                                <w:lang w:eastAsia="ja-JP"/>
                              </w:rPr>
                              <w:t xml:space="preserve">Department of Health and Human Services </w:t>
                            </w:r>
                          </w:p>
                          <w:p w14:paraId="5BCF7BEF" w14:textId="77200621" w:rsidR="00123792" w:rsidRPr="00313523" w:rsidRDefault="00123792" w:rsidP="00313523">
                            <w:pPr>
                              <w:keepNext/>
                              <w:pBdr>
                                <w:left w:val="single" w:sz="12" w:space="4" w:color="1F497D" w:themeColor="text2"/>
                              </w:pBdr>
                              <w:spacing w:after="120"/>
                              <w:rPr>
                                <w:rFonts w:eastAsia="MS Mincho" w:cs="Arial"/>
                                <w:b/>
                                <w:color w:val="17365D" w:themeColor="text2" w:themeShade="BF"/>
                                <w:sz w:val="40"/>
                                <w:szCs w:val="40"/>
                                <w:lang w:eastAsia="ja-JP"/>
                              </w:rPr>
                            </w:pPr>
                          </w:p>
                          <w:p w14:paraId="22980F42" w14:textId="77777777" w:rsidR="00123792" w:rsidRPr="00313523" w:rsidRDefault="00123792" w:rsidP="00313523">
                            <w:pPr>
                              <w:keepNext/>
                              <w:pBdr>
                                <w:left w:val="single" w:sz="12" w:space="4" w:color="1F497D" w:themeColor="text2"/>
                              </w:pBdr>
                              <w:spacing w:after="120"/>
                              <w:rPr>
                                <w:rFonts w:eastAsia="MS Mincho" w:cs="Arial"/>
                                <w:b/>
                                <w:color w:val="17365D" w:themeColor="text2" w:themeShade="BF"/>
                                <w:sz w:val="40"/>
                                <w:szCs w:val="40"/>
                                <w:lang w:eastAsia="ja-JP"/>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FFB9B9" id="_x0000_t202" coordsize="21600,21600" o:spt="202" path="m,l,21600r21600,l21600,xe">
                <v:stroke joinstyle="miter"/>
                <v:path gradientshapeok="t" o:connecttype="rect"/>
              </v:shapetype>
              <v:shape id="Text Box 2" o:spid="_x0000_s1026" type="#_x0000_t202" style="position:absolute;left:0;text-align:left;margin-left:110.65pt;margin-top:34.1pt;width:406pt;height:10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" stroked="f">
                <v:textbox>
                  <w:txbxContent>
                    <w:p w14:paraId="001EB9F6" w14:textId="77777777" w:rsidR="00123792" w:rsidRPr="00313523" w:rsidRDefault="00123792" w:rsidP="00313523">
                      <w:pPr>
                        <w:keepNext/>
                        <w:pBdr>
                          <w:left w:val="single" w:sz="12" w:space="4" w:color="1F497D" w:themeColor="text2"/>
                        </w:pBdr>
                        <w:spacing w:after="120"/>
                        <w:rPr>
                          <w:rFonts w:eastAsia="MS Mincho" w:cs="Arial"/>
                          <w:b/>
                          <w:color w:val="17365D" w:themeColor="text2" w:themeShade="BF"/>
                          <w:sz w:val="28"/>
                          <w:szCs w:val="40"/>
                          <w:lang w:eastAsia="ja-JP"/>
                        </w:rPr>
                      </w:pPr>
                    </w:p>
                    <w:p w14:paraId="22C938C5" w14:textId="5473F8DB" w:rsidR="00123792" w:rsidRPr="00313523" w:rsidRDefault="00123792" w:rsidP="00313523">
                      <w:pPr>
                        <w:keepNext/>
                        <w:pBdr>
                          <w:left w:val="single" w:sz="12" w:space="4" w:color="1F497D" w:themeColor="text2"/>
                        </w:pBdr>
                        <w:spacing w:after="120"/>
                        <w:ind w:firstLine="90"/>
                        <w:rPr>
                          <w:rFonts w:eastAsia="MS Mincho" w:cs="Arial"/>
                          <w:color w:val="17365D" w:themeColor="text2" w:themeShade="BF"/>
                          <w:sz w:val="40"/>
                          <w:szCs w:val="40"/>
                          <w:lang w:eastAsia="ja-JP"/>
                        </w:rPr>
                      </w:pPr>
                      <w:r w:rsidRPr="00313523">
                        <w:rPr>
                          <w:rFonts w:eastAsia="MS Mincho" w:cs="Arial"/>
                          <w:color w:val="17365D" w:themeColor="text2" w:themeShade="BF"/>
                          <w:sz w:val="40"/>
                          <w:szCs w:val="40"/>
                          <w:lang w:eastAsia="ja-JP"/>
                        </w:rPr>
                        <w:t xml:space="preserve">State of New Hampshire </w:t>
                      </w:r>
                    </w:p>
                    <w:p w14:paraId="21266637" w14:textId="28839A9F" w:rsidR="00123792" w:rsidRPr="00313523" w:rsidRDefault="00123792" w:rsidP="00313523">
                      <w:pPr>
                        <w:keepNext/>
                        <w:pBdr>
                          <w:left w:val="single" w:sz="12" w:space="4" w:color="1F497D" w:themeColor="text2"/>
                        </w:pBdr>
                        <w:spacing w:after="120"/>
                        <w:ind w:firstLine="90"/>
                        <w:rPr>
                          <w:rFonts w:eastAsia="MS Mincho" w:cs="Arial"/>
                          <w:color w:val="17365D" w:themeColor="text2" w:themeShade="BF"/>
                          <w:sz w:val="40"/>
                          <w:szCs w:val="40"/>
                          <w:lang w:eastAsia="ja-JP"/>
                        </w:rPr>
                      </w:pPr>
                      <w:r w:rsidRPr="00313523">
                        <w:rPr>
                          <w:rFonts w:eastAsia="MS Mincho" w:cs="Arial"/>
                          <w:color w:val="17365D" w:themeColor="text2" w:themeShade="BF"/>
                          <w:sz w:val="40"/>
                          <w:szCs w:val="40"/>
                          <w:lang w:eastAsia="ja-JP"/>
                        </w:rPr>
                        <w:t xml:space="preserve">Department of Health and Human Services </w:t>
                      </w:r>
                    </w:p>
                    <w:p w14:paraId="5BCF7BEF" w14:textId="77200621" w:rsidR="00123792" w:rsidRPr="00313523" w:rsidRDefault="00123792" w:rsidP="00313523">
                      <w:pPr>
                        <w:keepNext/>
                        <w:pBdr>
                          <w:left w:val="single" w:sz="12" w:space="4" w:color="1F497D" w:themeColor="text2"/>
                        </w:pBdr>
                        <w:spacing w:after="120"/>
                        <w:rPr>
                          <w:rFonts w:eastAsia="MS Mincho" w:cs="Arial"/>
                          <w:b/>
                          <w:color w:val="17365D" w:themeColor="text2" w:themeShade="BF"/>
                          <w:sz w:val="40"/>
                          <w:szCs w:val="40"/>
                          <w:lang w:eastAsia="ja-JP"/>
                        </w:rPr>
                      </w:pPr>
                    </w:p>
                    <w:p w14:paraId="22980F42" w14:textId="77777777" w:rsidR="00123792" w:rsidRPr="00313523" w:rsidRDefault="00123792" w:rsidP="00313523">
                      <w:pPr>
                        <w:keepNext/>
                        <w:pBdr>
                          <w:left w:val="single" w:sz="12" w:space="4" w:color="1F497D" w:themeColor="text2"/>
                        </w:pBdr>
                        <w:spacing w:after="120"/>
                        <w:rPr>
                          <w:rFonts w:eastAsia="MS Mincho" w:cs="Arial"/>
                          <w:b/>
                          <w:color w:val="17365D" w:themeColor="text2" w:themeShade="BF"/>
                          <w:sz w:val="40"/>
                          <w:szCs w:val="40"/>
                          <w:lang w:eastAsia="ja-JP"/>
                        </w:rPr>
                      </w:pPr>
                    </w:p>
                  </w:txbxContent>
                </v:textbox>
                <w10:wrap type="square"/>
              </v:shape>
            </w:pict>
          </mc:Fallback>
        </mc:AlternateContent>
      </w:r>
      <w:r w:rsidRPr="00D2507E">
        <w:rPr>
          <w:noProof/>
        </w:rPr>
        <w:drawing>
          <wp:anchor distT="0" distB="0" distL="114300" distR="114300" simplePos="0" relativeHeight="251659264" behindDoc="0" locked="0" layoutInCell="1" allowOverlap="1" wp14:anchorId="42CE28CF" wp14:editId="19871350">
            <wp:simplePos x="0" y="0"/>
            <wp:positionH relativeFrom="column">
              <wp:posOffset>-165100</wp:posOffset>
            </wp:positionH>
            <wp:positionV relativeFrom="paragraph">
              <wp:posOffset>355600</wp:posOffset>
            </wp:positionV>
            <wp:extent cx="1507490" cy="1405890"/>
            <wp:effectExtent l="0" t="0" r="0" b="3810"/>
            <wp:wrapSquare wrapText="bothSides"/>
            <wp:docPr id="231" name="Picture 1"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1" cstate="print"/>
                    <a:srcRect/>
                    <a:stretch>
                      <a:fillRect/>
                    </a:stretch>
                  </pic:blipFill>
                  <pic:spPr bwMode="auto">
                    <a:xfrm>
                      <a:off x="0" y="0"/>
                      <a:ext cx="1507490" cy="1405890"/>
                    </a:xfrm>
                    <a:prstGeom prst="rect">
                      <a:avLst/>
                    </a:prstGeom>
                    <a:noFill/>
                  </pic:spPr>
                </pic:pic>
              </a:graphicData>
            </a:graphic>
            <wp14:sizeRelH relativeFrom="margin">
              <wp14:pctWidth>0</wp14:pctWidth>
            </wp14:sizeRelH>
            <wp14:sizeRelV relativeFrom="margin">
              <wp14:pctHeight>0</wp14:pctHeight>
            </wp14:sizeRelV>
          </wp:anchor>
        </w:drawing>
      </w:r>
    </w:p>
    <w:p w14:paraId="027829BD" w14:textId="462B6572" w:rsidR="00E7354E" w:rsidRPr="00D2507E" w:rsidRDefault="00E7354E" w:rsidP="00313523">
      <w:pPr>
        <w:pStyle w:val="TextLvl2"/>
        <w:jc w:val="left"/>
      </w:pPr>
    </w:p>
    <w:p w14:paraId="56E5E870" w14:textId="41A95A06" w:rsidR="00E7354E" w:rsidRPr="00D2507E" w:rsidRDefault="00E7354E" w:rsidP="00A93E36">
      <w:pPr>
        <w:pStyle w:val="TextLvl2"/>
      </w:pPr>
    </w:p>
    <w:p w14:paraId="2109CDF4" w14:textId="77777777" w:rsidR="00E7354E" w:rsidRPr="00D2507E" w:rsidRDefault="00E7354E" w:rsidP="00A93E36">
      <w:pPr>
        <w:spacing w:after="120"/>
        <w:rPr>
          <w:sz w:val="22"/>
          <w:szCs w:val="22"/>
        </w:rPr>
      </w:pPr>
    </w:p>
    <w:p w14:paraId="64B007D6" w14:textId="310E7FB4" w:rsidR="0056490C" w:rsidRPr="005B1CFE" w:rsidRDefault="00E7354E" w:rsidP="00313523">
      <w:pPr>
        <w:spacing w:after="360"/>
        <w:ind w:hanging="180"/>
        <w:rPr>
          <w:rFonts w:eastAsia="MS Mincho" w:cs="Arial"/>
          <w:b/>
          <w:color w:val="17365D" w:themeColor="text2" w:themeShade="BF"/>
          <w:sz w:val="32"/>
          <w:szCs w:val="22"/>
          <w:lang w:eastAsia="ja-JP"/>
        </w:rPr>
      </w:pPr>
      <w:r w:rsidRPr="005B1CFE">
        <w:rPr>
          <w:rFonts w:eastAsia="MS Mincho" w:cs="Arial"/>
          <w:b/>
          <w:color w:val="17365D" w:themeColor="text2" w:themeShade="BF"/>
          <w:sz w:val="32"/>
          <w:szCs w:val="22"/>
          <w:lang w:eastAsia="ja-JP"/>
        </w:rPr>
        <w:t xml:space="preserve">REQUEST FOR </w:t>
      </w:r>
      <w:sdt>
        <w:sdtPr>
          <w:rPr>
            <w:rFonts w:eastAsia="MS Mincho" w:cs="Arial"/>
            <w:b/>
            <w:color w:val="17365D" w:themeColor="text2" w:themeShade="BF"/>
            <w:sz w:val="32"/>
            <w:szCs w:val="22"/>
            <w:lang w:eastAsia="ja-JP"/>
          </w:rPr>
          <w:id w:val="1425995116"/>
          <w:placeholder>
            <w:docPart w:val="9961E277958E43E993A1DBB956B5D73F"/>
          </w:placeholder>
          <w:dropDownList>
            <w:listItem w:value="Choose an item."/>
            <w:listItem w:displayText="APPLICATIONS" w:value="APPLICATIONS"/>
            <w:listItem w:displayText="PROPOSALS" w:value="PROPOSALS"/>
          </w:dropDownList>
        </w:sdtPr>
        <w:sdtEndPr/>
        <w:sdtContent>
          <w:r w:rsidR="001A4D35">
            <w:rPr>
              <w:rFonts w:eastAsia="MS Mincho" w:cs="Arial"/>
              <w:b/>
              <w:color w:val="17365D" w:themeColor="text2" w:themeShade="BF"/>
              <w:sz w:val="32"/>
              <w:szCs w:val="22"/>
              <w:lang w:eastAsia="ja-JP"/>
            </w:rPr>
            <w:t>PROPOSALS</w:t>
          </w:r>
        </w:sdtContent>
      </w:sdt>
    </w:p>
    <w:p w14:paraId="5C85C0C0" w14:textId="1A47AD77" w:rsidR="00E7354E" w:rsidRPr="005B1CFE" w:rsidRDefault="00E7354E" w:rsidP="00313523">
      <w:pPr>
        <w:spacing w:after="360"/>
        <w:ind w:hanging="180"/>
        <w:rPr>
          <w:rFonts w:eastAsia="MS Mincho" w:cs="Arial"/>
          <w:color w:val="17365D" w:themeColor="text2" w:themeShade="BF"/>
          <w:sz w:val="32"/>
          <w:szCs w:val="22"/>
          <w:lang w:eastAsia="ja-JP"/>
        </w:rPr>
      </w:pPr>
      <w:r w:rsidRPr="005B1CFE">
        <w:rPr>
          <w:rFonts w:eastAsia="MS Mincho" w:cs="Arial"/>
          <w:color w:val="17365D" w:themeColor="text2" w:themeShade="BF"/>
          <w:sz w:val="32"/>
          <w:szCs w:val="22"/>
          <w:lang w:eastAsia="ja-JP"/>
        </w:rPr>
        <w:t>FOR</w:t>
      </w:r>
    </w:p>
    <w:p w14:paraId="12406416" w14:textId="1D907383" w:rsidR="00E7354E" w:rsidRPr="005B1CFE" w:rsidRDefault="004F2636" w:rsidP="00313523">
      <w:pPr>
        <w:spacing w:after="360"/>
        <w:ind w:hanging="180"/>
        <w:rPr>
          <w:rFonts w:eastAsia="MS Mincho" w:cs="Arial"/>
          <w:color w:val="17365D" w:themeColor="text2" w:themeShade="BF"/>
          <w:sz w:val="32"/>
          <w:szCs w:val="22"/>
          <w:lang w:eastAsia="ja-JP"/>
        </w:rPr>
      </w:pPr>
      <w:r>
        <w:rPr>
          <w:rFonts w:eastAsia="MS Mincho" w:cs="Arial"/>
          <w:color w:val="17365D" w:themeColor="text2" w:themeShade="BF"/>
          <w:sz w:val="32"/>
          <w:szCs w:val="22"/>
          <w:lang w:eastAsia="ja-JP"/>
        </w:rPr>
        <w:t>Independent Clinical Review Services</w:t>
      </w:r>
    </w:p>
    <w:p w14:paraId="14965C6F" w14:textId="48DE1271" w:rsidR="00321B3E" w:rsidRPr="005B1CFE" w:rsidRDefault="004F2636" w:rsidP="00313523">
      <w:pPr>
        <w:spacing w:after="360"/>
        <w:ind w:hanging="180"/>
        <w:rPr>
          <w:rFonts w:eastAsia="MS Mincho" w:cs="Arial"/>
          <w:color w:val="17365D" w:themeColor="text2" w:themeShade="BF"/>
          <w:sz w:val="32"/>
          <w:szCs w:val="22"/>
          <w:lang w:eastAsia="ja-JP"/>
        </w:rPr>
      </w:pPr>
      <w:r>
        <w:rPr>
          <w:rFonts w:eastAsia="MS Mincho" w:cs="Arial"/>
          <w:color w:val="17365D" w:themeColor="text2" w:themeShade="BF"/>
          <w:sz w:val="32"/>
          <w:szCs w:val="22"/>
          <w:lang w:eastAsia="ja-JP"/>
        </w:rPr>
        <w:t>RFP-2024-DMS-03-INDEP</w:t>
      </w:r>
    </w:p>
    <w:p w14:paraId="4B4C6DC4" w14:textId="47184E24" w:rsidR="00E7354E" w:rsidRPr="005B1CFE" w:rsidRDefault="00E7354E" w:rsidP="00313523">
      <w:pPr>
        <w:spacing w:after="120"/>
        <w:ind w:hanging="180"/>
        <w:rPr>
          <w:color w:val="17365D" w:themeColor="text2" w:themeShade="BF"/>
          <w:sz w:val="32"/>
          <w:szCs w:val="22"/>
        </w:rPr>
      </w:pPr>
    </w:p>
    <w:p w14:paraId="4E1BE6DF" w14:textId="0733055A" w:rsidR="00E7354E" w:rsidRPr="005B1CFE" w:rsidRDefault="00E7354E" w:rsidP="004D5ED9">
      <w:pPr>
        <w:spacing w:after="120"/>
        <w:ind w:hanging="180"/>
        <w:rPr>
          <w:color w:val="17365D" w:themeColor="text2" w:themeShade="BF"/>
          <w:sz w:val="32"/>
          <w:szCs w:val="22"/>
        </w:rPr>
      </w:pPr>
    </w:p>
    <w:p w14:paraId="50C1062F" w14:textId="77777777" w:rsidR="00E7354E" w:rsidRPr="005B1CFE" w:rsidRDefault="00E7354E" w:rsidP="004D5ED9">
      <w:pPr>
        <w:spacing w:after="120"/>
        <w:ind w:hanging="180"/>
        <w:rPr>
          <w:color w:val="17365D" w:themeColor="text2" w:themeShade="BF"/>
          <w:sz w:val="32"/>
          <w:szCs w:val="22"/>
        </w:rPr>
      </w:pPr>
    </w:p>
    <w:p w14:paraId="18171743" w14:textId="5CAE2E00" w:rsidR="00E7354E" w:rsidRPr="00CE76A9" w:rsidRDefault="00321B3E" w:rsidP="00313523">
      <w:pPr>
        <w:spacing w:after="120"/>
        <w:ind w:hanging="180"/>
        <w:rPr>
          <w:rFonts w:eastAsia="MS Mincho" w:cs="Arial"/>
          <w:color w:val="17365D" w:themeColor="text2" w:themeShade="BF"/>
          <w:sz w:val="28"/>
          <w:szCs w:val="22"/>
          <w:highlight w:val="yellow"/>
          <w:lang w:eastAsia="ja-JP"/>
        </w:rPr>
      </w:pPr>
      <w:r w:rsidRPr="005B1CFE">
        <w:rPr>
          <w:rFonts w:eastAsia="MS Mincho" w:cs="Arial"/>
          <w:color w:val="17365D" w:themeColor="text2" w:themeShade="BF"/>
          <w:sz w:val="28"/>
          <w:szCs w:val="22"/>
          <w:lang w:eastAsia="ja-JP"/>
        </w:rPr>
        <w:t xml:space="preserve">RELEASE DATE: </w:t>
      </w:r>
      <w:r w:rsidR="008F70D8" w:rsidRPr="008F70D8">
        <w:rPr>
          <w:rFonts w:eastAsia="MS Mincho" w:cs="Arial"/>
          <w:color w:val="17365D" w:themeColor="text2" w:themeShade="BF"/>
          <w:sz w:val="28"/>
          <w:szCs w:val="22"/>
          <w:lang w:eastAsia="ja-JP"/>
        </w:rPr>
        <w:t xml:space="preserve">JANUARY </w:t>
      </w:r>
      <w:r w:rsidR="00503FD2" w:rsidRPr="008F70D8">
        <w:rPr>
          <w:rFonts w:eastAsia="MS Mincho" w:cs="Arial"/>
          <w:color w:val="17365D" w:themeColor="text2" w:themeShade="BF"/>
          <w:sz w:val="28"/>
          <w:szCs w:val="22"/>
          <w:lang w:eastAsia="ja-JP"/>
        </w:rPr>
        <w:t>1</w:t>
      </w:r>
      <w:r w:rsidR="00B10167">
        <w:rPr>
          <w:rFonts w:eastAsia="MS Mincho" w:cs="Arial"/>
          <w:color w:val="17365D" w:themeColor="text2" w:themeShade="BF"/>
          <w:sz w:val="28"/>
          <w:szCs w:val="22"/>
          <w:lang w:eastAsia="ja-JP"/>
        </w:rPr>
        <w:t>7</w:t>
      </w:r>
      <w:r w:rsidR="008F70D8" w:rsidRPr="008F70D8">
        <w:rPr>
          <w:rFonts w:eastAsia="MS Mincho" w:cs="Arial"/>
          <w:color w:val="17365D" w:themeColor="text2" w:themeShade="BF"/>
          <w:sz w:val="28"/>
          <w:szCs w:val="22"/>
          <w:lang w:eastAsia="ja-JP"/>
        </w:rPr>
        <w:t>, 2023</w:t>
      </w:r>
    </w:p>
    <w:p w14:paraId="48E4252E" w14:textId="77777777" w:rsidR="00E7354E" w:rsidRPr="00D2507E" w:rsidRDefault="00E7354E" w:rsidP="004D5ED9">
      <w:pPr>
        <w:spacing w:after="120"/>
        <w:ind w:hanging="180"/>
        <w:rPr>
          <w:sz w:val="22"/>
          <w:szCs w:val="22"/>
        </w:rPr>
      </w:pPr>
    </w:p>
    <w:p w14:paraId="73732642" w14:textId="77777777" w:rsidR="00E7354E" w:rsidRPr="00D2507E" w:rsidRDefault="00E7354E" w:rsidP="00A93E36">
      <w:pPr>
        <w:spacing w:after="120"/>
        <w:rPr>
          <w:sz w:val="22"/>
          <w:szCs w:val="22"/>
        </w:rPr>
      </w:pPr>
    </w:p>
    <w:p w14:paraId="238F95EF" w14:textId="77777777" w:rsidR="00E7354E" w:rsidRPr="00D2507E" w:rsidRDefault="00E7354E" w:rsidP="00A93E36">
      <w:pPr>
        <w:spacing w:after="120"/>
        <w:rPr>
          <w:sz w:val="22"/>
          <w:szCs w:val="22"/>
        </w:rPr>
      </w:pPr>
    </w:p>
    <w:p w14:paraId="5677B14A" w14:textId="77777777" w:rsidR="00E7354E" w:rsidRPr="00D2507E" w:rsidRDefault="00E7354E" w:rsidP="00A93E36">
      <w:pPr>
        <w:spacing w:after="120"/>
        <w:rPr>
          <w:sz w:val="22"/>
          <w:szCs w:val="22"/>
        </w:rPr>
      </w:pPr>
    </w:p>
    <w:p w14:paraId="5E2B6826" w14:textId="77777777" w:rsidR="00321B3E" w:rsidRPr="00D2507E" w:rsidRDefault="00321B3E">
      <w:pPr>
        <w:rPr>
          <w:rFonts w:asciiTheme="majorHAnsi" w:hAnsiTheme="majorHAnsi"/>
          <w:b/>
          <w:bCs/>
          <w:caps/>
          <w:sz w:val="22"/>
          <w:szCs w:val="22"/>
        </w:rPr>
      </w:pPr>
      <w:bookmarkStart w:id="0" w:name="_Toc534379389"/>
      <w:bookmarkStart w:id="1" w:name="_Toc534379451"/>
      <w:r w:rsidRPr="00D2507E">
        <w:rPr>
          <w:sz w:val="22"/>
          <w:szCs w:val="22"/>
        </w:rPr>
        <w:br w:type="page"/>
      </w:r>
    </w:p>
    <w:p w14:paraId="48D937F4" w14:textId="21809D9E" w:rsidR="008633C5" w:rsidRPr="00D2507E" w:rsidRDefault="008633C5" w:rsidP="009469BD">
      <w:pPr>
        <w:pStyle w:val="TOC1"/>
        <w:jc w:val="center"/>
        <w:rPr>
          <w:rFonts w:ascii="Arial" w:hAnsi="Arial" w:cs="Arial"/>
          <w:sz w:val="22"/>
          <w:szCs w:val="22"/>
        </w:rPr>
      </w:pPr>
      <w:r w:rsidRPr="00D2507E">
        <w:rPr>
          <w:rFonts w:ascii="Arial" w:hAnsi="Arial" w:cs="Arial"/>
          <w:sz w:val="22"/>
          <w:szCs w:val="22"/>
        </w:rPr>
        <w:lastRenderedPageBreak/>
        <w:t>TABLE OF CONTENTs</w:t>
      </w:r>
    </w:p>
    <w:p w14:paraId="36B3DE4F" w14:textId="094C7FA4" w:rsidR="00D465B3" w:rsidRPr="00D465B3" w:rsidRDefault="009469BD">
      <w:pPr>
        <w:pStyle w:val="TOC1"/>
        <w:tabs>
          <w:tab w:val="left" w:pos="480"/>
          <w:tab w:val="right" w:pos="9350"/>
        </w:tabs>
        <w:rPr>
          <w:rFonts w:ascii="Arial" w:eastAsiaTheme="minorEastAsia" w:hAnsi="Arial" w:cs="Arial"/>
          <w:b w:val="0"/>
          <w:bCs w:val="0"/>
          <w:caps w:val="0"/>
          <w:noProof/>
          <w:sz w:val="22"/>
          <w:szCs w:val="22"/>
        </w:rPr>
      </w:pPr>
      <w:r w:rsidRPr="00D465B3">
        <w:rPr>
          <w:rFonts w:ascii="Arial" w:hAnsi="Arial" w:cs="Arial"/>
          <w:b w:val="0"/>
          <w:bCs w:val="0"/>
          <w:caps w:val="0"/>
          <w:sz w:val="22"/>
          <w:szCs w:val="22"/>
        </w:rPr>
        <w:fldChar w:fldCharType="begin"/>
      </w:r>
      <w:r w:rsidRPr="00D465B3">
        <w:rPr>
          <w:rFonts w:ascii="Arial" w:hAnsi="Arial" w:cs="Arial"/>
          <w:b w:val="0"/>
          <w:bCs w:val="0"/>
          <w:caps w:val="0"/>
          <w:sz w:val="22"/>
          <w:szCs w:val="22"/>
        </w:rPr>
        <w:instrText xml:space="preserve"> TOC \o "1-1" \h \z \u </w:instrText>
      </w:r>
      <w:r w:rsidRPr="00D465B3">
        <w:rPr>
          <w:rFonts w:ascii="Arial" w:hAnsi="Arial" w:cs="Arial"/>
          <w:b w:val="0"/>
          <w:bCs w:val="0"/>
          <w:caps w:val="0"/>
          <w:sz w:val="22"/>
          <w:szCs w:val="22"/>
        </w:rPr>
        <w:fldChar w:fldCharType="separate"/>
      </w:r>
      <w:hyperlink w:anchor="_Toc124512148" w:history="1">
        <w:r w:rsidR="00D465B3" w:rsidRPr="00D465B3">
          <w:rPr>
            <w:rStyle w:val="Hyperlink"/>
            <w:rFonts w:ascii="Arial" w:hAnsi="Arial" w:cs="Arial"/>
            <w:noProof/>
            <w:sz w:val="22"/>
            <w:szCs w:val="22"/>
          </w:rPr>
          <w:t>1.</w:t>
        </w:r>
        <w:r w:rsidR="00D465B3" w:rsidRPr="00D465B3">
          <w:rPr>
            <w:rFonts w:ascii="Arial" w:eastAsiaTheme="minorEastAsia" w:hAnsi="Arial" w:cs="Arial"/>
            <w:b w:val="0"/>
            <w:bCs w:val="0"/>
            <w:caps w:val="0"/>
            <w:noProof/>
            <w:sz w:val="22"/>
            <w:szCs w:val="22"/>
          </w:rPr>
          <w:tab/>
        </w:r>
        <w:r w:rsidR="00D465B3" w:rsidRPr="00D465B3">
          <w:rPr>
            <w:rStyle w:val="Hyperlink"/>
            <w:rFonts w:ascii="Arial" w:hAnsi="Arial" w:cs="Arial"/>
            <w:noProof/>
            <w:sz w:val="22"/>
            <w:szCs w:val="22"/>
          </w:rPr>
          <w:t>PURPOSE AND OVERVIEW</w:t>
        </w:r>
        <w:r w:rsidR="00D465B3" w:rsidRPr="00D465B3">
          <w:rPr>
            <w:rFonts w:ascii="Arial" w:hAnsi="Arial" w:cs="Arial"/>
            <w:noProof/>
            <w:webHidden/>
            <w:sz w:val="22"/>
            <w:szCs w:val="22"/>
          </w:rPr>
          <w:tab/>
        </w:r>
        <w:r w:rsidR="00D465B3" w:rsidRPr="00D465B3">
          <w:rPr>
            <w:rFonts w:ascii="Arial" w:hAnsi="Arial" w:cs="Arial"/>
            <w:noProof/>
            <w:webHidden/>
            <w:sz w:val="22"/>
            <w:szCs w:val="22"/>
          </w:rPr>
          <w:fldChar w:fldCharType="begin"/>
        </w:r>
        <w:r w:rsidR="00D465B3" w:rsidRPr="00D465B3">
          <w:rPr>
            <w:rFonts w:ascii="Arial" w:hAnsi="Arial" w:cs="Arial"/>
            <w:noProof/>
            <w:webHidden/>
            <w:sz w:val="22"/>
            <w:szCs w:val="22"/>
          </w:rPr>
          <w:instrText xml:space="preserve"> PAGEREF _Toc124512148 \h </w:instrText>
        </w:r>
        <w:r w:rsidR="00D465B3" w:rsidRPr="00D465B3">
          <w:rPr>
            <w:rFonts w:ascii="Arial" w:hAnsi="Arial" w:cs="Arial"/>
            <w:noProof/>
            <w:webHidden/>
            <w:sz w:val="22"/>
            <w:szCs w:val="22"/>
          </w:rPr>
        </w:r>
        <w:r w:rsidR="00D465B3" w:rsidRPr="00D465B3">
          <w:rPr>
            <w:rFonts w:ascii="Arial" w:hAnsi="Arial" w:cs="Arial"/>
            <w:noProof/>
            <w:webHidden/>
            <w:sz w:val="22"/>
            <w:szCs w:val="22"/>
          </w:rPr>
          <w:fldChar w:fldCharType="separate"/>
        </w:r>
        <w:r w:rsidR="00D465B3" w:rsidRPr="00D465B3">
          <w:rPr>
            <w:rFonts w:ascii="Arial" w:hAnsi="Arial" w:cs="Arial"/>
            <w:noProof/>
            <w:webHidden/>
            <w:sz w:val="22"/>
            <w:szCs w:val="22"/>
          </w:rPr>
          <w:t>3</w:t>
        </w:r>
        <w:r w:rsidR="00D465B3" w:rsidRPr="00D465B3">
          <w:rPr>
            <w:rFonts w:ascii="Arial" w:hAnsi="Arial" w:cs="Arial"/>
            <w:noProof/>
            <w:webHidden/>
            <w:sz w:val="22"/>
            <w:szCs w:val="22"/>
          </w:rPr>
          <w:fldChar w:fldCharType="end"/>
        </w:r>
      </w:hyperlink>
    </w:p>
    <w:p w14:paraId="2D645F15" w14:textId="5EBA4E08" w:rsidR="00D465B3" w:rsidRPr="00D465B3" w:rsidRDefault="00B10167">
      <w:pPr>
        <w:pStyle w:val="TOC1"/>
        <w:tabs>
          <w:tab w:val="left" w:pos="480"/>
          <w:tab w:val="right" w:pos="9350"/>
        </w:tabs>
        <w:rPr>
          <w:rFonts w:ascii="Arial" w:eastAsiaTheme="minorEastAsia" w:hAnsi="Arial" w:cs="Arial"/>
          <w:b w:val="0"/>
          <w:bCs w:val="0"/>
          <w:caps w:val="0"/>
          <w:noProof/>
          <w:sz w:val="22"/>
          <w:szCs w:val="22"/>
        </w:rPr>
      </w:pPr>
      <w:hyperlink w:anchor="_Toc124512149" w:history="1">
        <w:r w:rsidR="00D465B3" w:rsidRPr="00D465B3">
          <w:rPr>
            <w:rStyle w:val="Hyperlink"/>
            <w:rFonts w:ascii="Arial" w:hAnsi="Arial" w:cs="Arial"/>
            <w:noProof/>
            <w:sz w:val="22"/>
            <w:szCs w:val="22"/>
          </w:rPr>
          <w:t>2.</w:t>
        </w:r>
        <w:r w:rsidR="00D465B3" w:rsidRPr="00D465B3">
          <w:rPr>
            <w:rFonts w:ascii="Arial" w:eastAsiaTheme="minorEastAsia" w:hAnsi="Arial" w:cs="Arial"/>
            <w:b w:val="0"/>
            <w:bCs w:val="0"/>
            <w:caps w:val="0"/>
            <w:noProof/>
            <w:sz w:val="22"/>
            <w:szCs w:val="22"/>
          </w:rPr>
          <w:tab/>
        </w:r>
        <w:r w:rsidR="00D465B3" w:rsidRPr="00D465B3">
          <w:rPr>
            <w:rStyle w:val="Hyperlink"/>
            <w:rFonts w:ascii="Arial" w:hAnsi="Arial" w:cs="Arial"/>
            <w:noProof/>
            <w:sz w:val="22"/>
            <w:szCs w:val="22"/>
          </w:rPr>
          <w:t>STATEMENT OF WORK</w:t>
        </w:r>
        <w:r w:rsidR="00D465B3" w:rsidRPr="00D465B3">
          <w:rPr>
            <w:rFonts w:ascii="Arial" w:hAnsi="Arial" w:cs="Arial"/>
            <w:noProof/>
            <w:webHidden/>
            <w:sz w:val="22"/>
            <w:szCs w:val="22"/>
          </w:rPr>
          <w:tab/>
        </w:r>
        <w:r w:rsidR="00D465B3" w:rsidRPr="00D465B3">
          <w:rPr>
            <w:rFonts w:ascii="Arial" w:hAnsi="Arial" w:cs="Arial"/>
            <w:noProof/>
            <w:webHidden/>
            <w:sz w:val="22"/>
            <w:szCs w:val="22"/>
          </w:rPr>
          <w:fldChar w:fldCharType="begin"/>
        </w:r>
        <w:r w:rsidR="00D465B3" w:rsidRPr="00D465B3">
          <w:rPr>
            <w:rFonts w:ascii="Arial" w:hAnsi="Arial" w:cs="Arial"/>
            <w:noProof/>
            <w:webHidden/>
            <w:sz w:val="22"/>
            <w:szCs w:val="22"/>
          </w:rPr>
          <w:instrText xml:space="preserve"> PAGEREF _Toc124512149 \h </w:instrText>
        </w:r>
        <w:r w:rsidR="00D465B3" w:rsidRPr="00D465B3">
          <w:rPr>
            <w:rFonts w:ascii="Arial" w:hAnsi="Arial" w:cs="Arial"/>
            <w:noProof/>
            <w:webHidden/>
            <w:sz w:val="22"/>
            <w:szCs w:val="22"/>
          </w:rPr>
        </w:r>
        <w:r w:rsidR="00D465B3" w:rsidRPr="00D465B3">
          <w:rPr>
            <w:rFonts w:ascii="Arial" w:hAnsi="Arial" w:cs="Arial"/>
            <w:noProof/>
            <w:webHidden/>
            <w:sz w:val="22"/>
            <w:szCs w:val="22"/>
          </w:rPr>
          <w:fldChar w:fldCharType="separate"/>
        </w:r>
        <w:r w:rsidR="00D465B3" w:rsidRPr="00D465B3">
          <w:rPr>
            <w:rFonts w:ascii="Arial" w:hAnsi="Arial" w:cs="Arial"/>
            <w:noProof/>
            <w:webHidden/>
            <w:sz w:val="22"/>
            <w:szCs w:val="22"/>
          </w:rPr>
          <w:t>5</w:t>
        </w:r>
        <w:r w:rsidR="00D465B3" w:rsidRPr="00D465B3">
          <w:rPr>
            <w:rFonts w:ascii="Arial" w:hAnsi="Arial" w:cs="Arial"/>
            <w:noProof/>
            <w:webHidden/>
            <w:sz w:val="22"/>
            <w:szCs w:val="22"/>
          </w:rPr>
          <w:fldChar w:fldCharType="end"/>
        </w:r>
      </w:hyperlink>
    </w:p>
    <w:p w14:paraId="7EA06F0F" w14:textId="4BD49205" w:rsidR="00D465B3" w:rsidRPr="00D465B3" w:rsidRDefault="00B10167">
      <w:pPr>
        <w:pStyle w:val="TOC1"/>
        <w:tabs>
          <w:tab w:val="left" w:pos="480"/>
          <w:tab w:val="right" w:pos="9350"/>
        </w:tabs>
        <w:rPr>
          <w:rFonts w:ascii="Arial" w:eastAsiaTheme="minorEastAsia" w:hAnsi="Arial" w:cs="Arial"/>
          <w:b w:val="0"/>
          <w:bCs w:val="0"/>
          <w:caps w:val="0"/>
          <w:noProof/>
          <w:sz w:val="22"/>
          <w:szCs w:val="22"/>
        </w:rPr>
      </w:pPr>
      <w:hyperlink w:anchor="_Toc124512150" w:history="1">
        <w:r w:rsidR="00D465B3" w:rsidRPr="00D465B3">
          <w:rPr>
            <w:rStyle w:val="Hyperlink"/>
            <w:rFonts w:ascii="Arial" w:hAnsi="Arial" w:cs="Arial"/>
            <w:noProof/>
            <w:sz w:val="22"/>
            <w:szCs w:val="22"/>
          </w:rPr>
          <w:t>3.</w:t>
        </w:r>
        <w:r w:rsidR="00D465B3" w:rsidRPr="00D465B3">
          <w:rPr>
            <w:rFonts w:ascii="Arial" w:eastAsiaTheme="minorEastAsia" w:hAnsi="Arial" w:cs="Arial"/>
            <w:b w:val="0"/>
            <w:bCs w:val="0"/>
            <w:caps w:val="0"/>
            <w:noProof/>
            <w:sz w:val="22"/>
            <w:szCs w:val="22"/>
          </w:rPr>
          <w:tab/>
        </w:r>
        <w:r w:rsidR="00D465B3" w:rsidRPr="00D465B3">
          <w:rPr>
            <w:rStyle w:val="Hyperlink"/>
            <w:rFonts w:ascii="Arial" w:hAnsi="Arial" w:cs="Arial"/>
            <w:noProof/>
            <w:sz w:val="22"/>
            <w:szCs w:val="22"/>
          </w:rPr>
          <w:t>SOLICITATION RESPONSE EVALUATION</w:t>
        </w:r>
        <w:r w:rsidR="00D465B3" w:rsidRPr="00D465B3">
          <w:rPr>
            <w:rFonts w:ascii="Arial" w:hAnsi="Arial" w:cs="Arial"/>
            <w:noProof/>
            <w:webHidden/>
            <w:sz w:val="22"/>
            <w:szCs w:val="22"/>
          </w:rPr>
          <w:tab/>
        </w:r>
        <w:r w:rsidR="00D465B3" w:rsidRPr="00D465B3">
          <w:rPr>
            <w:rFonts w:ascii="Arial" w:hAnsi="Arial" w:cs="Arial"/>
            <w:noProof/>
            <w:webHidden/>
            <w:sz w:val="22"/>
            <w:szCs w:val="22"/>
          </w:rPr>
          <w:fldChar w:fldCharType="begin"/>
        </w:r>
        <w:r w:rsidR="00D465B3" w:rsidRPr="00D465B3">
          <w:rPr>
            <w:rFonts w:ascii="Arial" w:hAnsi="Arial" w:cs="Arial"/>
            <w:noProof/>
            <w:webHidden/>
            <w:sz w:val="22"/>
            <w:szCs w:val="22"/>
          </w:rPr>
          <w:instrText xml:space="preserve"> PAGEREF _Toc124512150 \h </w:instrText>
        </w:r>
        <w:r w:rsidR="00D465B3" w:rsidRPr="00D465B3">
          <w:rPr>
            <w:rFonts w:ascii="Arial" w:hAnsi="Arial" w:cs="Arial"/>
            <w:noProof/>
            <w:webHidden/>
            <w:sz w:val="22"/>
            <w:szCs w:val="22"/>
          </w:rPr>
        </w:r>
        <w:r w:rsidR="00D465B3" w:rsidRPr="00D465B3">
          <w:rPr>
            <w:rFonts w:ascii="Arial" w:hAnsi="Arial" w:cs="Arial"/>
            <w:noProof/>
            <w:webHidden/>
            <w:sz w:val="22"/>
            <w:szCs w:val="22"/>
          </w:rPr>
          <w:fldChar w:fldCharType="separate"/>
        </w:r>
        <w:r w:rsidR="00D465B3" w:rsidRPr="00D465B3">
          <w:rPr>
            <w:rFonts w:ascii="Arial" w:hAnsi="Arial" w:cs="Arial"/>
            <w:noProof/>
            <w:webHidden/>
            <w:sz w:val="22"/>
            <w:szCs w:val="22"/>
          </w:rPr>
          <w:t>8</w:t>
        </w:r>
        <w:r w:rsidR="00D465B3" w:rsidRPr="00D465B3">
          <w:rPr>
            <w:rFonts w:ascii="Arial" w:hAnsi="Arial" w:cs="Arial"/>
            <w:noProof/>
            <w:webHidden/>
            <w:sz w:val="22"/>
            <w:szCs w:val="22"/>
          </w:rPr>
          <w:fldChar w:fldCharType="end"/>
        </w:r>
      </w:hyperlink>
    </w:p>
    <w:p w14:paraId="6BD188C2" w14:textId="4C9E8F50" w:rsidR="00D465B3" w:rsidRPr="00D465B3" w:rsidRDefault="00B10167">
      <w:pPr>
        <w:pStyle w:val="TOC1"/>
        <w:tabs>
          <w:tab w:val="left" w:pos="480"/>
          <w:tab w:val="right" w:pos="9350"/>
        </w:tabs>
        <w:rPr>
          <w:rFonts w:ascii="Arial" w:eastAsiaTheme="minorEastAsia" w:hAnsi="Arial" w:cs="Arial"/>
          <w:b w:val="0"/>
          <w:bCs w:val="0"/>
          <w:caps w:val="0"/>
          <w:noProof/>
          <w:sz w:val="22"/>
          <w:szCs w:val="22"/>
        </w:rPr>
      </w:pPr>
      <w:hyperlink w:anchor="_Toc124512151" w:history="1">
        <w:r w:rsidR="00D465B3" w:rsidRPr="00D465B3">
          <w:rPr>
            <w:rStyle w:val="Hyperlink"/>
            <w:rFonts w:ascii="Arial" w:hAnsi="Arial" w:cs="Arial"/>
            <w:noProof/>
            <w:sz w:val="22"/>
            <w:szCs w:val="22"/>
          </w:rPr>
          <w:t>4.</w:t>
        </w:r>
        <w:r w:rsidR="00D465B3" w:rsidRPr="00D465B3">
          <w:rPr>
            <w:rFonts w:ascii="Arial" w:eastAsiaTheme="minorEastAsia" w:hAnsi="Arial" w:cs="Arial"/>
            <w:b w:val="0"/>
            <w:bCs w:val="0"/>
            <w:caps w:val="0"/>
            <w:noProof/>
            <w:sz w:val="22"/>
            <w:szCs w:val="22"/>
          </w:rPr>
          <w:tab/>
        </w:r>
        <w:r w:rsidR="00D465B3" w:rsidRPr="00D465B3">
          <w:rPr>
            <w:rStyle w:val="Hyperlink"/>
            <w:rFonts w:ascii="Arial" w:hAnsi="Arial" w:cs="Arial"/>
            <w:noProof/>
            <w:sz w:val="22"/>
            <w:szCs w:val="22"/>
          </w:rPr>
          <w:t>SOLICITATION RESPONSE PROCESS</w:t>
        </w:r>
        <w:r w:rsidR="00D465B3" w:rsidRPr="00D465B3">
          <w:rPr>
            <w:rFonts w:ascii="Arial" w:hAnsi="Arial" w:cs="Arial"/>
            <w:noProof/>
            <w:webHidden/>
            <w:sz w:val="22"/>
            <w:szCs w:val="22"/>
          </w:rPr>
          <w:tab/>
        </w:r>
        <w:r w:rsidR="00D465B3" w:rsidRPr="00D465B3">
          <w:rPr>
            <w:rFonts w:ascii="Arial" w:hAnsi="Arial" w:cs="Arial"/>
            <w:noProof/>
            <w:webHidden/>
            <w:sz w:val="22"/>
            <w:szCs w:val="22"/>
          </w:rPr>
          <w:fldChar w:fldCharType="begin"/>
        </w:r>
        <w:r w:rsidR="00D465B3" w:rsidRPr="00D465B3">
          <w:rPr>
            <w:rFonts w:ascii="Arial" w:hAnsi="Arial" w:cs="Arial"/>
            <w:noProof/>
            <w:webHidden/>
            <w:sz w:val="22"/>
            <w:szCs w:val="22"/>
          </w:rPr>
          <w:instrText xml:space="preserve"> PAGEREF _Toc124512151 \h </w:instrText>
        </w:r>
        <w:r w:rsidR="00D465B3" w:rsidRPr="00D465B3">
          <w:rPr>
            <w:rFonts w:ascii="Arial" w:hAnsi="Arial" w:cs="Arial"/>
            <w:noProof/>
            <w:webHidden/>
            <w:sz w:val="22"/>
            <w:szCs w:val="22"/>
          </w:rPr>
        </w:r>
        <w:r w:rsidR="00D465B3" w:rsidRPr="00D465B3">
          <w:rPr>
            <w:rFonts w:ascii="Arial" w:hAnsi="Arial" w:cs="Arial"/>
            <w:noProof/>
            <w:webHidden/>
            <w:sz w:val="22"/>
            <w:szCs w:val="22"/>
          </w:rPr>
          <w:fldChar w:fldCharType="separate"/>
        </w:r>
        <w:r w:rsidR="00D465B3" w:rsidRPr="00D465B3">
          <w:rPr>
            <w:rFonts w:ascii="Arial" w:hAnsi="Arial" w:cs="Arial"/>
            <w:noProof/>
            <w:webHidden/>
            <w:sz w:val="22"/>
            <w:szCs w:val="22"/>
          </w:rPr>
          <w:t>8</w:t>
        </w:r>
        <w:r w:rsidR="00D465B3" w:rsidRPr="00D465B3">
          <w:rPr>
            <w:rFonts w:ascii="Arial" w:hAnsi="Arial" w:cs="Arial"/>
            <w:noProof/>
            <w:webHidden/>
            <w:sz w:val="22"/>
            <w:szCs w:val="22"/>
          </w:rPr>
          <w:fldChar w:fldCharType="end"/>
        </w:r>
      </w:hyperlink>
    </w:p>
    <w:p w14:paraId="6078737C" w14:textId="4EC6EE4B" w:rsidR="00D465B3" w:rsidRPr="00D465B3" w:rsidRDefault="00B10167">
      <w:pPr>
        <w:pStyle w:val="TOC1"/>
        <w:tabs>
          <w:tab w:val="left" w:pos="480"/>
          <w:tab w:val="right" w:pos="9350"/>
        </w:tabs>
        <w:rPr>
          <w:rFonts w:ascii="Arial" w:eastAsiaTheme="minorEastAsia" w:hAnsi="Arial" w:cs="Arial"/>
          <w:b w:val="0"/>
          <w:bCs w:val="0"/>
          <w:caps w:val="0"/>
          <w:noProof/>
          <w:sz w:val="22"/>
          <w:szCs w:val="22"/>
        </w:rPr>
      </w:pPr>
      <w:hyperlink w:anchor="_Toc124512152" w:history="1">
        <w:r w:rsidR="00D465B3" w:rsidRPr="00D465B3">
          <w:rPr>
            <w:rStyle w:val="Hyperlink"/>
            <w:rFonts w:ascii="Arial" w:hAnsi="Arial" w:cs="Arial"/>
            <w:noProof/>
            <w:sz w:val="22"/>
            <w:szCs w:val="22"/>
          </w:rPr>
          <w:t>5.</w:t>
        </w:r>
        <w:r w:rsidR="00D465B3" w:rsidRPr="00D465B3">
          <w:rPr>
            <w:rFonts w:ascii="Arial" w:eastAsiaTheme="minorEastAsia" w:hAnsi="Arial" w:cs="Arial"/>
            <w:b w:val="0"/>
            <w:bCs w:val="0"/>
            <w:caps w:val="0"/>
            <w:noProof/>
            <w:sz w:val="22"/>
            <w:szCs w:val="22"/>
          </w:rPr>
          <w:tab/>
        </w:r>
        <w:r w:rsidR="00D465B3" w:rsidRPr="00D465B3">
          <w:rPr>
            <w:rStyle w:val="Hyperlink"/>
            <w:rFonts w:ascii="Arial" w:hAnsi="Arial" w:cs="Arial"/>
            <w:noProof/>
            <w:sz w:val="22"/>
            <w:szCs w:val="22"/>
          </w:rPr>
          <w:t>SOLICITATION RESPONSE SUBMISSION INSTRUCTIONS</w:t>
        </w:r>
        <w:r w:rsidR="00D465B3" w:rsidRPr="00D465B3">
          <w:rPr>
            <w:rFonts w:ascii="Arial" w:hAnsi="Arial" w:cs="Arial"/>
            <w:noProof/>
            <w:webHidden/>
            <w:sz w:val="22"/>
            <w:szCs w:val="22"/>
          </w:rPr>
          <w:tab/>
        </w:r>
        <w:r w:rsidR="00D465B3" w:rsidRPr="00D465B3">
          <w:rPr>
            <w:rFonts w:ascii="Arial" w:hAnsi="Arial" w:cs="Arial"/>
            <w:noProof/>
            <w:webHidden/>
            <w:sz w:val="22"/>
            <w:szCs w:val="22"/>
          </w:rPr>
          <w:fldChar w:fldCharType="begin"/>
        </w:r>
        <w:r w:rsidR="00D465B3" w:rsidRPr="00D465B3">
          <w:rPr>
            <w:rFonts w:ascii="Arial" w:hAnsi="Arial" w:cs="Arial"/>
            <w:noProof/>
            <w:webHidden/>
            <w:sz w:val="22"/>
            <w:szCs w:val="22"/>
          </w:rPr>
          <w:instrText xml:space="preserve"> PAGEREF _Toc124512152 \h </w:instrText>
        </w:r>
        <w:r w:rsidR="00D465B3" w:rsidRPr="00D465B3">
          <w:rPr>
            <w:rFonts w:ascii="Arial" w:hAnsi="Arial" w:cs="Arial"/>
            <w:noProof/>
            <w:webHidden/>
            <w:sz w:val="22"/>
            <w:szCs w:val="22"/>
          </w:rPr>
        </w:r>
        <w:r w:rsidR="00D465B3" w:rsidRPr="00D465B3">
          <w:rPr>
            <w:rFonts w:ascii="Arial" w:hAnsi="Arial" w:cs="Arial"/>
            <w:noProof/>
            <w:webHidden/>
            <w:sz w:val="22"/>
            <w:szCs w:val="22"/>
          </w:rPr>
          <w:fldChar w:fldCharType="separate"/>
        </w:r>
        <w:r w:rsidR="00D465B3" w:rsidRPr="00D465B3">
          <w:rPr>
            <w:rFonts w:ascii="Arial" w:hAnsi="Arial" w:cs="Arial"/>
            <w:noProof/>
            <w:webHidden/>
            <w:sz w:val="22"/>
            <w:szCs w:val="22"/>
          </w:rPr>
          <w:t>10</w:t>
        </w:r>
        <w:r w:rsidR="00D465B3" w:rsidRPr="00D465B3">
          <w:rPr>
            <w:rFonts w:ascii="Arial" w:hAnsi="Arial" w:cs="Arial"/>
            <w:noProof/>
            <w:webHidden/>
            <w:sz w:val="22"/>
            <w:szCs w:val="22"/>
          </w:rPr>
          <w:fldChar w:fldCharType="end"/>
        </w:r>
      </w:hyperlink>
    </w:p>
    <w:p w14:paraId="07F34360" w14:textId="640ED909" w:rsidR="00D465B3" w:rsidRPr="00D465B3" w:rsidRDefault="00B10167">
      <w:pPr>
        <w:pStyle w:val="TOC1"/>
        <w:tabs>
          <w:tab w:val="left" w:pos="480"/>
          <w:tab w:val="right" w:pos="9350"/>
        </w:tabs>
        <w:rPr>
          <w:rFonts w:ascii="Arial" w:eastAsiaTheme="minorEastAsia" w:hAnsi="Arial" w:cs="Arial"/>
          <w:b w:val="0"/>
          <w:bCs w:val="0"/>
          <w:caps w:val="0"/>
          <w:noProof/>
          <w:sz w:val="22"/>
          <w:szCs w:val="22"/>
        </w:rPr>
      </w:pPr>
      <w:hyperlink w:anchor="_Toc124512153" w:history="1">
        <w:r w:rsidR="00D465B3" w:rsidRPr="00D465B3">
          <w:rPr>
            <w:rStyle w:val="Hyperlink"/>
            <w:rFonts w:ascii="Arial" w:hAnsi="Arial" w:cs="Arial"/>
            <w:noProof/>
            <w:sz w:val="22"/>
            <w:szCs w:val="22"/>
          </w:rPr>
          <w:t>6.</w:t>
        </w:r>
        <w:r w:rsidR="00D465B3" w:rsidRPr="00D465B3">
          <w:rPr>
            <w:rFonts w:ascii="Arial" w:eastAsiaTheme="minorEastAsia" w:hAnsi="Arial" w:cs="Arial"/>
            <w:b w:val="0"/>
            <w:bCs w:val="0"/>
            <w:caps w:val="0"/>
            <w:noProof/>
            <w:sz w:val="22"/>
            <w:szCs w:val="22"/>
          </w:rPr>
          <w:tab/>
        </w:r>
        <w:r w:rsidR="00D465B3" w:rsidRPr="00D465B3">
          <w:rPr>
            <w:rStyle w:val="Hyperlink"/>
            <w:rFonts w:ascii="Arial" w:hAnsi="Arial" w:cs="Arial"/>
            <w:noProof/>
            <w:sz w:val="22"/>
            <w:szCs w:val="22"/>
          </w:rPr>
          <w:t>SOLICITATION RESPONSE REQUIREMENTS</w:t>
        </w:r>
        <w:r w:rsidR="00D465B3" w:rsidRPr="00D465B3">
          <w:rPr>
            <w:rFonts w:ascii="Arial" w:hAnsi="Arial" w:cs="Arial"/>
            <w:noProof/>
            <w:webHidden/>
            <w:sz w:val="22"/>
            <w:szCs w:val="22"/>
          </w:rPr>
          <w:tab/>
        </w:r>
        <w:r w:rsidR="00D465B3" w:rsidRPr="00D465B3">
          <w:rPr>
            <w:rFonts w:ascii="Arial" w:hAnsi="Arial" w:cs="Arial"/>
            <w:noProof/>
            <w:webHidden/>
            <w:sz w:val="22"/>
            <w:szCs w:val="22"/>
          </w:rPr>
          <w:fldChar w:fldCharType="begin"/>
        </w:r>
        <w:r w:rsidR="00D465B3" w:rsidRPr="00D465B3">
          <w:rPr>
            <w:rFonts w:ascii="Arial" w:hAnsi="Arial" w:cs="Arial"/>
            <w:noProof/>
            <w:webHidden/>
            <w:sz w:val="22"/>
            <w:szCs w:val="22"/>
          </w:rPr>
          <w:instrText xml:space="preserve"> PAGEREF _Toc124512153 \h </w:instrText>
        </w:r>
        <w:r w:rsidR="00D465B3" w:rsidRPr="00D465B3">
          <w:rPr>
            <w:rFonts w:ascii="Arial" w:hAnsi="Arial" w:cs="Arial"/>
            <w:noProof/>
            <w:webHidden/>
            <w:sz w:val="22"/>
            <w:szCs w:val="22"/>
          </w:rPr>
        </w:r>
        <w:r w:rsidR="00D465B3" w:rsidRPr="00D465B3">
          <w:rPr>
            <w:rFonts w:ascii="Arial" w:hAnsi="Arial" w:cs="Arial"/>
            <w:noProof/>
            <w:webHidden/>
            <w:sz w:val="22"/>
            <w:szCs w:val="22"/>
          </w:rPr>
          <w:fldChar w:fldCharType="separate"/>
        </w:r>
        <w:r w:rsidR="00D465B3" w:rsidRPr="00D465B3">
          <w:rPr>
            <w:rFonts w:ascii="Arial" w:hAnsi="Arial" w:cs="Arial"/>
            <w:noProof/>
            <w:webHidden/>
            <w:sz w:val="22"/>
            <w:szCs w:val="22"/>
          </w:rPr>
          <w:t>10</w:t>
        </w:r>
        <w:r w:rsidR="00D465B3" w:rsidRPr="00D465B3">
          <w:rPr>
            <w:rFonts w:ascii="Arial" w:hAnsi="Arial" w:cs="Arial"/>
            <w:noProof/>
            <w:webHidden/>
            <w:sz w:val="22"/>
            <w:szCs w:val="22"/>
          </w:rPr>
          <w:fldChar w:fldCharType="end"/>
        </w:r>
      </w:hyperlink>
    </w:p>
    <w:p w14:paraId="1A6C7FDC" w14:textId="7A2AC4E4" w:rsidR="00D465B3" w:rsidRPr="00D465B3" w:rsidRDefault="00B10167">
      <w:pPr>
        <w:pStyle w:val="TOC1"/>
        <w:tabs>
          <w:tab w:val="left" w:pos="480"/>
          <w:tab w:val="right" w:pos="9350"/>
        </w:tabs>
        <w:rPr>
          <w:rFonts w:ascii="Arial" w:eastAsiaTheme="minorEastAsia" w:hAnsi="Arial" w:cs="Arial"/>
          <w:b w:val="0"/>
          <w:bCs w:val="0"/>
          <w:caps w:val="0"/>
          <w:noProof/>
          <w:sz w:val="22"/>
          <w:szCs w:val="22"/>
        </w:rPr>
      </w:pPr>
      <w:hyperlink w:anchor="_Toc124512154" w:history="1">
        <w:r w:rsidR="00D465B3" w:rsidRPr="00D465B3">
          <w:rPr>
            <w:rStyle w:val="Hyperlink"/>
            <w:rFonts w:ascii="Arial" w:hAnsi="Arial" w:cs="Arial"/>
            <w:noProof/>
            <w:sz w:val="22"/>
            <w:szCs w:val="22"/>
          </w:rPr>
          <w:t>7.</w:t>
        </w:r>
        <w:r w:rsidR="00D465B3" w:rsidRPr="00D465B3">
          <w:rPr>
            <w:rFonts w:ascii="Arial" w:eastAsiaTheme="minorEastAsia" w:hAnsi="Arial" w:cs="Arial"/>
            <w:b w:val="0"/>
            <w:bCs w:val="0"/>
            <w:caps w:val="0"/>
            <w:noProof/>
            <w:sz w:val="22"/>
            <w:szCs w:val="22"/>
          </w:rPr>
          <w:tab/>
        </w:r>
        <w:r w:rsidR="00D465B3" w:rsidRPr="00D465B3">
          <w:rPr>
            <w:rStyle w:val="Hyperlink"/>
            <w:rFonts w:ascii="Arial" w:hAnsi="Arial" w:cs="Arial"/>
            <w:noProof/>
            <w:sz w:val="22"/>
            <w:szCs w:val="22"/>
          </w:rPr>
          <w:t>ADDITIONAL TERMS AND REQUIREMENTS</w:t>
        </w:r>
        <w:r w:rsidR="00D465B3" w:rsidRPr="00D465B3">
          <w:rPr>
            <w:rFonts w:ascii="Arial" w:hAnsi="Arial" w:cs="Arial"/>
            <w:noProof/>
            <w:webHidden/>
            <w:sz w:val="22"/>
            <w:szCs w:val="22"/>
          </w:rPr>
          <w:tab/>
        </w:r>
        <w:r w:rsidR="00D465B3" w:rsidRPr="00D465B3">
          <w:rPr>
            <w:rFonts w:ascii="Arial" w:hAnsi="Arial" w:cs="Arial"/>
            <w:noProof/>
            <w:webHidden/>
            <w:sz w:val="22"/>
            <w:szCs w:val="22"/>
          </w:rPr>
          <w:fldChar w:fldCharType="begin"/>
        </w:r>
        <w:r w:rsidR="00D465B3" w:rsidRPr="00D465B3">
          <w:rPr>
            <w:rFonts w:ascii="Arial" w:hAnsi="Arial" w:cs="Arial"/>
            <w:noProof/>
            <w:webHidden/>
            <w:sz w:val="22"/>
            <w:szCs w:val="22"/>
          </w:rPr>
          <w:instrText xml:space="preserve"> PAGEREF _Toc124512154 \h </w:instrText>
        </w:r>
        <w:r w:rsidR="00D465B3" w:rsidRPr="00D465B3">
          <w:rPr>
            <w:rFonts w:ascii="Arial" w:hAnsi="Arial" w:cs="Arial"/>
            <w:noProof/>
            <w:webHidden/>
            <w:sz w:val="22"/>
            <w:szCs w:val="22"/>
          </w:rPr>
        </w:r>
        <w:r w:rsidR="00D465B3" w:rsidRPr="00D465B3">
          <w:rPr>
            <w:rFonts w:ascii="Arial" w:hAnsi="Arial" w:cs="Arial"/>
            <w:noProof/>
            <w:webHidden/>
            <w:sz w:val="22"/>
            <w:szCs w:val="22"/>
          </w:rPr>
          <w:fldChar w:fldCharType="separate"/>
        </w:r>
        <w:r w:rsidR="00D465B3" w:rsidRPr="00D465B3">
          <w:rPr>
            <w:rFonts w:ascii="Arial" w:hAnsi="Arial" w:cs="Arial"/>
            <w:noProof/>
            <w:webHidden/>
            <w:sz w:val="22"/>
            <w:szCs w:val="22"/>
          </w:rPr>
          <w:t>11</w:t>
        </w:r>
        <w:r w:rsidR="00D465B3" w:rsidRPr="00D465B3">
          <w:rPr>
            <w:rFonts w:ascii="Arial" w:hAnsi="Arial" w:cs="Arial"/>
            <w:noProof/>
            <w:webHidden/>
            <w:sz w:val="22"/>
            <w:szCs w:val="22"/>
          </w:rPr>
          <w:fldChar w:fldCharType="end"/>
        </w:r>
      </w:hyperlink>
    </w:p>
    <w:p w14:paraId="4F71E76C" w14:textId="25BA5C7A" w:rsidR="00D465B3" w:rsidRPr="00D465B3" w:rsidRDefault="00B10167">
      <w:pPr>
        <w:pStyle w:val="TOC1"/>
        <w:tabs>
          <w:tab w:val="left" w:pos="480"/>
          <w:tab w:val="right" w:pos="9350"/>
        </w:tabs>
        <w:rPr>
          <w:rFonts w:ascii="Arial" w:eastAsiaTheme="minorEastAsia" w:hAnsi="Arial" w:cs="Arial"/>
          <w:b w:val="0"/>
          <w:bCs w:val="0"/>
          <w:caps w:val="0"/>
          <w:noProof/>
          <w:sz w:val="22"/>
          <w:szCs w:val="22"/>
        </w:rPr>
      </w:pPr>
      <w:hyperlink w:anchor="_Toc124512155" w:history="1">
        <w:r w:rsidR="00D465B3" w:rsidRPr="00D465B3">
          <w:rPr>
            <w:rStyle w:val="Hyperlink"/>
            <w:rFonts w:ascii="Arial" w:hAnsi="Arial" w:cs="Arial"/>
            <w:noProof/>
            <w:sz w:val="22"/>
            <w:szCs w:val="22"/>
          </w:rPr>
          <w:t>9.</w:t>
        </w:r>
        <w:r w:rsidR="00D465B3" w:rsidRPr="00D465B3">
          <w:rPr>
            <w:rFonts w:ascii="Arial" w:eastAsiaTheme="minorEastAsia" w:hAnsi="Arial" w:cs="Arial"/>
            <w:b w:val="0"/>
            <w:bCs w:val="0"/>
            <w:caps w:val="0"/>
            <w:noProof/>
            <w:sz w:val="22"/>
            <w:szCs w:val="22"/>
          </w:rPr>
          <w:tab/>
        </w:r>
        <w:r w:rsidR="00D465B3" w:rsidRPr="00D465B3">
          <w:rPr>
            <w:rStyle w:val="Hyperlink"/>
            <w:rFonts w:ascii="Arial" w:hAnsi="Arial" w:cs="Arial"/>
            <w:noProof/>
            <w:sz w:val="22"/>
            <w:szCs w:val="22"/>
          </w:rPr>
          <w:t>APPENDICES TO THIS SOLICITATION</w:t>
        </w:r>
        <w:r w:rsidR="00D465B3" w:rsidRPr="00D465B3">
          <w:rPr>
            <w:rFonts w:ascii="Arial" w:hAnsi="Arial" w:cs="Arial"/>
            <w:noProof/>
            <w:webHidden/>
            <w:sz w:val="22"/>
            <w:szCs w:val="22"/>
          </w:rPr>
          <w:tab/>
        </w:r>
        <w:r w:rsidR="00D465B3" w:rsidRPr="00D465B3">
          <w:rPr>
            <w:rFonts w:ascii="Arial" w:hAnsi="Arial" w:cs="Arial"/>
            <w:noProof/>
            <w:webHidden/>
            <w:sz w:val="22"/>
            <w:szCs w:val="22"/>
          </w:rPr>
          <w:fldChar w:fldCharType="begin"/>
        </w:r>
        <w:r w:rsidR="00D465B3" w:rsidRPr="00D465B3">
          <w:rPr>
            <w:rFonts w:ascii="Arial" w:hAnsi="Arial" w:cs="Arial"/>
            <w:noProof/>
            <w:webHidden/>
            <w:sz w:val="22"/>
            <w:szCs w:val="22"/>
          </w:rPr>
          <w:instrText xml:space="preserve"> PAGEREF _Toc124512155 \h </w:instrText>
        </w:r>
        <w:r w:rsidR="00D465B3" w:rsidRPr="00D465B3">
          <w:rPr>
            <w:rFonts w:ascii="Arial" w:hAnsi="Arial" w:cs="Arial"/>
            <w:noProof/>
            <w:webHidden/>
            <w:sz w:val="22"/>
            <w:szCs w:val="22"/>
          </w:rPr>
        </w:r>
        <w:r w:rsidR="00D465B3" w:rsidRPr="00D465B3">
          <w:rPr>
            <w:rFonts w:ascii="Arial" w:hAnsi="Arial" w:cs="Arial"/>
            <w:noProof/>
            <w:webHidden/>
            <w:sz w:val="22"/>
            <w:szCs w:val="22"/>
          </w:rPr>
          <w:fldChar w:fldCharType="separate"/>
        </w:r>
        <w:r w:rsidR="00D465B3" w:rsidRPr="00D465B3">
          <w:rPr>
            <w:rFonts w:ascii="Arial" w:hAnsi="Arial" w:cs="Arial"/>
            <w:noProof/>
            <w:webHidden/>
            <w:sz w:val="22"/>
            <w:szCs w:val="22"/>
          </w:rPr>
          <w:t>18</w:t>
        </w:r>
        <w:r w:rsidR="00D465B3" w:rsidRPr="00D465B3">
          <w:rPr>
            <w:rFonts w:ascii="Arial" w:hAnsi="Arial" w:cs="Arial"/>
            <w:noProof/>
            <w:webHidden/>
            <w:sz w:val="22"/>
            <w:szCs w:val="22"/>
          </w:rPr>
          <w:fldChar w:fldCharType="end"/>
        </w:r>
      </w:hyperlink>
    </w:p>
    <w:p w14:paraId="605A2E88" w14:textId="1CB3BF05" w:rsidR="00716BD2" w:rsidRPr="00D2507E" w:rsidRDefault="009469BD" w:rsidP="00716BD2">
      <w:pPr>
        <w:pStyle w:val="Header1"/>
        <w:ind w:left="360"/>
        <w:outlineLvl w:val="0"/>
        <w:rPr>
          <w:b w:val="0"/>
          <w:sz w:val="22"/>
          <w:szCs w:val="22"/>
        </w:rPr>
      </w:pPr>
      <w:r w:rsidRPr="00D465B3">
        <w:rPr>
          <w:rFonts w:eastAsiaTheme="minorHAnsi"/>
          <w:b w:val="0"/>
          <w:bCs/>
          <w:caps/>
          <w:color w:val="auto"/>
          <w:sz w:val="22"/>
          <w:szCs w:val="22"/>
        </w:rPr>
        <w:fldChar w:fldCharType="end"/>
      </w:r>
    </w:p>
    <w:p w14:paraId="7EB80B9E" w14:textId="77777777" w:rsidR="00716BD2" w:rsidRPr="00D2507E" w:rsidRDefault="00716BD2">
      <w:pPr>
        <w:rPr>
          <w:rFonts w:eastAsia="Calibri" w:cs="Arial"/>
          <w:color w:val="000080"/>
          <w:sz w:val="22"/>
          <w:szCs w:val="22"/>
        </w:rPr>
      </w:pPr>
      <w:r w:rsidRPr="00D2507E">
        <w:rPr>
          <w:rFonts w:cs="Arial"/>
          <w:b/>
          <w:sz w:val="22"/>
          <w:szCs w:val="22"/>
        </w:rPr>
        <w:br w:type="page"/>
      </w:r>
    </w:p>
    <w:p w14:paraId="75A2A208" w14:textId="0F0494F2" w:rsidR="00E7354E" w:rsidRPr="00D2507E" w:rsidRDefault="00BE330C" w:rsidP="009469BD">
      <w:pPr>
        <w:pStyle w:val="Level1"/>
        <w:outlineLvl w:val="0"/>
        <w:rPr>
          <w:sz w:val="22"/>
          <w:szCs w:val="22"/>
        </w:rPr>
      </w:pPr>
      <w:bookmarkStart w:id="2" w:name="_Toc124512148"/>
      <w:bookmarkEnd w:id="0"/>
      <w:bookmarkEnd w:id="1"/>
      <w:r w:rsidRPr="00D2507E">
        <w:rPr>
          <w:sz w:val="22"/>
          <w:szCs w:val="22"/>
        </w:rPr>
        <w:lastRenderedPageBreak/>
        <w:t>PURPOSE AND OVERVIEW</w:t>
      </w:r>
      <w:bookmarkEnd w:id="2"/>
    </w:p>
    <w:p w14:paraId="7B2F1400" w14:textId="2327166C" w:rsidR="00E7354E" w:rsidRPr="00D2507E" w:rsidRDefault="00BE330C" w:rsidP="00F93AE4">
      <w:pPr>
        <w:pStyle w:val="Level2"/>
        <w:ind w:left="900" w:hanging="540"/>
        <w:rPr>
          <w:sz w:val="22"/>
          <w:szCs w:val="22"/>
        </w:rPr>
      </w:pPr>
      <w:r w:rsidRPr="00D2507E">
        <w:rPr>
          <w:sz w:val="22"/>
          <w:szCs w:val="22"/>
        </w:rPr>
        <w:t>Introduction</w:t>
      </w:r>
    </w:p>
    <w:p w14:paraId="0F01CF29" w14:textId="34D45E18" w:rsidR="004F2636" w:rsidRPr="004F2636" w:rsidRDefault="00942734" w:rsidP="004F2636">
      <w:pPr>
        <w:pStyle w:val="TextLvl2"/>
      </w:pPr>
      <w:bookmarkStart w:id="3" w:name="_Toc534379453"/>
      <w:r>
        <w:t xml:space="preserve">The New Hampshire Department of Health and Human Services, </w:t>
      </w:r>
      <w:r w:rsidR="001A439C">
        <w:t>Division of Medicaid Services (“Department”) is seeking responses to this Request for Proposals from qualified vendors</w:t>
      </w:r>
      <w:r w:rsidR="00D96BE3">
        <w:t xml:space="preserve"> who are</w:t>
      </w:r>
      <w:r w:rsidR="001A439C">
        <w:t xml:space="preserve"> </w:t>
      </w:r>
      <w:r w:rsidR="004F2636" w:rsidRPr="004F2636">
        <w:t>accredited as an independent review organization by the Utilization Review Accreditation Commission (URAC)</w:t>
      </w:r>
      <w:r w:rsidR="00E33D69">
        <w:t>,</w:t>
      </w:r>
      <w:r w:rsidR="004F2636" w:rsidRPr="004F2636">
        <w:t xml:space="preserve"> </w:t>
      </w:r>
      <w:r w:rsidR="00F50A83">
        <w:t>with demonstrated written and verbal skills</w:t>
      </w:r>
      <w:r w:rsidR="0089602D">
        <w:t xml:space="preserve"> </w:t>
      </w:r>
      <w:r w:rsidR="004F2636" w:rsidRPr="004F2636">
        <w:t xml:space="preserve">to conduct independent clinical reviews </w:t>
      </w:r>
      <w:r w:rsidR="007B6D2C">
        <w:t>of</w:t>
      </w:r>
      <w:r w:rsidR="007B6D2C" w:rsidRPr="004F2636">
        <w:t xml:space="preserve"> </w:t>
      </w:r>
      <w:r w:rsidR="004F2636" w:rsidRPr="004F2636">
        <w:t xml:space="preserve">the Medicaid Preferred Drug </w:t>
      </w:r>
      <w:r w:rsidR="007B6D2C">
        <w:t>List</w:t>
      </w:r>
      <w:r w:rsidR="007B6D2C" w:rsidRPr="004F2636">
        <w:t xml:space="preserve"> </w:t>
      </w:r>
      <w:r w:rsidR="004F2636" w:rsidRPr="004F2636">
        <w:t>(PDL) as well as provide independent reviews of specialty services that may or may not be covered by Medicaid</w:t>
      </w:r>
      <w:r w:rsidR="00F84D23">
        <w:t>, including but not limited to:</w:t>
      </w:r>
    </w:p>
    <w:p w14:paraId="73D8C50D" w14:textId="13840439" w:rsidR="004F2636" w:rsidRPr="00910E66" w:rsidRDefault="004F2636" w:rsidP="00D271B0">
      <w:pPr>
        <w:pStyle w:val="TextLvl2"/>
        <w:numPr>
          <w:ilvl w:val="0"/>
          <w:numId w:val="7"/>
        </w:numPr>
      </w:pPr>
      <w:r w:rsidRPr="00910E66">
        <w:t>Access to physician clinical expertise to conduct specialty reviews of specific Medicaid cases.</w:t>
      </w:r>
    </w:p>
    <w:p w14:paraId="5E0C76F6" w14:textId="77777777" w:rsidR="004F2636" w:rsidRPr="00910E66" w:rsidRDefault="004F2636" w:rsidP="00D271B0">
      <w:pPr>
        <w:pStyle w:val="TextLvl2"/>
        <w:numPr>
          <w:ilvl w:val="0"/>
          <w:numId w:val="7"/>
        </w:numPr>
      </w:pPr>
      <w:r w:rsidRPr="00910E66">
        <w:t>Consultation regarding medical claims reviews.</w:t>
      </w:r>
    </w:p>
    <w:p w14:paraId="1F3CA34C" w14:textId="0E0EC56D" w:rsidR="004F2636" w:rsidRPr="00910E66" w:rsidRDefault="004F2636" w:rsidP="00D271B0">
      <w:pPr>
        <w:pStyle w:val="TextLvl2"/>
        <w:numPr>
          <w:ilvl w:val="0"/>
          <w:numId w:val="7"/>
        </w:numPr>
      </w:pPr>
      <w:r w:rsidRPr="00910E66">
        <w:t>Ability to analyze data to determine medical necessity or appropriateness of proposed treatments.</w:t>
      </w:r>
    </w:p>
    <w:p w14:paraId="74514B9C" w14:textId="0AF0EEB2" w:rsidR="004F2636" w:rsidRPr="00CE268A" w:rsidRDefault="004F2636" w:rsidP="00D271B0">
      <w:pPr>
        <w:pStyle w:val="TextLvl2"/>
        <w:numPr>
          <w:ilvl w:val="0"/>
          <w:numId w:val="7"/>
        </w:numPr>
      </w:pPr>
      <w:r w:rsidRPr="00CE268A">
        <w:t>Ability to conduct review</w:t>
      </w:r>
      <w:r w:rsidR="00E65CB6" w:rsidRPr="00CE268A">
        <w:t>s</w:t>
      </w:r>
      <w:r w:rsidRPr="00CE268A">
        <w:t xml:space="preserve"> of emerging experimental and investigational treatments to provide</w:t>
      </w:r>
      <w:r w:rsidR="00EE6A1A" w:rsidRPr="00CE268A">
        <w:t xml:space="preserve"> assistance with</w:t>
      </w:r>
      <w:r w:rsidRPr="00CE268A">
        <w:t xml:space="preserve"> Medicaid benefits decision-making.</w:t>
      </w:r>
      <w:r w:rsidR="001953E6" w:rsidRPr="00CE268A">
        <w:t xml:space="preserve"> </w:t>
      </w:r>
    </w:p>
    <w:p w14:paraId="6DCE97EE" w14:textId="77777777" w:rsidR="004F2636" w:rsidRPr="004F2636" w:rsidRDefault="004F2636" w:rsidP="004F2636">
      <w:pPr>
        <w:pStyle w:val="TextLvl2"/>
      </w:pPr>
      <w:r w:rsidRPr="004F2636">
        <w:t>The New Hampshire Department of Health and Human Services (Department) anticipates awarding one (1) contract for the services in this RFP.</w:t>
      </w:r>
    </w:p>
    <w:p w14:paraId="57F6C61A" w14:textId="77777777" w:rsidR="006C28CD" w:rsidRPr="00D2507E" w:rsidRDefault="00422EC3" w:rsidP="00F93AE4">
      <w:pPr>
        <w:pStyle w:val="Level2"/>
        <w:ind w:left="900" w:hanging="540"/>
        <w:rPr>
          <w:sz w:val="22"/>
          <w:szCs w:val="22"/>
        </w:rPr>
      </w:pPr>
      <w:r w:rsidRPr="00D2507E">
        <w:rPr>
          <w:sz w:val="22"/>
          <w:szCs w:val="22"/>
        </w:rPr>
        <w:t>Key Information</w:t>
      </w:r>
    </w:p>
    <w:p w14:paraId="3C207990" w14:textId="3541CD54" w:rsidR="00DC0203" w:rsidRPr="00D2507E" w:rsidRDefault="006C28CD" w:rsidP="00F93AE4">
      <w:pPr>
        <w:pStyle w:val="TextLvl2"/>
        <w:rPr>
          <w:b/>
        </w:rPr>
      </w:pPr>
      <w:r w:rsidRPr="00D2507E">
        <w:t xml:space="preserve">The information in </w:t>
      </w:r>
      <w:r w:rsidR="00253A10" w:rsidRPr="00D2507E">
        <w:t>the table below</w:t>
      </w:r>
      <w:r w:rsidRPr="00D2507E">
        <w:t xml:space="preserve"> is as anticipated by the Department. All information is subject to change, the availability of funds, and/or approval by the Governor and Executive Council.</w:t>
      </w:r>
    </w:p>
    <w:tbl>
      <w:tblPr>
        <w:tblStyle w:val="TableGrid"/>
        <w:tblW w:w="5101" w:type="pct"/>
        <w:tblInd w:w="355" w:type="dxa"/>
        <w:tblLook w:val="04A0" w:firstRow="1" w:lastRow="0" w:firstColumn="1" w:lastColumn="0" w:noHBand="0" w:noVBand="1"/>
      </w:tblPr>
      <w:tblGrid>
        <w:gridCol w:w="2968"/>
        <w:gridCol w:w="2637"/>
        <w:gridCol w:w="3934"/>
      </w:tblGrid>
      <w:tr w:rsidR="005B620B" w:rsidRPr="00D2507E" w14:paraId="2B7E69CF" w14:textId="77777777" w:rsidTr="005B620B">
        <w:tc>
          <w:tcPr>
            <w:tcW w:w="1556" w:type="pct"/>
          </w:tcPr>
          <w:p w14:paraId="40F50CB0" w14:textId="77777777" w:rsidR="005B620B" w:rsidRPr="00D2507E" w:rsidRDefault="005B620B" w:rsidP="00422EC3">
            <w:pPr>
              <w:pStyle w:val="Level1"/>
              <w:numPr>
                <w:ilvl w:val="0"/>
                <w:numId w:val="0"/>
              </w:numPr>
              <w:rPr>
                <w:color w:val="auto"/>
                <w:sz w:val="22"/>
                <w:szCs w:val="22"/>
              </w:rPr>
            </w:pPr>
            <w:r w:rsidRPr="00D2507E">
              <w:rPr>
                <w:color w:val="auto"/>
                <w:sz w:val="22"/>
                <w:szCs w:val="22"/>
              </w:rPr>
              <w:t>Contract Effective Date</w:t>
            </w:r>
          </w:p>
        </w:tc>
        <w:tc>
          <w:tcPr>
            <w:tcW w:w="3444" w:type="pct"/>
            <w:gridSpan w:val="2"/>
          </w:tcPr>
          <w:p w14:paraId="13F4A584" w14:textId="376226F5" w:rsidR="005B620B" w:rsidRPr="00D2507E" w:rsidRDefault="00077A96" w:rsidP="00422EC3">
            <w:pPr>
              <w:pStyle w:val="Level1"/>
              <w:numPr>
                <w:ilvl w:val="0"/>
                <w:numId w:val="0"/>
              </w:numPr>
              <w:rPr>
                <w:sz w:val="22"/>
                <w:szCs w:val="22"/>
              </w:rPr>
            </w:pPr>
            <w:r>
              <w:rPr>
                <w:sz w:val="22"/>
                <w:szCs w:val="22"/>
              </w:rPr>
              <w:t>July 1, 2023</w:t>
            </w:r>
          </w:p>
        </w:tc>
      </w:tr>
      <w:tr w:rsidR="005B620B" w:rsidRPr="00D2507E" w14:paraId="079652A8" w14:textId="77777777" w:rsidTr="005B620B">
        <w:tc>
          <w:tcPr>
            <w:tcW w:w="1556" w:type="pct"/>
          </w:tcPr>
          <w:p w14:paraId="2BADEE29" w14:textId="77777777" w:rsidR="005B620B" w:rsidRPr="00D2507E" w:rsidRDefault="005B620B" w:rsidP="00422EC3">
            <w:pPr>
              <w:pStyle w:val="Level1"/>
              <w:numPr>
                <w:ilvl w:val="0"/>
                <w:numId w:val="0"/>
              </w:numPr>
              <w:rPr>
                <w:color w:val="auto"/>
                <w:sz w:val="22"/>
                <w:szCs w:val="22"/>
              </w:rPr>
            </w:pPr>
            <w:r w:rsidRPr="00D2507E">
              <w:rPr>
                <w:color w:val="auto"/>
                <w:sz w:val="22"/>
                <w:szCs w:val="22"/>
              </w:rPr>
              <w:t>Contract End Date</w:t>
            </w:r>
          </w:p>
        </w:tc>
        <w:tc>
          <w:tcPr>
            <w:tcW w:w="3444" w:type="pct"/>
            <w:gridSpan w:val="2"/>
          </w:tcPr>
          <w:p w14:paraId="4A966B11" w14:textId="78F7D392" w:rsidR="005B620B" w:rsidRPr="00D2507E" w:rsidRDefault="00077A96" w:rsidP="00422EC3">
            <w:pPr>
              <w:pStyle w:val="Level1"/>
              <w:numPr>
                <w:ilvl w:val="0"/>
                <w:numId w:val="0"/>
              </w:numPr>
              <w:rPr>
                <w:sz w:val="22"/>
                <w:szCs w:val="22"/>
              </w:rPr>
            </w:pPr>
            <w:r>
              <w:rPr>
                <w:sz w:val="22"/>
                <w:szCs w:val="22"/>
              </w:rPr>
              <w:t>June 30, 2026</w:t>
            </w:r>
          </w:p>
        </w:tc>
      </w:tr>
      <w:tr w:rsidR="00B56760" w:rsidRPr="00D2507E" w14:paraId="4C905860" w14:textId="77777777" w:rsidTr="005B620B">
        <w:tc>
          <w:tcPr>
            <w:tcW w:w="1556" w:type="pct"/>
          </w:tcPr>
          <w:p w14:paraId="6987CA32" w14:textId="7B013E7E" w:rsidR="00B56760" w:rsidRPr="00D2507E" w:rsidRDefault="00B56760" w:rsidP="00B56760">
            <w:pPr>
              <w:pStyle w:val="Level1"/>
              <w:numPr>
                <w:ilvl w:val="0"/>
                <w:numId w:val="0"/>
              </w:numPr>
              <w:rPr>
                <w:color w:val="auto"/>
                <w:sz w:val="22"/>
                <w:szCs w:val="22"/>
              </w:rPr>
            </w:pPr>
            <w:r w:rsidRPr="00D2507E">
              <w:rPr>
                <w:color w:val="auto"/>
                <w:sz w:val="22"/>
                <w:szCs w:val="22"/>
              </w:rPr>
              <w:t>Renewal Options</w:t>
            </w:r>
          </w:p>
        </w:tc>
        <w:tc>
          <w:tcPr>
            <w:tcW w:w="3444" w:type="pct"/>
            <w:gridSpan w:val="2"/>
          </w:tcPr>
          <w:p w14:paraId="1964D6C7" w14:textId="3233C416" w:rsidR="00B56760" w:rsidRPr="00D2507E" w:rsidRDefault="00B56760" w:rsidP="00B56760">
            <w:pPr>
              <w:pStyle w:val="Level1"/>
              <w:numPr>
                <w:ilvl w:val="0"/>
                <w:numId w:val="0"/>
              </w:numPr>
              <w:rPr>
                <w:sz w:val="22"/>
                <w:szCs w:val="22"/>
              </w:rPr>
            </w:pPr>
            <w:r w:rsidRPr="00D2507E">
              <w:rPr>
                <w:b w:val="0"/>
                <w:color w:val="auto"/>
                <w:sz w:val="22"/>
                <w:szCs w:val="22"/>
              </w:rPr>
              <w:t xml:space="preserve">The Department may extend contracted services for up to </w:t>
            </w:r>
            <w:sdt>
              <w:sdtPr>
                <w:rPr>
                  <w:b w:val="0"/>
                  <w:color w:val="auto"/>
                  <w:sz w:val="22"/>
                  <w:szCs w:val="22"/>
                </w:rPr>
                <w:id w:val="104476034"/>
                <w:placeholder>
                  <w:docPart w:val="1E40E5925F0D4AF996AF7D18B9E8F1FA"/>
                </w:placeholder>
                <w:dropDownList>
                  <w:listItem w:value="Choose an item."/>
                  <w:listItem w:displayText="one (1) additional year." w:value="one (1) additional year."/>
                  <w:listItem w:displayText="two (2) additional years." w:value="two (2) additional years."/>
                  <w:listItem w:displayText="three (3) additional years." w:value="three (3) additional years."/>
                  <w:listItem w:displayText="four (4) additional years." w:value="four (4) additional years."/>
                  <w:listItem w:displayText="five (5) additional years." w:value="five (5) additional years."/>
                  <w:listItem w:displayText="six (6) additional years." w:value="six (6) additional years."/>
                  <w:listItem w:displayText="seven (7) additional years." w:value="seven (7) additional years."/>
                  <w:listItem w:displayText="eight (8) additional years." w:value="eight (8) additional years."/>
                  <w:listItem w:displayText="nine (9) additional years." w:value="nine (9) additional years."/>
                  <w:listItem w:displayText="ten (10) additional years." w:value="ten (10) additional years."/>
                </w:dropDownList>
              </w:sdtPr>
              <w:sdtEndPr/>
              <w:sdtContent>
                <w:r w:rsidR="00077A96">
                  <w:rPr>
                    <w:b w:val="0"/>
                    <w:color w:val="auto"/>
                    <w:sz w:val="22"/>
                    <w:szCs w:val="22"/>
                  </w:rPr>
                  <w:t>four (4) additional years.</w:t>
                </w:r>
              </w:sdtContent>
            </w:sdt>
          </w:p>
        </w:tc>
      </w:tr>
      <w:tr w:rsidR="00B56760" w:rsidRPr="00D2507E" w14:paraId="57204468" w14:textId="77777777" w:rsidTr="005B620B">
        <w:tc>
          <w:tcPr>
            <w:tcW w:w="1556" w:type="pct"/>
            <w:vMerge w:val="restart"/>
          </w:tcPr>
          <w:p w14:paraId="5BB50E3D" w14:textId="77777777" w:rsidR="00B56760" w:rsidRPr="00D2507E" w:rsidRDefault="00B56760" w:rsidP="00B56760">
            <w:pPr>
              <w:pStyle w:val="Level1"/>
              <w:numPr>
                <w:ilvl w:val="0"/>
                <w:numId w:val="0"/>
              </w:numPr>
              <w:rPr>
                <w:color w:val="auto"/>
                <w:sz w:val="22"/>
                <w:szCs w:val="22"/>
              </w:rPr>
            </w:pPr>
            <w:r w:rsidRPr="00D2507E">
              <w:rPr>
                <w:color w:val="auto"/>
                <w:sz w:val="22"/>
                <w:szCs w:val="22"/>
              </w:rPr>
              <w:t>Funding Source</w:t>
            </w:r>
          </w:p>
        </w:tc>
        <w:tc>
          <w:tcPr>
            <w:tcW w:w="3444" w:type="pct"/>
            <w:gridSpan w:val="2"/>
          </w:tcPr>
          <w:p w14:paraId="4BF0274B" w14:textId="7F885464" w:rsidR="00B56760" w:rsidRPr="00D2507E" w:rsidRDefault="00B56760" w:rsidP="00B56760">
            <w:pPr>
              <w:pStyle w:val="Level1"/>
              <w:numPr>
                <w:ilvl w:val="0"/>
                <w:numId w:val="0"/>
              </w:numPr>
              <w:rPr>
                <w:sz w:val="22"/>
                <w:szCs w:val="22"/>
              </w:rPr>
            </w:pPr>
            <w:r w:rsidRPr="00D2507E">
              <w:rPr>
                <w:b w:val="0"/>
                <w:color w:val="auto"/>
                <w:sz w:val="22"/>
                <w:szCs w:val="22"/>
              </w:rPr>
              <w:t xml:space="preserve">The Department anticipates using </w:t>
            </w:r>
            <w:sdt>
              <w:sdtPr>
                <w:rPr>
                  <w:b w:val="0"/>
                  <w:color w:val="auto"/>
                  <w:sz w:val="22"/>
                  <w:szCs w:val="22"/>
                </w:rPr>
                <w:id w:val="593209675"/>
                <w:placeholder>
                  <w:docPart w:val="60D60E6D16F4432A9ED9CD931323BF08"/>
                </w:placeholder>
                <w:dropDownList>
                  <w:listItem w:value="Choose an item."/>
                  <w:listItem w:displayText="Federal funds" w:value="Federal funds"/>
                  <w:listItem w:displayText="General funds" w:value="General funds"/>
                  <w:listItem w:displayText="Other funds" w:value="Other funds"/>
                  <w:listItem w:displayText="Federal and General funds" w:value="Federal and General funds"/>
                  <w:listItem w:displayText="Federal and Other funds" w:value="Federal and Other funds"/>
                  <w:listItem w:displayText="General and Other funds" w:value="General and Other funds"/>
                  <w:listItem w:displayText="Federal, General, and Other funds" w:value="Federal, General, and Other funds"/>
                </w:dropDownList>
              </w:sdtPr>
              <w:sdtEndPr/>
              <w:sdtContent>
                <w:r w:rsidR="002D3F2E">
                  <w:rPr>
                    <w:b w:val="0"/>
                    <w:color w:val="auto"/>
                    <w:sz w:val="22"/>
                    <w:szCs w:val="22"/>
                  </w:rPr>
                  <w:t>Federal, General, and Other funds</w:t>
                </w:r>
              </w:sdtContent>
            </w:sdt>
            <w:r w:rsidRPr="00D2507E">
              <w:rPr>
                <w:b w:val="0"/>
                <w:color w:val="auto"/>
                <w:sz w:val="22"/>
                <w:szCs w:val="22"/>
              </w:rPr>
              <w:t xml:space="preserve"> for resulting contract(s).</w:t>
            </w:r>
          </w:p>
        </w:tc>
      </w:tr>
      <w:tr w:rsidR="00B56760" w:rsidRPr="00D2507E" w14:paraId="677B3118" w14:textId="77777777" w:rsidTr="005B620B">
        <w:trPr>
          <w:trHeight w:val="388"/>
        </w:trPr>
        <w:tc>
          <w:tcPr>
            <w:tcW w:w="1556" w:type="pct"/>
            <w:vMerge/>
          </w:tcPr>
          <w:p w14:paraId="0BED33A9" w14:textId="77777777" w:rsidR="00B56760" w:rsidRPr="00D2507E" w:rsidRDefault="00B56760" w:rsidP="00B56760">
            <w:pPr>
              <w:pStyle w:val="Level1"/>
              <w:numPr>
                <w:ilvl w:val="0"/>
                <w:numId w:val="0"/>
              </w:numPr>
              <w:rPr>
                <w:color w:val="auto"/>
                <w:sz w:val="22"/>
                <w:szCs w:val="22"/>
              </w:rPr>
            </w:pPr>
          </w:p>
        </w:tc>
        <w:tc>
          <w:tcPr>
            <w:tcW w:w="1382" w:type="pct"/>
          </w:tcPr>
          <w:p w14:paraId="25E380C2" w14:textId="6A0B559D" w:rsidR="00B56760" w:rsidRPr="00D2507E" w:rsidRDefault="00B56760" w:rsidP="00886314">
            <w:pPr>
              <w:pStyle w:val="Level1"/>
              <w:numPr>
                <w:ilvl w:val="0"/>
                <w:numId w:val="0"/>
              </w:numPr>
              <w:rPr>
                <w:b w:val="0"/>
                <w:color w:val="auto"/>
                <w:sz w:val="22"/>
                <w:szCs w:val="22"/>
              </w:rPr>
            </w:pPr>
            <w:r w:rsidRPr="00D2507E">
              <w:rPr>
                <w:b w:val="0"/>
                <w:color w:val="auto"/>
                <w:sz w:val="22"/>
                <w:szCs w:val="22"/>
              </w:rPr>
              <w:t xml:space="preserve">Assistance </w:t>
            </w:r>
            <w:r w:rsidR="00886314">
              <w:rPr>
                <w:b w:val="0"/>
                <w:color w:val="auto"/>
                <w:sz w:val="22"/>
                <w:szCs w:val="22"/>
              </w:rPr>
              <w:t>Listing</w:t>
            </w:r>
            <w:r w:rsidRPr="00D2507E">
              <w:rPr>
                <w:b w:val="0"/>
                <w:color w:val="auto"/>
                <w:sz w:val="22"/>
                <w:szCs w:val="22"/>
              </w:rPr>
              <w:t xml:space="preserve"> #</w:t>
            </w:r>
          </w:p>
        </w:tc>
        <w:tc>
          <w:tcPr>
            <w:tcW w:w="2062" w:type="pct"/>
          </w:tcPr>
          <w:p w14:paraId="3496DF45" w14:textId="77777777" w:rsidR="00B56760" w:rsidRDefault="002D3F2E" w:rsidP="00B56760">
            <w:pPr>
              <w:pStyle w:val="Level1"/>
              <w:numPr>
                <w:ilvl w:val="0"/>
                <w:numId w:val="0"/>
              </w:numPr>
              <w:rPr>
                <w:b w:val="0"/>
                <w:color w:val="auto"/>
                <w:sz w:val="22"/>
                <w:szCs w:val="22"/>
              </w:rPr>
            </w:pPr>
            <w:r>
              <w:rPr>
                <w:b w:val="0"/>
                <w:color w:val="auto"/>
                <w:sz w:val="22"/>
                <w:szCs w:val="22"/>
              </w:rPr>
              <w:t>CDFA # 93.778</w:t>
            </w:r>
          </w:p>
          <w:p w14:paraId="23CF6C51" w14:textId="2C89CB6D" w:rsidR="002D3F2E" w:rsidRPr="00D2507E" w:rsidRDefault="002D3F2E" w:rsidP="008567D4">
            <w:pPr>
              <w:pStyle w:val="Level1"/>
              <w:numPr>
                <w:ilvl w:val="0"/>
                <w:numId w:val="0"/>
              </w:numPr>
              <w:rPr>
                <w:b w:val="0"/>
                <w:color w:val="auto"/>
                <w:sz w:val="22"/>
                <w:szCs w:val="22"/>
              </w:rPr>
            </w:pPr>
            <w:r>
              <w:rPr>
                <w:b w:val="0"/>
                <w:color w:val="auto"/>
                <w:sz w:val="22"/>
                <w:szCs w:val="22"/>
              </w:rPr>
              <w:t xml:space="preserve">FAIN # </w:t>
            </w:r>
            <w:r w:rsidR="008567D4">
              <w:rPr>
                <w:b w:val="0"/>
                <w:color w:val="auto"/>
                <w:sz w:val="22"/>
                <w:szCs w:val="22"/>
              </w:rPr>
              <w:t>2305NH5ADM</w:t>
            </w:r>
          </w:p>
        </w:tc>
      </w:tr>
      <w:tr w:rsidR="00B56760" w:rsidRPr="00D2507E" w14:paraId="07FCB7FF" w14:textId="77777777" w:rsidTr="005B620B">
        <w:trPr>
          <w:trHeight w:val="388"/>
        </w:trPr>
        <w:tc>
          <w:tcPr>
            <w:tcW w:w="1556" w:type="pct"/>
            <w:vMerge/>
          </w:tcPr>
          <w:p w14:paraId="7C176578" w14:textId="77777777" w:rsidR="00B56760" w:rsidRPr="00D2507E" w:rsidRDefault="00B56760" w:rsidP="00B56760">
            <w:pPr>
              <w:pStyle w:val="Level1"/>
              <w:numPr>
                <w:ilvl w:val="0"/>
                <w:numId w:val="0"/>
              </w:numPr>
              <w:rPr>
                <w:color w:val="auto"/>
                <w:sz w:val="22"/>
                <w:szCs w:val="22"/>
              </w:rPr>
            </w:pPr>
          </w:p>
        </w:tc>
        <w:tc>
          <w:tcPr>
            <w:tcW w:w="1382" w:type="pct"/>
          </w:tcPr>
          <w:p w14:paraId="289CA12F" w14:textId="77777777" w:rsidR="00B56760" w:rsidRPr="00D2507E" w:rsidRDefault="00B56760" w:rsidP="00B56760">
            <w:pPr>
              <w:pStyle w:val="Level1"/>
              <w:numPr>
                <w:ilvl w:val="0"/>
                <w:numId w:val="0"/>
              </w:numPr>
              <w:rPr>
                <w:b w:val="0"/>
                <w:color w:val="auto"/>
                <w:sz w:val="22"/>
                <w:szCs w:val="22"/>
              </w:rPr>
            </w:pPr>
            <w:r w:rsidRPr="00D2507E">
              <w:rPr>
                <w:b w:val="0"/>
                <w:color w:val="auto"/>
                <w:sz w:val="22"/>
                <w:szCs w:val="22"/>
              </w:rPr>
              <w:t>Award Name</w:t>
            </w:r>
          </w:p>
        </w:tc>
        <w:tc>
          <w:tcPr>
            <w:tcW w:w="2062" w:type="pct"/>
          </w:tcPr>
          <w:p w14:paraId="1BE053D4" w14:textId="5ADFDA57" w:rsidR="00B56760" w:rsidRPr="00D2507E" w:rsidRDefault="002D3F2E" w:rsidP="00B56760">
            <w:pPr>
              <w:pStyle w:val="Level1"/>
              <w:numPr>
                <w:ilvl w:val="0"/>
                <w:numId w:val="0"/>
              </w:numPr>
              <w:rPr>
                <w:b w:val="0"/>
                <w:color w:val="auto"/>
                <w:sz w:val="22"/>
                <w:szCs w:val="22"/>
              </w:rPr>
            </w:pPr>
            <w:r>
              <w:rPr>
                <w:b w:val="0"/>
                <w:color w:val="auto"/>
                <w:sz w:val="22"/>
                <w:szCs w:val="22"/>
              </w:rPr>
              <w:t>Centers for Medicare and Medicaid Services, Medical Assistance Program</w:t>
            </w:r>
          </w:p>
        </w:tc>
      </w:tr>
      <w:tr w:rsidR="00B56760" w:rsidRPr="00D2507E" w14:paraId="6E0B3B5D" w14:textId="77777777" w:rsidTr="005B620B">
        <w:tc>
          <w:tcPr>
            <w:tcW w:w="1556" w:type="pct"/>
          </w:tcPr>
          <w:p w14:paraId="052B6C29" w14:textId="77777777" w:rsidR="00B56760" w:rsidRPr="00D2507E" w:rsidRDefault="00B56760" w:rsidP="00B56760">
            <w:pPr>
              <w:pStyle w:val="Level1"/>
              <w:numPr>
                <w:ilvl w:val="0"/>
                <w:numId w:val="0"/>
              </w:numPr>
              <w:rPr>
                <w:color w:val="auto"/>
                <w:sz w:val="22"/>
                <w:szCs w:val="22"/>
              </w:rPr>
            </w:pPr>
            <w:r w:rsidRPr="00D2507E">
              <w:rPr>
                <w:color w:val="auto"/>
                <w:sz w:val="22"/>
                <w:szCs w:val="22"/>
              </w:rPr>
              <w:t>Match Requirements</w:t>
            </w:r>
          </w:p>
        </w:tc>
        <w:tc>
          <w:tcPr>
            <w:tcW w:w="3444" w:type="pct"/>
            <w:gridSpan w:val="2"/>
          </w:tcPr>
          <w:p w14:paraId="6DE10F0C" w14:textId="0F21F33E" w:rsidR="00B56760" w:rsidRPr="00D2507E" w:rsidRDefault="00077A96" w:rsidP="00B56760">
            <w:pPr>
              <w:pStyle w:val="Level1"/>
              <w:numPr>
                <w:ilvl w:val="0"/>
                <w:numId w:val="0"/>
              </w:numPr>
              <w:rPr>
                <w:sz w:val="22"/>
                <w:szCs w:val="22"/>
              </w:rPr>
            </w:pPr>
            <w:r>
              <w:rPr>
                <w:sz w:val="22"/>
                <w:szCs w:val="22"/>
              </w:rPr>
              <w:t>N/A</w:t>
            </w:r>
          </w:p>
        </w:tc>
      </w:tr>
      <w:tr w:rsidR="00B56760" w:rsidRPr="00D2507E" w14:paraId="77E21220" w14:textId="77777777" w:rsidTr="005B620B">
        <w:tc>
          <w:tcPr>
            <w:tcW w:w="1556" w:type="pct"/>
          </w:tcPr>
          <w:p w14:paraId="3FF1504D" w14:textId="0D0832FD" w:rsidR="00B56760" w:rsidRPr="00D2507E" w:rsidRDefault="00B56760" w:rsidP="00B56760">
            <w:pPr>
              <w:pStyle w:val="Level1"/>
              <w:numPr>
                <w:ilvl w:val="0"/>
                <w:numId w:val="0"/>
              </w:numPr>
              <w:rPr>
                <w:color w:val="auto"/>
                <w:sz w:val="22"/>
                <w:szCs w:val="22"/>
              </w:rPr>
            </w:pPr>
            <w:r w:rsidRPr="00D2507E">
              <w:rPr>
                <w:color w:val="auto"/>
                <w:sz w:val="22"/>
                <w:szCs w:val="22"/>
              </w:rPr>
              <w:t>Point of Contact</w:t>
            </w:r>
          </w:p>
        </w:tc>
        <w:tc>
          <w:tcPr>
            <w:tcW w:w="3444" w:type="pct"/>
            <w:gridSpan w:val="2"/>
          </w:tcPr>
          <w:p w14:paraId="27A27B02" w14:textId="5F8503A4" w:rsidR="00B56760" w:rsidRPr="00D2507E" w:rsidRDefault="00077A96" w:rsidP="00B56760">
            <w:pPr>
              <w:pStyle w:val="TextLvl3"/>
              <w:spacing w:after="0"/>
              <w:ind w:left="994" w:hanging="832"/>
              <w:jc w:val="left"/>
            </w:pPr>
            <w:r>
              <w:t>Erica Brisson</w:t>
            </w:r>
            <w:r w:rsidR="00B56760" w:rsidRPr="00D2507E">
              <w:t>, Contract Specialist</w:t>
            </w:r>
          </w:p>
          <w:p w14:paraId="1F55B7D2" w14:textId="7447FFAC" w:rsidR="00B56760" w:rsidRPr="00D2507E" w:rsidRDefault="00077A96" w:rsidP="00B56760">
            <w:pPr>
              <w:pStyle w:val="TextLvl3"/>
              <w:spacing w:after="0"/>
              <w:ind w:left="994" w:hanging="832"/>
              <w:jc w:val="left"/>
            </w:pPr>
            <w:r>
              <w:t>Erica.D.Brisson</w:t>
            </w:r>
            <w:r w:rsidR="00B56760" w:rsidRPr="00D2507E">
              <w:t>@dhhs.nh.gov</w:t>
            </w:r>
          </w:p>
          <w:p w14:paraId="3679C0B1" w14:textId="4E8F43EB" w:rsidR="00B56760" w:rsidRPr="00D2507E" w:rsidRDefault="00B56760" w:rsidP="00077A96">
            <w:pPr>
              <w:pStyle w:val="TextLvl3"/>
              <w:ind w:left="994" w:hanging="832"/>
              <w:jc w:val="left"/>
            </w:pPr>
            <w:r w:rsidRPr="00D2507E">
              <w:t>603-271-</w:t>
            </w:r>
            <w:r w:rsidR="00077A96">
              <w:t>2762</w:t>
            </w:r>
          </w:p>
        </w:tc>
      </w:tr>
      <w:tr w:rsidR="00B56760" w:rsidRPr="00D2507E" w14:paraId="3E2C1CFA" w14:textId="77777777" w:rsidTr="00B56760">
        <w:tc>
          <w:tcPr>
            <w:tcW w:w="5000" w:type="pct"/>
            <w:gridSpan w:val="3"/>
          </w:tcPr>
          <w:p w14:paraId="0C51EE35" w14:textId="683B166F" w:rsidR="00B56760" w:rsidRPr="00D2507E" w:rsidRDefault="00B56760" w:rsidP="00B56760">
            <w:pPr>
              <w:tabs>
                <w:tab w:val="left" w:pos="1710"/>
              </w:tabs>
              <w:spacing w:after="120"/>
              <w:jc w:val="both"/>
              <w:rPr>
                <w:sz w:val="22"/>
                <w:szCs w:val="22"/>
                <w:highlight w:val="yellow"/>
              </w:rPr>
            </w:pPr>
            <w:r w:rsidRPr="00D2507E">
              <w:rPr>
                <w:rFonts w:eastAsia="Calibri" w:cs="Arial"/>
                <w:sz w:val="22"/>
                <w:szCs w:val="22"/>
              </w:rPr>
              <w:t xml:space="preserve">From the date of release of this solicitation until an award is made and announced regarding the selection of a Vendor, all communication with personnel employed by or under contract with the Department regarding this solicitation is prohibited unless first approved by the Point of Contact </w:t>
            </w:r>
            <w:r w:rsidRPr="00D2507E">
              <w:rPr>
                <w:rFonts w:eastAsia="Calibri" w:cs="Arial"/>
                <w:sz w:val="22"/>
                <w:szCs w:val="22"/>
              </w:rPr>
              <w:lastRenderedPageBreak/>
              <w:t>listed above.  Department employees have been directed not to hold conferences and/or discussions concerning this solicitation with any potential contractor during the selection process, unless otherwise authorized by the Point of Contact. Vendors may be disqualified for violating this restriction on communications.</w:t>
            </w:r>
          </w:p>
        </w:tc>
      </w:tr>
    </w:tbl>
    <w:p w14:paraId="1BA44642" w14:textId="353B6830" w:rsidR="00DC0203" w:rsidRPr="00D2507E" w:rsidRDefault="00DC0203" w:rsidP="00422EC3">
      <w:pPr>
        <w:pStyle w:val="Level1"/>
        <w:numPr>
          <w:ilvl w:val="0"/>
          <w:numId w:val="0"/>
        </w:numPr>
        <w:ind w:left="360" w:hanging="360"/>
        <w:rPr>
          <w:sz w:val="22"/>
          <w:szCs w:val="22"/>
        </w:rPr>
      </w:pPr>
    </w:p>
    <w:p w14:paraId="08281FFB" w14:textId="3BB0D4EB" w:rsidR="003E3110" w:rsidRPr="00AA7FC0" w:rsidRDefault="003E3110" w:rsidP="00F93AE4">
      <w:pPr>
        <w:pStyle w:val="Level2"/>
        <w:ind w:left="900" w:hanging="540"/>
        <w:rPr>
          <w:sz w:val="22"/>
          <w:szCs w:val="22"/>
        </w:rPr>
      </w:pPr>
      <w:bookmarkStart w:id="4" w:name="_Toc69396834"/>
      <w:bookmarkStart w:id="5" w:name="_Toc69397054"/>
      <w:bookmarkStart w:id="6" w:name="_Toc69397275"/>
      <w:bookmarkStart w:id="7" w:name="_Toc69397492"/>
      <w:bookmarkStart w:id="8" w:name="_Toc69399309"/>
      <w:bookmarkStart w:id="9" w:name="_Toc69396835"/>
      <w:bookmarkStart w:id="10" w:name="_Toc69397055"/>
      <w:bookmarkStart w:id="11" w:name="_Toc69397276"/>
      <w:bookmarkStart w:id="12" w:name="_Toc69397493"/>
      <w:bookmarkStart w:id="13" w:name="_Toc69399310"/>
      <w:bookmarkEnd w:id="3"/>
      <w:bookmarkEnd w:id="4"/>
      <w:bookmarkEnd w:id="5"/>
      <w:bookmarkEnd w:id="6"/>
      <w:bookmarkEnd w:id="7"/>
      <w:bookmarkEnd w:id="8"/>
      <w:bookmarkEnd w:id="9"/>
      <w:bookmarkEnd w:id="10"/>
      <w:bookmarkEnd w:id="11"/>
      <w:bookmarkEnd w:id="12"/>
      <w:bookmarkEnd w:id="13"/>
      <w:r w:rsidRPr="00AA7FC0">
        <w:rPr>
          <w:sz w:val="22"/>
          <w:szCs w:val="22"/>
        </w:rPr>
        <w:t>Procurement Timetable</w:t>
      </w:r>
    </w:p>
    <w:tbl>
      <w:tblPr>
        <w:tblW w:w="46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4657"/>
        <w:gridCol w:w="3297"/>
      </w:tblGrid>
      <w:tr w:rsidR="003E3110" w:rsidRPr="00D2507E" w14:paraId="1C31E640" w14:textId="77777777" w:rsidTr="00F93AE4">
        <w:trPr>
          <w:cantSplit/>
          <w:trHeight w:val="509"/>
          <w:jc w:val="center"/>
        </w:trPr>
        <w:tc>
          <w:tcPr>
            <w:tcW w:w="5000" w:type="pct"/>
            <w:gridSpan w:val="3"/>
          </w:tcPr>
          <w:p w14:paraId="065F9709" w14:textId="4CBB4F6F" w:rsidR="003E3110" w:rsidRPr="00D2507E" w:rsidRDefault="003E3110" w:rsidP="003E3110">
            <w:pPr>
              <w:spacing w:after="120"/>
              <w:rPr>
                <w:sz w:val="22"/>
                <w:szCs w:val="22"/>
              </w:rPr>
            </w:pPr>
            <w:r w:rsidRPr="00D2507E">
              <w:rPr>
                <w:sz w:val="22"/>
                <w:szCs w:val="22"/>
              </w:rPr>
              <w:t>All times are according to Eastern Time. The Department reserves the right to modify thes</w:t>
            </w:r>
            <w:r w:rsidR="005B620B" w:rsidRPr="00D2507E">
              <w:rPr>
                <w:sz w:val="22"/>
                <w:szCs w:val="22"/>
              </w:rPr>
              <w:t xml:space="preserve">e dates </w:t>
            </w:r>
            <w:r w:rsidR="00D2507E">
              <w:rPr>
                <w:sz w:val="22"/>
                <w:szCs w:val="22"/>
              </w:rPr>
              <w:t xml:space="preserve">and times </w:t>
            </w:r>
            <w:r w:rsidR="005B620B" w:rsidRPr="00D2507E">
              <w:rPr>
                <w:sz w:val="22"/>
                <w:szCs w:val="22"/>
              </w:rPr>
              <w:t>at its sole discretion.</w:t>
            </w:r>
          </w:p>
        </w:tc>
      </w:tr>
      <w:tr w:rsidR="003E3110" w:rsidRPr="00D2507E" w14:paraId="741F8740" w14:textId="77777777" w:rsidTr="00F93AE4">
        <w:trPr>
          <w:jc w:val="center"/>
        </w:trPr>
        <w:tc>
          <w:tcPr>
            <w:tcW w:w="395" w:type="pct"/>
            <w:shd w:val="clear" w:color="auto" w:fill="C0C0C0"/>
          </w:tcPr>
          <w:p w14:paraId="415ADEA5" w14:textId="77777777" w:rsidR="003E3110" w:rsidRPr="00D2507E" w:rsidRDefault="003E3110" w:rsidP="003E3110">
            <w:pPr>
              <w:spacing w:after="120"/>
              <w:rPr>
                <w:sz w:val="22"/>
                <w:szCs w:val="22"/>
              </w:rPr>
            </w:pPr>
            <w:r w:rsidRPr="00D2507E">
              <w:rPr>
                <w:sz w:val="22"/>
                <w:szCs w:val="22"/>
              </w:rPr>
              <w:t>Item</w:t>
            </w:r>
          </w:p>
        </w:tc>
        <w:tc>
          <w:tcPr>
            <w:tcW w:w="2696" w:type="pct"/>
            <w:shd w:val="clear" w:color="auto" w:fill="C0C0C0"/>
          </w:tcPr>
          <w:p w14:paraId="561C3F06" w14:textId="77777777" w:rsidR="003E3110" w:rsidRPr="00D2507E" w:rsidRDefault="003E3110" w:rsidP="003E3110">
            <w:pPr>
              <w:spacing w:after="120"/>
              <w:rPr>
                <w:sz w:val="22"/>
                <w:szCs w:val="22"/>
              </w:rPr>
            </w:pPr>
            <w:r w:rsidRPr="00D2507E">
              <w:rPr>
                <w:sz w:val="22"/>
                <w:szCs w:val="22"/>
              </w:rPr>
              <w:t>Action</w:t>
            </w:r>
          </w:p>
        </w:tc>
        <w:tc>
          <w:tcPr>
            <w:tcW w:w="1909" w:type="pct"/>
            <w:shd w:val="clear" w:color="auto" w:fill="C0C0C0"/>
          </w:tcPr>
          <w:p w14:paraId="14AAB647" w14:textId="77777777" w:rsidR="003E3110" w:rsidRPr="00D2507E" w:rsidRDefault="003E3110" w:rsidP="003E3110">
            <w:pPr>
              <w:spacing w:after="120"/>
              <w:rPr>
                <w:sz w:val="22"/>
                <w:szCs w:val="22"/>
              </w:rPr>
            </w:pPr>
            <w:r w:rsidRPr="00D2507E">
              <w:rPr>
                <w:sz w:val="22"/>
                <w:szCs w:val="22"/>
              </w:rPr>
              <w:t>Date</w:t>
            </w:r>
          </w:p>
        </w:tc>
        <w:bookmarkStart w:id="14" w:name="_GoBack"/>
        <w:bookmarkEnd w:id="14"/>
      </w:tr>
      <w:tr w:rsidR="004F51B9" w:rsidRPr="00D2507E" w14:paraId="6CAB6B50" w14:textId="77777777" w:rsidTr="00F93AE4">
        <w:trPr>
          <w:jc w:val="center"/>
        </w:trPr>
        <w:tc>
          <w:tcPr>
            <w:tcW w:w="395" w:type="pct"/>
            <w:vAlign w:val="center"/>
          </w:tcPr>
          <w:p w14:paraId="78948AB2" w14:textId="77777777" w:rsidR="003E3110" w:rsidRPr="00D2507E" w:rsidRDefault="003E3110" w:rsidP="00313523">
            <w:pPr>
              <w:pStyle w:val="ListParagraph"/>
              <w:numPr>
                <w:ilvl w:val="0"/>
                <w:numId w:val="4"/>
              </w:numPr>
              <w:spacing w:after="120"/>
              <w:rPr>
                <w:sz w:val="22"/>
                <w:szCs w:val="22"/>
              </w:rPr>
            </w:pPr>
          </w:p>
        </w:tc>
        <w:tc>
          <w:tcPr>
            <w:tcW w:w="2696" w:type="pct"/>
            <w:vAlign w:val="center"/>
          </w:tcPr>
          <w:p w14:paraId="7599D6F5" w14:textId="01B432E6" w:rsidR="003E3110" w:rsidRPr="00195FA7" w:rsidRDefault="004F51B9">
            <w:pPr>
              <w:spacing w:after="120"/>
              <w:rPr>
                <w:sz w:val="22"/>
                <w:szCs w:val="22"/>
              </w:rPr>
            </w:pPr>
            <w:r w:rsidRPr="00195FA7">
              <w:rPr>
                <w:sz w:val="22"/>
                <w:szCs w:val="22"/>
              </w:rPr>
              <w:t xml:space="preserve">Solicitation </w:t>
            </w:r>
            <w:r w:rsidR="00A46132" w:rsidRPr="00195FA7">
              <w:rPr>
                <w:sz w:val="22"/>
                <w:szCs w:val="22"/>
              </w:rPr>
              <w:t xml:space="preserve">Released </w:t>
            </w:r>
          </w:p>
        </w:tc>
        <w:tc>
          <w:tcPr>
            <w:tcW w:w="1909" w:type="pct"/>
            <w:vAlign w:val="center"/>
          </w:tcPr>
          <w:sdt>
            <w:sdtPr>
              <w:rPr>
                <w:sz w:val="22"/>
                <w:szCs w:val="22"/>
              </w:rPr>
              <w:id w:val="-1985142421"/>
              <w:placeholder>
                <w:docPart w:val="DefaultPlaceholder_-1854013438"/>
              </w:placeholder>
              <w:date w:fullDate="2023-01-17T00:00:00Z">
                <w:dateFormat w:val="M/d/yyyy"/>
                <w:lid w:val="en-US"/>
                <w:storeMappedDataAs w:val="dateTime"/>
                <w:calendar w:val="gregorian"/>
              </w:date>
            </w:sdtPr>
            <w:sdtEndPr/>
            <w:sdtContent>
              <w:p w14:paraId="29D85E6E" w14:textId="4DECB638" w:rsidR="003E3110" w:rsidRPr="00D2507E" w:rsidRDefault="009639B3" w:rsidP="00B10167">
                <w:pPr>
                  <w:spacing w:after="120"/>
                  <w:rPr>
                    <w:sz w:val="22"/>
                    <w:szCs w:val="22"/>
                  </w:rPr>
                </w:pPr>
                <w:r>
                  <w:rPr>
                    <w:sz w:val="22"/>
                    <w:szCs w:val="22"/>
                  </w:rPr>
                  <w:t>1/1</w:t>
                </w:r>
                <w:r w:rsidR="00B10167">
                  <w:rPr>
                    <w:sz w:val="22"/>
                    <w:szCs w:val="22"/>
                  </w:rPr>
                  <w:t>7</w:t>
                </w:r>
                <w:r>
                  <w:rPr>
                    <w:sz w:val="22"/>
                    <w:szCs w:val="22"/>
                  </w:rPr>
                  <w:t>/2023</w:t>
                </w:r>
              </w:p>
            </w:sdtContent>
          </w:sdt>
        </w:tc>
      </w:tr>
      <w:tr w:rsidR="004F51B9" w:rsidRPr="00D2507E" w14:paraId="19979AAB" w14:textId="77777777" w:rsidTr="00F93AE4">
        <w:trPr>
          <w:jc w:val="center"/>
        </w:trPr>
        <w:tc>
          <w:tcPr>
            <w:tcW w:w="395" w:type="pct"/>
            <w:vAlign w:val="center"/>
          </w:tcPr>
          <w:p w14:paraId="0740D59A" w14:textId="77777777" w:rsidR="003E3110" w:rsidRPr="00D2507E" w:rsidRDefault="003E3110" w:rsidP="00313523">
            <w:pPr>
              <w:pStyle w:val="ListParagraph"/>
              <w:numPr>
                <w:ilvl w:val="0"/>
                <w:numId w:val="4"/>
              </w:numPr>
              <w:spacing w:after="120"/>
              <w:rPr>
                <w:sz w:val="22"/>
                <w:szCs w:val="22"/>
              </w:rPr>
            </w:pPr>
          </w:p>
        </w:tc>
        <w:tc>
          <w:tcPr>
            <w:tcW w:w="2696" w:type="pct"/>
            <w:vAlign w:val="center"/>
          </w:tcPr>
          <w:p w14:paraId="5D4F1A09" w14:textId="1FE0526E" w:rsidR="003E3110" w:rsidRPr="00195FA7" w:rsidRDefault="003E3110">
            <w:pPr>
              <w:spacing w:after="120"/>
              <w:rPr>
                <w:sz w:val="22"/>
                <w:szCs w:val="22"/>
              </w:rPr>
            </w:pPr>
            <w:r w:rsidRPr="00195FA7">
              <w:rPr>
                <w:sz w:val="22"/>
                <w:szCs w:val="22"/>
              </w:rPr>
              <w:t xml:space="preserve">Letter of Intent Submission Deadline </w:t>
            </w:r>
            <w:r w:rsidR="00D2507E" w:rsidRPr="00195FA7">
              <w:rPr>
                <w:sz w:val="22"/>
                <w:szCs w:val="22"/>
              </w:rPr>
              <w:t>(optional)</w:t>
            </w:r>
          </w:p>
        </w:tc>
        <w:tc>
          <w:tcPr>
            <w:tcW w:w="1909" w:type="pct"/>
            <w:vAlign w:val="center"/>
          </w:tcPr>
          <w:sdt>
            <w:sdtPr>
              <w:rPr>
                <w:sz w:val="22"/>
                <w:szCs w:val="22"/>
              </w:rPr>
              <w:id w:val="1572012051"/>
              <w:placeholder>
                <w:docPart w:val="DefaultPlaceholder_-1854013438"/>
              </w:placeholder>
              <w:date w:fullDate="2023-02-01T00:00:00Z">
                <w:dateFormat w:val="M/d/yyyy"/>
                <w:lid w:val="en-US"/>
                <w:storeMappedDataAs w:val="dateTime"/>
                <w:calendar w:val="gregorian"/>
              </w:date>
            </w:sdtPr>
            <w:sdtEndPr/>
            <w:sdtContent>
              <w:p w14:paraId="3EA6A1BD" w14:textId="6DF07669" w:rsidR="003E3110" w:rsidRPr="00D2507E" w:rsidRDefault="000101F8">
                <w:pPr>
                  <w:spacing w:after="120"/>
                  <w:rPr>
                    <w:sz w:val="22"/>
                    <w:szCs w:val="22"/>
                  </w:rPr>
                </w:pPr>
                <w:r>
                  <w:rPr>
                    <w:sz w:val="22"/>
                    <w:szCs w:val="22"/>
                  </w:rPr>
                  <w:t>2/1/2023</w:t>
                </w:r>
              </w:p>
            </w:sdtContent>
          </w:sdt>
        </w:tc>
      </w:tr>
      <w:tr w:rsidR="004F51B9" w:rsidRPr="00D2507E" w14:paraId="6CF0C969" w14:textId="77777777" w:rsidTr="00F93AE4">
        <w:trPr>
          <w:jc w:val="center"/>
        </w:trPr>
        <w:tc>
          <w:tcPr>
            <w:tcW w:w="395" w:type="pct"/>
            <w:vAlign w:val="center"/>
          </w:tcPr>
          <w:p w14:paraId="2526211B" w14:textId="77777777" w:rsidR="003E3110" w:rsidRPr="00D2507E" w:rsidRDefault="003E3110" w:rsidP="00313523">
            <w:pPr>
              <w:pStyle w:val="ListParagraph"/>
              <w:numPr>
                <w:ilvl w:val="0"/>
                <w:numId w:val="4"/>
              </w:numPr>
              <w:spacing w:after="120"/>
              <w:rPr>
                <w:sz w:val="22"/>
                <w:szCs w:val="22"/>
              </w:rPr>
            </w:pPr>
          </w:p>
        </w:tc>
        <w:tc>
          <w:tcPr>
            <w:tcW w:w="2696" w:type="pct"/>
            <w:vAlign w:val="center"/>
          </w:tcPr>
          <w:p w14:paraId="42D0D709" w14:textId="5148041D" w:rsidR="003E3110" w:rsidRPr="00195FA7" w:rsidRDefault="003E3110">
            <w:pPr>
              <w:spacing w:after="120"/>
              <w:rPr>
                <w:sz w:val="22"/>
                <w:szCs w:val="22"/>
              </w:rPr>
            </w:pPr>
            <w:r w:rsidRPr="00195FA7">
              <w:rPr>
                <w:sz w:val="22"/>
                <w:szCs w:val="22"/>
              </w:rPr>
              <w:t>Questions Submission Deadline</w:t>
            </w:r>
          </w:p>
        </w:tc>
        <w:tc>
          <w:tcPr>
            <w:tcW w:w="1909" w:type="pct"/>
            <w:vAlign w:val="center"/>
          </w:tcPr>
          <w:sdt>
            <w:sdtPr>
              <w:rPr>
                <w:sz w:val="22"/>
                <w:szCs w:val="22"/>
              </w:rPr>
              <w:id w:val="-311572016"/>
              <w:placeholder>
                <w:docPart w:val="DefaultPlaceholder_-1854013438"/>
              </w:placeholder>
              <w:date w:fullDate="2023-02-15T00:00:00Z">
                <w:dateFormat w:val="M/d/yyyy"/>
                <w:lid w:val="en-US"/>
                <w:storeMappedDataAs w:val="dateTime"/>
                <w:calendar w:val="gregorian"/>
              </w:date>
            </w:sdtPr>
            <w:sdtEndPr/>
            <w:sdtContent>
              <w:p w14:paraId="60D64005" w14:textId="6DAA2D9F" w:rsidR="003E3110" w:rsidRPr="00D2507E" w:rsidRDefault="000101F8">
                <w:pPr>
                  <w:spacing w:after="120"/>
                  <w:rPr>
                    <w:sz w:val="22"/>
                    <w:szCs w:val="22"/>
                  </w:rPr>
                </w:pPr>
                <w:r>
                  <w:rPr>
                    <w:sz w:val="22"/>
                    <w:szCs w:val="22"/>
                  </w:rPr>
                  <w:t>2/15/2023</w:t>
                </w:r>
              </w:p>
            </w:sdtContent>
          </w:sdt>
          <w:p w14:paraId="1662F229" w14:textId="6EC8DAFC" w:rsidR="003E3110" w:rsidRPr="00D2507E" w:rsidRDefault="005B1CFE">
            <w:pPr>
              <w:spacing w:after="120"/>
              <w:rPr>
                <w:b/>
                <w:sz w:val="22"/>
                <w:szCs w:val="22"/>
              </w:rPr>
            </w:pPr>
            <w:r>
              <w:rPr>
                <w:b/>
                <w:sz w:val="22"/>
                <w:szCs w:val="22"/>
              </w:rPr>
              <w:t>12:00</w:t>
            </w:r>
            <w:r w:rsidR="00954CF9" w:rsidRPr="00D2507E">
              <w:rPr>
                <w:b/>
                <w:sz w:val="22"/>
                <w:szCs w:val="22"/>
              </w:rPr>
              <w:t>P</w:t>
            </w:r>
            <w:r w:rsidR="00995CB2" w:rsidRPr="00D2507E">
              <w:rPr>
                <w:b/>
                <w:sz w:val="22"/>
                <w:szCs w:val="22"/>
              </w:rPr>
              <w:t>M</w:t>
            </w:r>
          </w:p>
        </w:tc>
      </w:tr>
      <w:tr w:rsidR="004F51B9" w:rsidRPr="00D2507E" w14:paraId="41892BE3" w14:textId="77777777" w:rsidTr="00F93AE4">
        <w:trPr>
          <w:jc w:val="center"/>
        </w:trPr>
        <w:tc>
          <w:tcPr>
            <w:tcW w:w="395" w:type="pct"/>
            <w:vAlign w:val="center"/>
          </w:tcPr>
          <w:p w14:paraId="6C6BBC06" w14:textId="77777777" w:rsidR="003E3110" w:rsidRPr="00D2507E" w:rsidRDefault="003E3110" w:rsidP="00313523">
            <w:pPr>
              <w:pStyle w:val="ListParagraph"/>
              <w:numPr>
                <w:ilvl w:val="0"/>
                <w:numId w:val="4"/>
              </w:numPr>
              <w:spacing w:after="120"/>
              <w:rPr>
                <w:sz w:val="22"/>
                <w:szCs w:val="22"/>
              </w:rPr>
            </w:pPr>
          </w:p>
        </w:tc>
        <w:tc>
          <w:tcPr>
            <w:tcW w:w="2696" w:type="pct"/>
            <w:vAlign w:val="center"/>
          </w:tcPr>
          <w:p w14:paraId="7C192E2F" w14:textId="77777777" w:rsidR="003E3110" w:rsidRPr="00195FA7" w:rsidRDefault="003E3110">
            <w:pPr>
              <w:spacing w:after="120"/>
              <w:rPr>
                <w:sz w:val="22"/>
                <w:szCs w:val="22"/>
              </w:rPr>
            </w:pPr>
            <w:r w:rsidRPr="00195FA7">
              <w:rPr>
                <w:sz w:val="22"/>
                <w:szCs w:val="22"/>
              </w:rPr>
              <w:t>Department Response to Questions Published</w:t>
            </w:r>
          </w:p>
        </w:tc>
        <w:tc>
          <w:tcPr>
            <w:tcW w:w="1909" w:type="pct"/>
            <w:vAlign w:val="center"/>
          </w:tcPr>
          <w:sdt>
            <w:sdtPr>
              <w:rPr>
                <w:sz w:val="22"/>
                <w:szCs w:val="22"/>
              </w:rPr>
              <w:id w:val="-1040509302"/>
              <w:placeholder>
                <w:docPart w:val="DefaultPlaceholder_-1854013438"/>
              </w:placeholder>
              <w:date w:fullDate="2023-03-01T00:00:00Z">
                <w:dateFormat w:val="M/d/yyyy"/>
                <w:lid w:val="en-US"/>
                <w:storeMappedDataAs w:val="dateTime"/>
                <w:calendar w:val="gregorian"/>
              </w:date>
            </w:sdtPr>
            <w:sdtEndPr/>
            <w:sdtContent>
              <w:p w14:paraId="6D0DB297" w14:textId="656C0B39" w:rsidR="003E3110" w:rsidRPr="00D2507E" w:rsidRDefault="000101F8">
                <w:pPr>
                  <w:spacing w:after="120"/>
                  <w:rPr>
                    <w:sz w:val="22"/>
                    <w:szCs w:val="22"/>
                  </w:rPr>
                </w:pPr>
                <w:r>
                  <w:rPr>
                    <w:sz w:val="22"/>
                    <w:szCs w:val="22"/>
                  </w:rPr>
                  <w:t>3/1/2023</w:t>
                </w:r>
              </w:p>
            </w:sdtContent>
          </w:sdt>
        </w:tc>
      </w:tr>
      <w:tr w:rsidR="004F51B9" w:rsidRPr="00D2507E" w14:paraId="103B942F" w14:textId="77777777" w:rsidTr="00F93AE4">
        <w:trPr>
          <w:jc w:val="center"/>
        </w:trPr>
        <w:tc>
          <w:tcPr>
            <w:tcW w:w="395" w:type="pct"/>
            <w:vAlign w:val="center"/>
          </w:tcPr>
          <w:p w14:paraId="466585FF" w14:textId="77777777" w:rsidR="003E3110" w:rsidRPr="00D2507E" w:rsidRDefault="003E3110" w:rsidP="00313523">
            <w:pPr>
              <w:pStyle w:val="ListParagraph"/>
              <w:numPr>
                <w:ilvl w:val="0"/>
                <w:numId w:val="4"/>
              </w:numPr>
              <w:spacing w:after="120"/>
              <w:rPr>
                <w:sz w:val="22"/>
                <w:szCs w:val="22"/>
              </w:rPr>
            </w:pPr>
          </w:p>
        </w:tc>
        <w:tc>
          <w:tcPr>
            <w:tcW w:w="2696" w:type="pct"/>
            <w:vAlign w:val="center"/>
          </w:tcPr>
          <w:p w14:paraId="3FD25C02" w14:textId="1CF88CF0" w:rsidR="003E3110" w:rsidRPr="00195FA7" w:rsidRDefault="006235FE" w:rsidP="00EB3A2B">
            <w:pPr>
              <w:spacing w:after="120"/>
              <w:rPr>
                <w:sz w:val="22"/>
                <w:szCs w:val="22"/>
              </w:rPr>
            </w:pPr>
            <w:r w:rsidRPr="00195FA7">
              <w:rPr>
                <w:sz w:val="22"/>
                <w:szCs w:val="22"/>
              </w:rPr>
              <w:t xml:space="preserve">Vendor </w:t>
            </w:r>
            <w:r w:rsidR="004F51B9" w:rsidRPr="00195FA7">
              <w:rPr>
                <w:sz w:val="22"/>
                <w:szCs w:val="22"/>
              </w:rPr>
              <w:t xml:space="preserve">Solicitation Response </w:t>
            </w:r>
            <w:r w:rsidR="00EB3A2B" w:rsidRPr="00195FA7">
              <w:rPr>
                <w:sz w:val="22"/>
                <w:szCs w:val="22"/>
              </w:rPr>
              <w:t>Due Date</w:t>
            </w:r>
          </w:p>
        </w:tc>
        <w:tc>
          <w:tcPr>
            <w:tcW w:w="1909" w:type="pct"/>
            <w:vAlign w:val="center"/>
          </w:tcPr>
          <w:sdt>
            <w:sdtPr>
              <w:rPr>
                <w:sz w:val="22"/>
                <w:szCs w:val="22"/>
              </w:rPr>
              <w:id w:val="-1301227870"/>
              <w:placeholder>
                <w:docPart w:val="DefaultPlaceholder_-1854013438"/>
              </w:placeholder>
              <w:date w:fullDate="2023-03-15T00:00:00Z">
                <w:dateFormat w:val="M/d/yyyy"/>
                <w:lid w:val="en-US"/>
                <w:storeMappedDataAs w:val="dateTime"/>
                <w:calendar w:val="gregorian"/>
              </w:date>
            </w:sdtPr>
            <w:sdtEndPr/>
            <w:sdtContent>
              <w:p w14:paraId="04208070" w14:textId="6CBD38CA" w:rsidR="003E3110" w:rsidRPr="00D2507E" w:rsidRDefault="000101F8">
                <w:pPr>
                  <w:spacing w:after="120"/>
                  <w:rPr>
                    <w:sz w:val="22"/>
                    <w:szCs w:val="22"/>
                  </w:rPr>
                </w:pPr>
                <w:r>
                  <w:rPr>
                    <w:sz w:val="22"/>
                    <w:szCs w:val="22"/>
                  </w:rPr>
                  <w:t>3/15/2023</w:t>
                </w:r>
              </w:p>
            </w:sdtContent>
          </w:sdt>
          <w:p w14:paraId="6DEBF5A4" w14:textId="1345B9E3" w:rsidR="003E3110" w:rsidRPr="00D2507E" w:rsidRDefault="00FA7574" w:rsidP="00072017">
            <w:pPr>
              <w:spacing w:after="120"/>
              <w:rPr>
                <w:b/>
                <w:sz w:val="22"/>
                <w:szCs w:val="22"/>
              </w:rPr>
            </w:pPr>
            <w:r w:rsidRPr="00D2507E">
              <w:rPr>
                <w:b/>
                <w:sz w:val="22"/>
                <w:szCs w:val="22"/>
              </w:rPr>
              <w:t>1</w:t>
            </w:r>
            <w:r w:rsidR="00072017">
              <w:rPr>
                <w:b/>
                <w:sz w:val="22"/>
                <w:szCs w:val="22"/>
              </w:rPr>
              <w:t>0</w:t>
            </w:r>
            <w:r w:rsidRPr="00D2507E">
              <w:rPr>
                <w:b/>
                <w:sz w:val="22"/>
                <w:szCs w:val="22"/>
              </w:rPr>
              <w:t>:0</w:t>
            </w:r>
            <w:r w:rsidR="00954CF9" w:rsidRPr="00D2507E">
              <w:rPr>
                <w:b/>
                <w:sz w:val="22"/>
                <w:szCs w:val="22"/>
              </w:rPr>
              <w:t>0</w:t>
            </w:r>
            <w:r w:rsidR="00072017">
              <w:rPr>
                <w:b/>
                <w:sz w:val="22"/>
                <w:szCs w:val="22"/>
              </w:rPr>
              <w:t>A</w:t>
            </w:r>
            <w:r w:rsidR="00954CF9" w:rsidRPr="00D2507E">
              <w:rPr>
                <w:b/>
                <w:sz w:val="22"/>
                <w:szCs w:val="22"/>
              </w:rPr>
              <w:t>M</w:t>
            </w:r>
          </w:p>
        </w:tc>
      </w:tr>
    </w:tbl>
    <w:p w14:paraId="58B08F70" w14:textId="77777777" w:rsidR="003E3110" w:rsidRPr="00D2507E" w:rsidRDefault="003E3110" w:rsidP="00A93E36">
      <w:pPr>
        <w:pStyle w:val="TextLvl2"/>
      </w:pPr>
    </w:p>
    <w:p w14:paraId="087B96A7" w14:textId="58144F2F" w:rsidR="00E7354E" w:rsidRPr="00D2507E" w:rsidRDefault="00BE330C" w:rsidP="00F93AE4">
      <w:pPr>
        <w:pStyle w:val="Level2"/>
        <w:ind w:left="900" w:hanging="540"/>
        <w:rPr>
          <w:sz w:val="22"/>
          <w:szCs w:val="22"/>
        </w:rPr>
      </w:pPr>
      <w:r w:rsidRPr="00D2507E">
        <w:rPr>
          <w:sz w:val="22"/>
          <w:szCs w:val="22"/>
        </w:rPr>
        <w:t>Background</w:t>
      </w:r>
    </w:p>
    <w:p w14:paraId="084F4BC7" w14:textId="35D9C466" w:rsidR="00E7354E" w:rsidRPr="00D2507E" w:rsidRDefault="00E7354E" w:rsidP="00904E75">
      <w:pPr>
        <w:pStyle w:val="Level3"/>
        <w:tabs>
          <w:tab w:val="left" w:pos="1710"/>
        </w:tabs>
        <w:spacing w:line="240" w:lineRule="auto"/>
        <w:ind w:left="1170" w:hanging="270"/>
        <w:rPr>
          <w:rFonts w:cs="Arial"/>
        </w:rPr>
      </w:pPr>
      <w:bookmarkStart w:id="15" w:name="_Toc534379456"/>
      <w:r w:rsidRPr="00D2507E">
        <w:rPr>
          <w:rFonts w:cs="Arial"/>
          <w:b/>
        </w:rPr>
        <w:t xml:space="preserve">New Hampshire </w:t>
      </w:r>
      <w:r w:rsidR="002A1F0E" w:rsidRPr="00D2507E">
        <w:rPr>
          <w:rFonts w:cs="Arial"/>
          <w:b/>
        </w:rPr>
        <w:t xml:space="preserve">Department of Health and Human Services, </w:t>
      </w:r>
      <w:bookmarkEnd w:id="15"/>
      <w:r w:rsidR="009D6097">
        <w:rPr>
          <w:rFonts w:cs="Arial"/>
          <w:b/>
        </w:rPr>
        <w:t>Division of Medicaid Services</w:t>
      </w:r>
    </w:p>
    <w:p w14:paraId="651AD33A" w14:textId="567FD770" w:rsidR="002A1F0E" w:rsidRPr="00D2507E" w:rsidRDefault="00077A96" w:rsidP="00904E75">
      <w:pPr>
        <w:pStyle w:val="TextLvl2"/>
        <w:ind w:left="900"/>
      </w:pPr>
      <w:r w:rsidRPr="00077A96">
        <w:t>The Department has statutory responsibility to manage the Title XIX Medicaid program and Granite Advantage Health Care program.  The Medicaid program provides a broad range of medical services, including pharmacy benefits to residents of all ages who meet the specific eligibility.</w:t>
      </w:r>
      <w:r>
        <w:rPr>
          <w:sz w:val="24"/>
          <w:szCs w:val="24"/>
        </w:rPr>
        <w:t xml:space="preserve"> </w:t>
      </w:r>
    </w:p>
    <w:p w14:paraId="51265247" w14:textId="72DF1BBE" w:rsidR="00E7354E" w:rsidRPr="005B1CFE" w:rsidRDefault="00960F4D" w:rsidP="005B1CFE">
      <w:pPr>
        <w:pStyle w:val="Level3"/>
        <w:tabs>
          <w:tab w:val="left" w:pos="1710"/>
        </w:tabs>
        <w:spacing w:line="240" w:lineRule="auto"/>
        <w:ind w:left="1170" w:hanging="270"/>
        <w:rPr>
          <w:rFonts w:cs="Arial"/>
          <w:b/>
        </w:rPr>
      </w:pPr>
      <w:r w:rsidRPr="00D2507E">
        <w:rPr>
          <w:rFonts w:cs="Arial"/>
          <w:b/>
        </w:rPr>
        <w:t>Objective</w:t>
      </w:r>
    </w:p>
    <w:p w14:paraId="64E752C3" w14:textId="4CC6122D" w:rsidR="00077A96" w:rsidRPr="00077A96" w:rsidRDefault="00077A96" w:rsidP="00904E75">
      <w:pPr>
        <w:pStyle w:val="TextLvl2"/>
        <w:ind w:left="900"/>
      </w:pPr>
      <w:r w:rsidRPr="00077A96">
        <w:t xml:space="preserve">In 2003, the Department implemented </w:t>
      </w:r>
      <w:r w:rsidR="00175F9B">
        <w:t>the NH Medicaid</w:t>
      </w:r>
      <w:r w:rsidR="00175F9B" w:rsidRPr="00077A96">
        <w:t xml:space="preserve"> </w:t>
      </w:r>
      <w:r w:rsidR="00175F9B">
        <w:t>P</w:t>
      </w:r>
      <w:r w:rsidRPr="00077A96">
        <w:t xml:space="preserve">harmacy </w:t>
      </w:r>
      <w:r w:rsidR="00175F9B">
        <w:t>B</w:t>
      </w:r>
      <w:r w:rsidRPr="00077A96">
        <w:t xml:space="preserve">enefit </w:t>
      </w:r>
      <w:r w:rsidR="00175F9B">
        <w:t>M</w:t>
      </w:r>
      <w:r w:rsidRPr="00077A96">
        <w:t xml:space="preserve">anagement (PBM) </w:t>
      </w:r>
      <w:r w:rsidR="00175F9B">
        <w:t>P</w:t>
      </w:r>
      <w:r w:rsidRPr="00077A96">
        <w:t>rogram, which included a PDL that was implemented in 2004.</w:t>
      </w:r>
    </w:p>
    <w:p w14:paraId="462F5173" w14:textId="708B1996" w:rsidR="002A1F0E" w:rsidRDefault="00077A96" w:rsidP="00904E75">
      <w:pPr>
        <w:pStyle w:val="TextLvl2"/>
        <w:ind w:left="900"/>
        <w:rPr>
          <w:sz w:val="24"/>
          <w:szCs w:val="24"/>
        </w:rPr>
      </w:pPr>
      <w:r w:rsidRPr="004B71BD">
        <w:t>State law requires independent clinical review services that meet the requirements established by Chapter 188.1 of the Laws of 2004</w:t>
      </w:r>
      <w:r w:rsidRPr="004B71BD">
        <w:rPr>
          <w:sz w:val="24"/>
          <w:szCs w:val="24"/>
        </w:rPr>
        <w:t>.</w:t>
      </w:r>
    </w:p>
    <w:p w14:paraId="2361746C" w14:textId="50705DCA" w:rsidR="00077A96" w:rsidRDefault="00077A96" w:rsidP="00904E75">
      <w:pPr>
        <w:pStyle w:val="TextLvl2"/>
        <w:ind w:left="900"/>
      </w:pPr>
      <w:r>
        <w:t xml:space="preserve">This means </w:t>
      </w:r>
      <w:r w:rsidRPr="00077A96">
        <w:t>that the decision to place a drug on the PDL must be ratified</w:t>
      </w:r>
      <w:r w:rsidR="004B71BD">
        <w:t xml:space="preserve">, </w:t>
      </w:r>
      <w:r w:rsidRPr="00077A96">
        <w:t>in writing</w:t>
      </w:r>
      <w:r w:rsidR="004B71BD">
        <w:t xml:space="preserve">, </w:t>
      </w:r>
      <w:r w:rsidRPr="00077A96">
        <w:t>by a physician who is board certified in the specialty that most commonly treats the disease for which the drug is prescribed or that most commonly prescribes the relevant therapeutic class of drugs.</w:t>
      </w:r>
      <w:r>
        <w:t xml:space="preserve">  </w:t>
      </w:r>
    </w:p>
    <w:p w14:paraId="36E9A4F7" w14:textId="77777777" w:rsidR="00077A96" w:rsidRPr="00077A96" w:rsidRDefault="00077A96" w:rsidP="00077A96">
      <w:pPr>
        <w:pStyle w:val="TextLvl2"/>
        <w:ind w:left="900"/>
      </w:pPr>
      <w:r w:rsidRPr="00077A96">
        <w:t>The reviewing physician can have no financial relationship with any company managing Medicaid’s pharmacy benefits, nor can the physician be a member of the Drug Use Review Board established by the New Hampshire Medicaid program.</w:t>
      </w:r>
    </w:p>
    <w:p w14:paraId="58D410AC" w14:textId="778FF3FF" w:rsidR="004F2636" w:rsidRPr="00D2507E" w:rsidRDefault="004F2636" w:rsidP="004F2636">
      <w:pPr>
        <w:pStyle w:val="TextLvl2"/>
        <w:ind w:left="0"/>
        <w:rPr>
          <w:highlight w:val="yellow"/>
        </w:rPr>
      </w:pPr>
    </w:p>
    <w:p w14:paraId="77A33C53" w14:textId="42D7FF4C" w:rsidR="00E7354E" w:rsidRPr="00D2507E" w:rsidRDefault="00E7354E" w:rsidP="00215035">
      <w:pPr>
        <w:pStyle w:val="Level1"/>
        <w:outlineLvl w:val="0"/>
        <w:rPr>
          <w:sz w:val="22"/>
          <w:szCs w:val="22"/>
        </w:rPr>
      </w:pPr>
      <w:bookmarkStart w:id="16" w:name="_Toc124512149"/>
      <w:r w:rsidRPr="00D2507E">
        <w:rPr>
          <w:sz w:val="22"/>
          <w:szCs w:val="22"/>
        </w:rPr>
        <w:lastRenderedPageBreak/>
        <w:t>STATEMENT OF WORK</w:t>
      </w:r>
      <w:bookmarkEnd w:id="16"/>
    </w:p>
    <w:p w14:paraId="6FB79199" w14:textId="28EE75D6" w:rsidR="0009325E" w:rsidRPr="00904E75" w:rsidRDefault="00E7354E" w:rsidP="005B1CFE">
      <w:pPr>
        <w:pStyle w:val="Level2"/>
        <w:ind w:left="900" w:hanging="540"/>
        <w:rPr>
          <w:sz w:val="22"/>
          <w:szCs w:val="22"/>
        </w:rPr>
      </w:pPr>
      <w:r w:rsidRPr="00904E75">
        <w:rPr>
          <w:sz w:val="22"/>
          <w:szCs w:val="22"/>
        </w:rPr>
        <w:t>Scope of Services</w:t>
      </w:r>
    </w:p>
    <w:p w14:paraId="287AA394" w14:textId="4583E97D" w:rsidR="00EE2FA5" w:rsidRPr="00A97339" w:rsidRDefault="0057496D" w:rsidP="00421C83">
      <w:pPr>
        <w:pStyle w:val="Level3"/>
        <w:spacing w:line="240" w:lineRule="auto"/>
        <w:ind w:left="1710" w:hanging="810"/>
        <w:rPr>
          <w:rFonts w:cs="Arial"/>
        </w:rPr>
      </w:pPr>
      <w:r w:rsidRPr="00A97339">
        <w:rPr>
          <w:rFonts w:cs="Arial"/>
        </w:rPr>
        <w:t>The selected Vendor</w:t>
      </w:r>
      <w:r w:rsidR="0085779C" w:rsidRPr="00A97339">
        <w:rPr>
          <w:rFonts w:cs="Arial"/>
        </w:rPr>
        <w:t xml:space="preserve"> must </w:t>
      </w:r>
      <w:r w:rsidRPr="00A97339">
        <w:rPr>
          <w:rFonts w:cs="Arial"/>
        </w:rPr>
        <w:t>have access to a wide variety of specialist physicians who are board certified and experienced in treating the diseases and disorders of the cases or therapies they may be requested to review.</w:t>
      </w:r>
      <w:r w:rsidR="00D57180">
        <w:rPr>
          <w:rFonts w:cs="Arial"/>
        </w:rPr>
        <w:t xml:space="preserve">  At a minimum, those specialties must include Cardiology, Dermatology, Gynecology, Internal Medicine, Ophthalmology, Pediatrics, Pulmonology, Psychiatry and Urology.</w:t>
      </w:r>
    </w:p>
    <w:p w14:paraId="03E22462" w14:textId="7EBFA167" w:rsidR="00E7354E" w:rsidRPr="00D271B0" w:rsidRDefault="0057496D" w:rsidP="0057496D">
      <w:pPr>
        <w:pStyle w:val="Level3"/>
        <w:tabs>
          <w:tab w:val="left" w:pos="1710"/>
        </w:tabs>
        <w:spacing w:line="240" w:lineRule="auto"/>
        <w:ind w:left="1710" w:hanging="810"/>
        <w:rPr>
          <w:rFonts w:cs="Arial"/>
        </w:rPr>
      </w:pPr>
      <w:r w:rsidRPr="00D271B0">
        <w:rPr>
          <w:rFonts w:cs="Arial"/>
        </w:rPr>
        <w:t xml:space="preserve">The selected Vendor must provide specialty clinical review services, which may include </w:t>
      </w:r>
      <w:r w:rsidR="00D411D6" w:rsidRPr="00D271B0">
        <w:rPr>
          <w:rFonts w:cs="Arial"/>
        </w:rPr>
        <w:t>but are not limited to:</w:t>
      </w:r>
    </w:p>
    <w:p w14:paraId="159A7F3F" w14:textId="3DA5BA90" w:rsidR="00E7354E" w:rsidRPr="00D271B0" w:rsidRDefault="00D411D6" w:rsidP="00D411D6">
      <w:pPr>
        <w:pStyle w:val="Level4"/>
        <w:spacing w:line="240" w:lineRule="auto"/>
        <w:ind w:left="2700" w:hanging="990"/>
        <w:rPr>
          <w:rFonts w:cs="Arial"/>
        </w:rPr>
      </w:pPr>
      <w:r w:rsidRPr="00D271B0">
        <w:rPr>
          <w:rFonts w:cs="Arial"/>
        </w:rPr>
        <w:t>Reviews to determine whether treatments of specific drugs are medically necessary.</w:t>
      </w:r>
    </w:p>
    <w:p w14:paraId="19F2EAA6" w14:textId="514495DD" w:rsidR="007F065B" w:rsidRPr="00D271B0" w:rsidRDefault="00351C38" w:rsidP="00D411D6">
      <w:pPr>
        <w:pStyle w:val="Level4"/>
        <w:spacing w:line="240" w:lineRule="auto"/>
        <w:ind w:left="2700" w:hanging="990"/>
        <w:rPr>
          <w:rFonts w:cs="Arial"/>
        </w:rPr>
      </w:pPr>
      <w:r w:rsidRPr="00D271B0">
        <w:rPr>
          <w:rFonts w:cs="Arial"/>
        </w:rPr>
        <w:t>Reviews of experimental and investigational treatments and therapies.</w:t>
      </w:r>
    </w:p>
    <w:p w14:paraId="4F361E85" w14:textId="31C8A3EC" w:rsidR="00351C38" w:rsidRPr="00D271B0" w:rsidRDefault="00CF41F8" w:rsidP="00D411D6">
      <w:pPr>
        <w:pStyle w:val="Level4"/>
        <w:spacing w:line="240" w:lineRule="auto"/>
        <w:ind w:left="2700" w:hanging="990"/>
        <w:rPr>
          <w:rFonts w:cs="Arial"/>
        </w:rPr>
      </w:pPr>
      <w:r w:rsidRPr="00D271B0">
        <w:rPr>
          <w:rFonts w:cs="Arial"/>
        </w:rPr>
        <w:t xml:space="preserve">Provisions of clinical consultations, as may be required for utilization management and other Medicaid benefit management </w:t>
      </w:r>
      <w:r w:rsidR="00D44C7B" w:rsidRPr="00D271B0">
        <w:rPr>
          <w:rFonts w:cs="Arial"/>
        </w:rPr>
        <w:t>initiatives</w:t>
      </w:r>
      <w:r w:rsidRPr="00D271B0">
        <w:rPr>
          <w:rFonts w:cs="Arial"/>
        </w:rPr>
        <w:t>.</w:t>
      </w:r>
    </w:p>
    <w:p w14:paraId="5CD86382" w14:textId="7CC12940" w:rsidR="00CF41F8" w:rsidRPr="00D271B0" w:rsidRDefault="00CF41F8" w:rsidP="00D411D6">
      <w:pPr>
        <w:pStyle w:val="Level4"/>
        <w:spacing w:line="240" w:lineRule="auto"/>
        <w:ind w:left="2700" w:hanging="990"/>
        <w:rPr>
          <w:rFonts w:cs="Arial"/>
        </w:rPr>
      </w:pPr>
      <w:r w:rsidRPr="00D271B0">
        <w:rPr>
          <w:rFonts w:cs="Arial"/>
        </w:rPr>
        <w:t xml:space="preserve">Reviews of drugs being considered for inclusion on the NH Medicaid </w:t>
      </w:r>
      <w:r w:rsidR="00175F9B">
        <w:rPr>
          <w:rFonts w:cs="Arial"/>
        </w:rPr>
        <w:t>P</w:t>
      </w:r>
      <w:r w:rsidRPr="00D271B0">
        <w:rPr>
          <w:rFonts w:cs="Arial"/>
        </w:rPr>
        <w:t xml:space="preserve">harmacy </w:t>
      </w:r>
      <w:r w:rsidR="00175F9B">
        <w:rPr>
          <w:rFonts w:cs="Arial"/>
        </w:rPr>
        <w:t>B</w:t>
      </w:r>
      <w:r w:rsidRPr="00D271B0">
        <w:rPr>
          <w:rFonts w:cs="Arial"/>
        </w:rPr>
        <w:t>enefit</w:t>
      </w:r>
      <w:r w:rsidR="00D26E93">
        <w:rPr>
          <w:rFonts w:cs="Arial"/>
        </w:rPr>
        <w:t xml:space="preserve"> Management Program</w:t>
      </w:r>
      <w:r w:rsidRPr="00D271B0">
        <w:rPr>
          <w:rFonts w:cs="Arial"/>
        </w:rPr>
        <w:t xml:space="preserve"> PDL.</w:t>
      </w:r>
    </w:p>
    <w:p w14:paraId="53B01743" w14:textId="3BA774A6" w:rsidR="00CF41F8" w:rsidRPr="00D271B0" w:rsidRDefault="00CF41F8" w:rsidP="00CF41F8">
      <w:pPr>
        <w:pStyle w:val="Level3"/>
        <w:tabs>
          <w:tab w:val="left" w:pos="1710"/>
        </w:tabs>
        <w:spacing w:line="240" w:lineRule="auto"/>
        <w:ind w:left="1710" w:hanging="810"/>
        <w:rPr>
          <w:rFonts w:cs="Arial"/>
        </w:rPr>
      </w:pPr>
      <w:r w:rsidRPr="00D271B0">
        <w:rPr>
          <w:rFonts w:cs="Arial"/>
        </w:rPr>
        <w:t>The select Vendor must ensure the reviewing physicians</w:t>
      </w:r>
      <w:r w:rsidR="00E26727" w:rsidRPr="00D271B0">
        <w:rPr>
          <w:rFonts w:cs="Arial"/>
        </w:rPr>
        <w:t>:</w:t>
      </w:r>
    </w:p>
    <w:p w14:paraId="2232CDA9" w14:textId="3B9B69E7" w:rsidR="00E26727" w:rsidRPr="00D271B0" w:rsidRDefault="00E26727" w:rsidP="00E26727">
      <w:pPr>
        <w:pStyle w:val="Level4"/>
        <w:spacing w:line="240" w:lineRule="auto"/>
        <w:ind w:left="2700" w:hanging="990"/>
        <w:rPr>
          <w:rFonts w:cs="Arial"/>
        </w:rPr>
      </w:pPr>
      <w:r w:rsidRPr="00D271B0">
        <w:rPr>
          <w:rFonts w:cs="Arial"/>
        </w:rPr>
        <w:t xml:space="preserve">Have no financial relationship to any company managing New Hampshire’s Medicaid </w:t>
      </w:r>
      <w:r w:rsidR="007C731E">
        <w:rPr>
          <w:rFonts w:cs="Arial"/>
        </w:rPr>
        <w:t>P</w:t>
      </w:r>
      <w:r w:rsidRPr="00D271B0">
        <w:rPr>
          <w:rFonts w:cs="Arial"/>
        </w:rPr>
        <w:t xml:space="preserve">harmacy </w:t>
      </w:r>
      <w:r w:rsidR="007C731E">
        <w:rPr>
          <w:rFonts w:cs="Arial"/>
        </w:rPr>
        <w:t>B</w:t>
      </w:r>
      <w:r w:rsidRPr="00D271B0">
        <w:rPr>
          <w:rFonts w:cs="Arial"/>
        </w:rPr>
        <w:t>enefits</w:t>
      </w:r>
      <w:r w:rsidR="007C731E">
        <w:rPr>
          <w:rFonts w:cs="Arial"/>
        </w:rPr>
        <w:t xml:space="preserve"> Management Program</w:t>
      </w:r>
      <w:r w:rsidRPr="00D271B0">
        <w:rPr>
          <w:rFonts w:cs="Arial"/>
        </w:rPr>
        <w:t>.</w:t>
      </w:r>
    </w:p>
    <w:p w14:paraId="1FD3D467" w14:textId="2821E827" w:rsidR="00E26727" w:rsidRPr="00D271B0" w:rsidRDefault="00E26727" w:rsidP="00E26727">
      <w:pPr>
        <w:pStyle w:val="Level4"/>
        <w:spacing w:line="240" w:lineRule="auto"/>
        <w:ind w:left="2700" w:hanging="990"/>
        <w:rPr>
          <w:rFonts w:cs="Arial"/>
        </w:rPr>
      </w:pPr>
      <w:r w:rsidRPr="00D271B0">
        <w:rPr>
          <w:rFonts w:cs="Arial"/>
        </w:rPr>
        <w:t xml:space="preserve">Are not members of New Hampshire Drug Use Review Board established by the Medicaid </w:t>
      </w:r>
      <w:r w:rsidR="00555FA9">
        <w:rPr>
          <w:rFonts w:cs="Arial"/>
        </w:rPr>
        <w:t>P</w:t>
      </w:r>
      <w:r w:rsidRPr="00D271B0">
        <w:rPr>
          <w:rFonts w:cs="Arial"/>
        </w:rPr>
        <w:t xml:space="preserve">harmacy </w:t>
      </w:r>
      <w:r w:rsidR="00555FA9">
        <w:rPr>
          <w:rFonts w:cs="Arial"/>
        </w:rPr>
        <w:t>B</w:t>
      </w:r>
      <w:r w:rsidRPr="00D271B0">
        <w:rPr>
          <w:rFonts w:cs="Arial"/>
        </w:rPr>
        <w:t>enefits</w:t>
      </w:r>
      <w:r w:rsidR="00555FA9">
        <w:rPr>
          <w:rFonts w:cs="Arial"/>
        </w:rPr>
        <w:t xml:space="preserve"> Management </w:t>
      </w:r>
      <w:proofErr w:type="gramStart"/>
      <w:r w:rsidR="00555FA9">
        <w:rPr>
          <w:rFonts w:cs="Arial"/>
        </w:rPr>
        <w:t>Program</w:t>
      </w:r>
      <w:r w:rsidRPr="00D271B0">
        <w:rPr>
          <w:rFonts w:cs="Arial"/>
        </w:rPr>
        <w:t>.</w:t>
      </w:r>
      <w:proofErr w:type="gramEnd"/>
    </w:p>
    <w:p w14:paraId="59C92825" w14:textId="1B42B322" w:rsidR="00E26727" w:rsidRPr="00D271B0" w:rsidRDefault="00E26727" w:rsidP="00E26727">
      <w:pPr>
        <w:pStyle w:val="Level4"/>
        <w:spacing w:line="240" w:lineRule="auto"/>
        <w:ind w:left="2700" w:hanging="990"/>
        <w:rPr>
          <w:rFonts w:cs="Arial"/>
        </w:rPr>
      </w:pPr>
      <w:r w:rsidRPr="00D271B0">
        <w:rPr>
          <w:rFonts w:cs="Arial"/>
        </w:rPr>
        <w:t>Are not currently under contract with or receiving any reimbursements from pharmaceutical manufacturers.</w:t>
      </w:r>
    </w:p>
    <w:p w14:paraId="2AFCF4B6" w14:textId="500DC268" w:rsidR="00E26727" w:rsidRPr="00D271B0" w:rsidRDefault="00E26727" w:rsidP="00E26727">
      <w:pPr>
        <w:pStyle w:val="Questions"/>
        <w:spacing w:after="120"/>
        <w:ind w:left="1530" w:hanging="630"/>
        <w:contextualSpacing w:val="0"/>
        <w:jc w:val="both"/>
        <w:rPr>
          <w:rFonts w:eastAsia="Calibri" w:cs="Arial"/>
          <w:color w:val="17365D" w:themeColor="text2" w:themeShade="BF"/>
        </w:rPr>
      </w:pPr>
      <w:r w:rsidRPr="00D271B0">
        <w:rPr>
          <w:rFonts w:eastAsia="Calibri" w:cs="Arial"/>
          <w:color w:val="17365D" w:themeColor="text2" w:themeShade="BF"/>
        </w:rPr>
        <w:t xml:space="preserve">Provide your list of physicians, by </w:t>
      </w:r>
      <w:r w:rsidR="00A650E7" w:rsidRPr="00D271B0">
        <w:rPr>
          <w:rFonts w:eastAsia="Calibri" w:cs="Arial"/>
          <w:color w:val="17365D" w:themeColor="text2" w:themeShade="BF"/>
        </w:rPr>
        <w:t xml:space="preserve">specialties </w:t>
      </w:r>
      <w:r w:rsidR="00A74F47">
        <w:rPr>
          <w:rFonts w:eastAsia="Calibri" w:cs="Arial"/>
          <w:color w:val="17365D" w:themeColor="text2" w:themeShade="BF"/>
        </w:rPr>
        <w:t>who</w:t>
      </w:r>
      <w:r w:rsidR="00A74F47" w:rsidRPr="00D271B0">
        <w:rPr>
          <w:rFonts w:eastAsia="Calibri" w:cs="Arial"/>
          <w:color w:val="17365D" w:themeColor="text2" w:themeShade="BF"/>
        </w:rPr>
        <w:t xml:space="preserve"> </w:t>
      </w:r>
      <w:r w:rsidRPr="00D271B0">
        <w:rPr>
          <w:rFonts w:eastAsia="Calibri" w:cs="Arial"/>
          <w:color w:val="17365D" w:themeColor="text2" w:themeShade="BF"/>
        </w:rPr>
        <w:t>are available for the specialty clinical reviews.</w:t>
      </w:r>
    </w:p>
    <w:p w14:paraId="7B4B6099" w14:textId="05234B7E" w:rsidR="00F275DA" w:rsidRPr="00D271B0" w:rsidRDefault="00F275DA" w:rsidP="00F275DA">
      <w:pPr>
        <w:pStyle w:val="Level3"/>
        <w:tabs>
          <w:tab w:val="left" w:pos="1710"/>
        </w:tabs>
        <w:spacing w:line="240" w:lineRule="auto"/>
        <w:ind w:left="1710" w:hanging="810"/>
        <w:rPr>
          <w:rFonts w:cs="Arial"/>
        </w:rPr>
      </w:pPr>
      <w:r w:rsidRPr="00D271B0">
        <w:rPr>
          <w:rFonts w:cs="Arial"/>
        </w:rPr>
        <w:t>The selected Vendor must complete all reviews within the timeframes as follows:</w:t>
      </w:r>
    </w:p>
    <w:p w14:paraId="448355EF" w14:textId="7823DA60" w:rsidR="00F275DA" w:rsidRPr="00D271B0" w:rsidRDefault="00F275DA" w:rsidP="00F275DA">
      <w:pPr>
        <w:pStyle w:val="Level4"/>
        <w:spacing w:line="240" w:lineRule="auto"/>
        <w:ind w:left="2700" w:hanging="990"/>
        <w:rPr>
          <w:rFonts w:cs="Arial"/>
        </w:rPr>
      </w:pPr>
      <w:r w:rsidRPr="00D271B0">
        <w:rPr>
          <w:rFonts w:cs="Arial"/>
        </w:rPr>
        <w:t xml:space="preserve">Routine </w:t>
      </w:r>
      <w:r w:rsidR="00D44C7B">
        <w:rPr>
          <w:rFonts w:cs="Arial"/>
        </w:rPr>
        <w:t>PDL</w:t>
      </w:r>
      <w:r w:rsidRPr="00D271B0">
        <w:rPr>
          <w:rFonts w:cs="Arial"/>
        </w:rPr>
        <w:t xml:space="preserve"> ratification reviews within five (5) business days.</w:t>
      </w:r>
    </w:p>
    <w:p w14:paraId="12EB0281" w14:textId="6EB9F6B1" w:rsidR="00F275DA" w:rsidRPr="00D271B0" w:rsidRDefault="00F275DA" w:rsidP="00F275DA">
      <w:pPr>
        <w:pStyle w:val="Level4"/>
        <w:spacing w:line="240" w:lineRule="auto"/>
        <w:ind w:left="2700" w:hanging="990"/>
        <w:rPr>
          <w:rFonts w:cs="Arial"/>
        </w:rPr>
      </w:pPr>
      <w:r w:rsidRPr="00D271B0">
        <w:rPr>
          <w:rFonts w:cs="Arial"/>
        </w:rPr>
        <w:t>Routine clinical reviews of cases within five (5) business days.</w:t>
      </w:r>
    </w:p>
    <w:p w14:paraId="6F39E852" w14:textId="52CD2727" w:rsidR="00F275DA" w:rsidRPr="00D271B0" w:rsidRDefault="00F275DA" w:rsidP="00F275DA">
      <w:pPr>
        <w:pStyle w:val="Level4"/>
        <w:spacing w:line="240" w:lineRule="auto"/>
        <w:ind w:left="2700" w:hanging="990"/>
        <w:rPr>
          <w:rFonts w:cs="Arial"/>
        </w:rPr>
      </w:pPr>
      <w:r w:rsidRPr="00D271B0">
        <w:rPr>
          <w:rFonts w:cs="Arial"/>
        </w:rPr>
        <w:t>Urgent clinical reviews within 24-48 hours.</w:t>
      </w:r>
    </w:p>
    <w:p w14:paraId="2363DD89" w14:textId="52B165E4" w:rsidR="00F275DA" w:rsidRPr="00D271B0" w:rsidRDefault="00F275DA" w:rsidP="00F275DA">
      <w:pPr>
        <w:pStyle w:val="Level4"/>
        <w:spacing w:line="240" w:lineRule="auto"/>
        <w:ind w:left="2700" w:hanging="990"/>
        <w:rPr>
          <w:rFonts w:cs="Arial"/>
        </w:rPr>
      </w:pPr>
      <w:r w:rsidRPr="00D271B0">
        <w:rPr>
          <w:rFonts w:cs="Arial"/>
        </w:rPr>
        <w:t>Emergent clinical reviews within the same business day</w:t>
      </w:r>
    </w:p>
    <w:p w14:paraId="7A9EC09A" w14:textId="47AD323F" w:rsidR="00F275DA" w:rsidRPr="00D271B0" w:rsidRDefault="00F275DA" w:rsidP="00F275DA">
      <w:pPr>
        <w:pStyle w:val="Level3"/>
        <w:tabs>
          <w:tab w:val="left" w:pos="1710"/>
        </w:tabs>
        <w:spacing w:line="240" w:lineRule="auto"/>
        <w:ind w:left="1710" w:hanging="810"/>
        <w:rPr>
          <w:rFonts w:cs="Arial"/>
        </w:rPr>
      </w:pPr>
      <w:r w:rsidRPr="00D271B0">
        <w:rPr>
          <w:rFonts w:cs="Arial"/>
        </w:rPr>
        <w:t xml:space="preserve">The selected Vendor must ensure the Department has access to a wide variety of specialists that are board certified and </w:t>
      </w:r>
      <w:r w:rsidR="00B67992">
        <w:rPr>
          <w:rFonts w:cs="Arial"/>
        </w:rPr>
        <w:t xml:space="preserve">have </w:t>
      </w:r>
      <w:r w:rsidRPr="00D271B0">
        <w:rPr>
          <w:rFonts w:cs="Arial"/>
        </w:rPr>
        <w:t>experience treating the diseases and disorders of the cases or therapies they may be requested to review.</w:t>
      </w:r>
    </w:p>
    <w:p w14:paraId="43115CD8" w14:textId="79709C04" w:rsidR="00F275DA" w:rsidRPr="00D271B0" w:rsidRDefault="00F275DA" w:rsidP="00F275DA">
      <w:pPr>
        <w:pStyle w:val="Questions"/>
        <w:spacing w:after="120"/>
        <w:ind w:left="1530" w:hanging="630"/>
        <w:contextualSpacing w:val="0"/>
        <w:jc w:val="both"/>
        <w:rPr>
          <w:rFonts w:eastAsia="Calibri" w:cs="Arial"/>
          <w:color w:val="17365D" w:themeColor="text2" w:themeShade="BF"/>
        </w:rPr>
      </w:pPr>
      <w:r w:rsidRPr="00D271B0">
        <w:rPr>
          <w:rFonts w:eastAsia="Calibri" w:cs="Arial"/>
          <w:color w:val="17365D" w:themeColor="text2" w:themeShade="BF"/>
        </w:rPr>
        <w:t>How will you ensure access</w:t>
      </w:r>
      <w:r w:rsidR="00E139E2">
        <w:rPr>
          <w:rFonts w:eastAsia="Calibri" w:cs="Arial"/>
          <w:color w:val="17365D" w:themeColor="text2" w:themeShade="BF"/>
        </w:rPr>
        <w:t xml:space="preserve"> to</w:t>
      </w:r>
      <w:r w:rsidRPr="00D271B0">
        <w:rPr>
          <w:rFonts w:eastAsia="Calibri" w:cs="Arial"/>
          <w:color w:val="17365D" w:themeColor="text2" w:themeShade="BF"/>
        </w:rPr>
        <w:t xml:space="preserve"> and availability of a wide variety of specialists that are board certified and </w:t>
      </w:r>
      <w:r w:rsidR="00E139E2">
        <w:rPr>
          <w:rFonts w:eastAsia="Calibri" w:cs="Arial"/>
          <w:color w:val="17365D" w:themeColor="text2" w:themeShade="BF"/>
        </w:rPr>
        <w:t xml:space="preserve">have </w:t>
      </w:r>
      <w:r w:rsidRPr="00D271B0">
        <w:rPr>
          <w:rFonts w:eastAsia="Calibri" w:cs="Arial"/>
          <w:color w:val="17365D" w:themeColor="text2" w:themeShade="BF"/>
        </w:rPr>
        <w:t>experience treating the diseases and disorders of the cases or therapies they may be instructed to review?</w:t>
      </w:r>
    </w:p>
    <w:p w14:paraId="78F99302" w14:textId="1053C96C" w:rsidR="0066401B" w:rsidRPr="00D271B0" w:rsidRDefault="0066401B" w:rsidP="0066401B">
      <w:pPr>
        <w:pStyle w:val="Level3"/>
        <w:tabs>
          <w:tab w:val="left" w:pos="1710"/>
        </w:tabs>
        <w:spacing w:line="240" w:lineRule="auto"/>
        <w:ind w:left="1710" w:hanging="810"/>
        <w:rPr>
          <w:rFonts w:cs="Arial"/>
        </w:rPr>
      </w:pPr>
      <w:r w:rsidRPr="00D271B0">
        <w:rPr>
          <w:rFonts w:cs="Arial"/>
        </w:rPr>
        <w:lastRenderedPageBreak/>
        <w:t xml:space="preserve">The selected Vendor must facilitate communication between the reviewing physicians and the Department, as necessary.  Communication with reviewing physicians may be necessary in order </w:t>
      </w:r>
      <w:r w:rsidR="00064118">
        <w:rPr>
          <w:rFonts w:cs="Arial"/>
        </w:rPr>
        <w:t>for</w:t>
      </w:r>
      <w:r w:rsidR="00064118" w:rsidRPr="00D271B0">
        <w:rPr>
          <w:rFonts w:cs="Arial"/>
        </w:rPr>
        <w:t xml:space="preserve"> </w:t>
      </w:r>
      <w:r w:rsidRPr="00D271B0">
        <w:rPr>
          <w:rFonts w:cs="Arial"/>
        </w:rPr>
        <w:t xml:space="preserve">the Department </w:t>
      </w:r>
      <w:r w:rsidR="00064118">
        <w:rPr>
          <w:rFonts w:cs="Arial"/>
        </w:rPr>
        <w:t>to</w:t>
      </w:r>
      <w:r w:rsidRPr="00D271B0">
        <w:rPr>
          <w:rFonts w:cs="Arial"/>
        </w:rPr>
        <w:t>:</w:t>
      </w:r>
    </w:p>
    <w:p w14:paraId="538298D0" w14:textId="12933332" w:rsidR="0066401B" w:rsidRPr="00D271B0" w:rsidRDefault="0066401B" w:rsidP="0066401B">
      <w:pPr>
        <w:pStyle w:val="Level4"/>
        <w:spacing w:line="240" w:lineRule="auto"/>
        <w:ind w:left="2700" w:hanging="990"/>
        <w:rPr>
          <w:rFonts w:cs="Arial"/>
        </w:rPr>
      </w:pPr>
      <w:r w:rsidRPr="00D271B0">
        <w:rPr>
          <w:rFonts w:cs="Arial"/>
        </w:rPr>
        <w:t xml:space="preserve">Obtain answers to questions the Department may have </w:t>
      </w:r>
      <w:r w:rsidR="00064118">
        <w:rPr>
          <w:rFonts w:cs="Arial"/>
        </w:rPr>
        <w:t>about</w:t>
      </w:r>
      <w:r w:rsidR="00064118" w:rsidRPr="00D271B0">
        <w:rPr>
          <w:rFonts w:cs="Arial"/>
        </w:rPr>
        <w:t xml:space="preserve"> </w:t>
      </w:r>
      <w:r w:rsidRPr="00D271B0">
        <w:rPr>
          <w:rFonts w:cs="Arial"/>
        </w:rPr>
        <w:t>clinical reviews conducted by specialty physicians.</w:t>
      </w:r>
    </w:p>
    <w:p w14:paraId="20F08F94" w14:textId="75132E63" w:rsidR="0066401B" w:rsidRPr="00D271B0" w:rsidRDefault="0066401B" w:rsidP="0066401B">
      <w:pPr>
        <w:pStyle w:val="Level4"/>
        <w:spacing w:line="240" w:lineRule="auto"/>
        <w:ind w:left="2700" w:hanging="990"/>
        <w:rPr>
          <w:rFonts w:cs="Arial"/>
        </w:rPr>
      </w:pPr>
      <w:r w:rsidRPr="00D271B0">
        <w:rPr>
          <w:rFonts w:cs="Arial"/>
        </w:rPr>
        <w:t>Obtain clarifications the Department may need on clinical reviews completed by specialty physicians.</w:t>
      </w:r>
    </w:p>
    <w:p w14:paraId="63D98CF6" w14:textId="1F6DE53E" w:rsidR="0066401B" w:rsidRPr="00D271B0" w:rsidRDefault="0066401B" w:rsidP="0066401B">
      <w:pPr>
        <w:pStyle w:val="Level4"/>
        <w:spacing w:line="240" w:lineRule="auto"/>
        <w:ind w:left="2700" w:hanging="990"/>
        <w:rPr>
          <w:rFonts w:cs="Arial"/>
        </w:rPr>
      </w:pPr>
      <w:r w:rsidRPr="00D271B0">
        <w:rPr>
          <w:rFonts w:cs="Arial"/>
        </w:rPr>
        <w:t>Conduct follow-ups, on reviews completed by specialty physicians, as necessary.</w:t>
      </w:r>
    </w:p>
    <w:p w14:paraId="56004C73" w14:textId="2507E62E" w:rsidR="0066401B" w:rsidRPr="00D271B0" w:rsidRDefault="0066401B" w:rsidP="0066401B">
      <w:pPr>
        <w:pStyle w:val="Level3"/>
        <w:tabs>
          <w:tab w:val="left" w:pos="1710"/>
        </w:tabs>
        <w:spacing w:line="240" w:lineRule="auto"/>
        <w:ind w:left="1710" w:hanging="810"/>
        <w:rPr>
          <w:rFonts w:cs="Arial"/>
        </w:rPr>
      </w:pPr>
      <w:r w:rsidRPr="00D271B0">
        <w:rPr>
          <w:rFonts w:cs="Arial"/>
        </w:rPr>
        <w:t xml:space="preserve">The </w:t>
      </w:r>
      <w:r w:rsidR="003D6E6B">
        <w:rPr>
          <w:rFonts w:cs="Arial"/>
        </w:rPr>
        <w:t xml:space="preserve">selected Vendor must complete </w:t>
      </w:r>
      <w:r w:rsidR="00342C22">
        <w:rPr>
          <w:rFonts w:cs="Arial"/>
        </w:rPr>
        <w:t>reviews in the timeframes listed below</w:t>
      </w:r>
      <w:r w:rsidRPr="00D271B0">
        <w:rPr>
          <w:rFonts w:cs="Arial"/>
        </w:rPr>
        <w:t xml:space="preserve">.  The types of reviews </w:t>
      </w:r>
      <w:r w:rsidR="00601117">
        <w:rPr>
          <w:rFonts w:cs="Arial"/>
        </w:rPr>
        <w:t>may include, but are not limited to</w:t>
      </w:r>
      <w:r w:rsidRPr="00D271B0">
        <w:rPr>
          <w:rFonts w:cs="Arial"/>
        </w:rPr>
        <w:t>:</w:t>
      </w:r>
    </w:p>
    <w:p w14:paraId="37DFFD30" w14:textId="4BF987A2" w:rsidR="0066401B" w:rsidRPr="00D271B0" w:rsidRDefault="0066401B" w:rsidP="0066401B">
      <w:pPr>
        <w:pStyle w:val="Level4"/>
        <w:spacing w:line="240" w:lineRule="auto"/>
        <w:ind w:left="2700" w:hanging="990"/>
        <w:rPr>
          <w:rFonts w:cs="Arial"/>
        </w:rPr>
      </w:pPr>
      <w:r w:rsidRPr="00D271B0">
        <w:rPr>
          <w:rFonts w:cs="Arial"/>
        </w:rPr>
        <w:t>Approximately 50 routine drug reviews, which must be completed within five (5) business days.</w:t>
      </w:r>
    </w:p>
    <w:p w14:paraId="3ED53116" w14:textId="57AEF4CD" w:rsidR="0066401B" w:rsidRPr="00D271B0" w:rsidRDefault="0066401B" w:rsidP="0066401B">
      <w:pPr>
        <w:pStyle w:val="Level4"/>
        <w:spacing w:line="240" w:lineRule="auto"/>
        <w:ind w:left="2700" w:hanging="990"/>
        <w:rPr>
          <w:rFonts w:cs="Arial"/>
        </w:rPr>
      </w:pPr>
      <w:r w:rsidRPr="00D271B0">
        <w:rPr>
          <w:rFonts w:cs="Arial"/>
        </w:rPr>
        <w:t>Approximately 8 urgent clinical reviews, which must be completed within 2</w:t>
      </w:r>
      <w:r w:rsidR="00A74F47">
        <w:rPr>
          <w:rFonts w:cs="Arial"/>
        </w:rPr>
        <w:t>4</w:t>
      </w:r>
      <w:r w:rsidRPr="00D271B0">
        <w:rPr>
          <w:rFonts w:cs="Arial"/>
        </w:rPr>
        <w:t>-48 hours.</w:t>
      </w:r>
    </w:p>
    <w:p w14:paraId="2DB602D7" w14:textId="7283C9E1" w:rsidR="0066401B" w:rsidRPr="00D271B0" w:rsidRDefault="0066401B" w:rsidP="0066401B">
      <w:pPr>
        <w:pStyle w:val="Level4"/>
        <w:spacing w:line="240" w:lineRule="auto"/>
        <w:ind w:left="2700" w:hanging="990"/>
        <w:rPr>
          <w:rFonts w:cs="Arial"/>
        </w:rPr>
      </w:pPr>
      <w:r w:rsidRPr="00D271B0">
        <w:rPr>
          <w:rFonts w:cs="Arial"/>
        </w:rPr>
        <w:t xml:space="preserve">Approximately </w:t>
      </w:r>
      <w:r w:rsidR="00887DEF">
        <w:rPr>
          <w:rFonts w:cs="Arial"/>
        </w:rPr>
        <w:t>two (</w:t>
      </w:r>
      <w:r w:rsidRPr="00D271B0">
        <w:rPr>
          <w:rFonts w:cs="Arial"/>
        </w:rPr>
        <w:t>2</w:t>
      </w:r>
      <w:r w:rsidR="00887DEF">
        <w:rPr>
          <w:rFonts w:cs="Arial"/>
        </w:rPr>
        <w:t>)</w:t>
      </w:r>
      <w:r w:rsidRPr="00D271B0">
        <w:rPr>
          <w:rFonts w:cs="Arial"/>
        </w:rPr>
        <w:t xml:space="preserve"> emergent reviews, which must be completed on the same business day </w:t>
      </w:r>
      <w:r w:rsidR="0028356A">
        <w:rPr>
          <w:rFonts w:cs="Arial"/>
        </w:rPr>
        <w:t>they are</w:t>
      </w:r>
      <w:r w:rsidRPr="00D271B0">
        <w:rPr>
          <w:rFonts w:cs="Arial"/>
        </w:rPr>
        <w:t xml:space="preserve"> received.</w:t>
      </w:r>
    </w:p>
    <w:p w14:paraId="42FA3AB6" w14:textId="4495CA29" w:rsidR="0066401B" w:rsidRPr="00D271B0" w:rsidRDefault="0066401B" w:rsidP="00D41014">
      <w:pPr>
        <w:pStyle w:val="Questions"/>
        <w:spacing w:after="120"/>
        <w:ind w:left="1530" w:hanging="630"/>
        <w:contextualSpacing w:val="0"/>
        <w:jc w:val="both"/>
        <w:rPr>
          <w:rFonts w:eastAsia="Calibri" w:cs="Arial"/>
          <w:color w:val="17365D" w:themeColor="text2" w:themeShade="BF"/>
        </w:rPr>
      </w:pPr>
      <w:r w:rsidRPr="00D271B0">
        <w:rPr>
          <w:rFonts w:eastAsia="Calibri" w:cs="Arial"/>
          <w:color w:val="17365D" w:themeColor="text2" w:themeShade="BF"/>
        </w:rPr>
        <w:t>Provide your proposed work plan to provide timely reviews for routine, urgent, and emergent reviews.  Include methods by which information will be transmitted between the Department and the physicians, which will ensure that individually identifying information remains confidential according to applicable laws and State Medicaid policy.</w:t>
      </w:r>
    </w:p>
    <w:p w14:paraId="4179677A" w14:textId="76591C1E" w:rsidR="00D41014" w:rsidRPr="00D271B0" w:rsidRDefault="00D41014" w:rsidP="00D41014">
      <w:pPr>
        <w:pStyle w:val="Level3"/>
        <w:tabs>
          <w:tab w:val="left" w:pos="1710"/>
        </w:tabs>
        <w:spacing w:line="240" w:lineRule="auto"/>
        <w:ind w:left="1710" w:hanging="810"/>
        <w:rPr>
          <w:rFonts w:cs="Arial"/>
        </w:rPr>
      </w:pPr>
      <w:r w:rsidRPr="00D271B0">
        <w:rPr>
          <w:rFonts w:cs="Arial"/>
        </w:rPr>
        <w:t>The selected Vendor must issue objective written opinions and provide clear documentation on appeals, clinical decisions on treatments, and/or therapy.</w:t>
      </w:r>
    </w:p>
    <w:p w14:paraId="539891B3" w14:textId="6E283A35" w:rsidR="00D41014" w:rsidRPr="00D271B0" w:rsidRDefault="00D41014" w:rsidP="00D41014">
      <w:pPr>
        <w:pStyle w:val="Level3"/>
        <w:tabs>
          <w:tab w:val="left" w:pos="1710"/>
        </w:tabs>
        <w:spacing w:line="240" w:lineRule="auto"/>
        <w:ind w:left="1710" w:hanging="810"/>
        <w:rPr>
          <w:rFonts w:cs="Arial"/>
        </w:rPr>
      </w:pPr>
      <w:r w:rsidRPr="00D271B0">
        <w:rPr>
          <w:rFonts w:cs="Arial"/>
        </w:rPr>
        <w:t>The selected Vendor must ensure</w:t>
      </w:r>
      <w:r w:rsidR="00A56D09">
        <w:rPr>
          <w:rFonts w:cs="Arial"/>
        </w:rPr>
        <w:t xml:space="preserve"> that</w:t>
      </w:r>
      <w:r w:rsidRPr="00D271B0">
        <w:rPr>
          <w:rFonts w:cs="Arial"/>
        </w:rPr>
        <w:t xml:space="preserve"> physician reviewers </w:t>
      </w:r>
      <w:r w:rsidR="00A56D09">
        <w:rPr>
          <w:rFonts w:cs="Arial"/>
        </w:rPr>
        <w:t>have both the appropriate scope of licensure or certification that would typically manage the medical condition, procedure, treatment, or issue under review and has current, relevant experience, and/or knowledge to render a determination for the case under review.  Physician r</w:t>
      </w:r>
      <w:r w:rsidRPr="00D271B0">
        <w:rPr>
          <w:rFonts w:cs="Arial"/>
        </w:rPr>
        <w:t xml:space="preserve">eviewers </w:t>
      </w:r>
      <w:r w:rsidR="00783637">
        <w:rPr>
          <w:rFonts w:cs="Arial"/>
        </w:rPr>
        <w:t>must</w:t>
      </w:r>
      <w:r w:rsidR="00A71EDB">
        <w:rPr>
          <w:rFonts w:cs="Arial"/>
        </w:rPr>
        <w:t xml:space="preserve"> </w:t>
      </w:r>
      <w:r w:rsidRPr="00D271B0">
        <w:rPr>
          <w:rFonts w:cs="Arial"/>
        </w:rPr>
        <w:t>use the following hierarchy of resources to support their recommendations:</w:t>
      </w:r>
    </w:p>
    <w:p w14:paraId="5B316F70" w14:textId="1CEB7A5F" w:rsidR="00D41014" w:rsidRPr="00D271B0" w:rsidRDefault="00D41014" w:rsidP="00D41014">
      <w:pPr>
        <w:pStyle w:val="Level4"/>
      </w:pPr>
      <w:r w:rsidRPr="00D271B0">
        <w:t>Research-Based Evidence:</w:t>
      </w:r>
    </w:p>
    <w:p w14:paraId="10C24E6E" w14:textId="653843A9" w:rsidR="00D41014" w:rsidRPr="00D271B0" w:rsidRDefault="00D41014" w:rsidP="00A74F47">
      <w:pPr>
        <w:pStyle w:val="Level5"/>
        <w:tabs>
          <w:tab w:val="left" w:pos="3870"/>
        </w:tabs>
        <w:ind w:left="3870" w:hanging="1170"/>
      </w:pPr>
      <w:r w:rsidRPr="00D271B0">
        <w:t>Meta-analysis of multiple controlled clinical trials.</w:t>
      </w:r>
    </w:p>
    <w:p w14:paraId="3A8885E2" w14:textId="5A5D1294" w:rsidR="00D41014" w:rsidRPr="00D271B0" w:rsidRDefault="00D41014" w:rsidP="00A74F47">
      <w:pPr>
        <w:pStyle w:val="Level5"/>
        <w:tabs>
          <w:tab w:val="left" w:pos="3870"/>
        </w:tabs>
        <w:ind w:left="3870" w:hanging="1170"/>
      </w:pPr>
      <w:r w:rsidRPr="00D271B0">
        <w:t>Experimental studies, such as well-controlled randomized clinical trials.</w:t>
      </w:r>
    </w:p>
    <w:p w14:paraId="11EEFAC2" w14:textId="78B06543" w:rsidR="00D41014" w:rsidRPr="00D271B0" w:rsidRDefault="00D41014" w:rsidP="00A74F47">
      <w:pPr>
        <w:pStyle w:val="Level5"/>
        <w:tabs>
          <w:tab w:val="left" w:pos="3870"/>
        </w:tabs>
        <w:ind w:left="3870" w:hanging="1170"/>
      </w:pPr>
      <w:r w:rsidRPr="00D271B0">
        <w:t>Systematic reviews of all types of research.</w:t>
      </w:r>
    </w:p>
    <w:p w14:paraId="2229C5BC" w14:textId="3B6FDE6A" w:rsidR="00D41014" w:rsidRPr="00D271B0" w:rsidRDefault="00D41014" w:rsidP="00A74F47">
      <w:pPr>
        <w:pStyle w:val="Level5"/>
        <w:tabs>
          <w:tab w:val="left" w:pos="3870"/>
        </w:tabs>
        <w:ind w:left="3870" w:hanging="1170"/>
      </w:pPr>
      <w:r w:rsidRPr="00D271B0">
        <w:t>Multiple non-experimental studies, including descriptive, correlation, and qualitative research.</w:t>
      </w:r>
    </w:p>
    <w:p w14:paraId="4DB462F2" w14:textId="26DEBE83" w:rsidR="00D41014" w:rsidRPr="00D271B0" w:rsidRDefault="00D41014" w:rsidP="00A74F47">
      <w:pPr>
        <w:pStyle w:val="Level5"/>
        <w:tabs>
          <w:tab w:val="left" w:pos="3870"/>
        </w:tabs>
        <w:ind w:left="3870" w:hanging="1170"/>
      </w:pPr>
      <w:r w:rsidRPr="00D271B0">
        <w:t>Published evidence-based medicine practice guidelines, such as those published by professional organizations.</w:t>
      </w:r>
    </w:p>
    <w:p w14:paraId="4A3F5CDD" w14:textId="5C869495" w:rsidR="00D41014" w:rsidRPr="00D271B0" w:rsidRDefault="00D41014" w:rsidP="00D41014">
      <w:pPr>
        <w:pStyle w:val="Level4"/>
      </w:pPr>
      <w:r w:rsidRPr="00D271B0">
        <w:t>Non-Research-Based Evidence:</w:t>
      </w:r>
    </w:p>
    <w:p w14:paraId="31FF0959" w14:textId="3ED3D711" w:rsidR="00D41014" w:rsidRPr="00D271B0" w:rsidRDefault="00D41014" w:rsidP="00D41014">
      <w:pPr>
        <w:pStyle w:val="Level5"/>
        <w:tabs>
          <w:tab w:val="left" w:pos="3870"/>
        </w:tabs>
        <w:ind w:left="3330" w:hanging="630"/>
      </w:pPr>
      <w:r w:rsidRPr="00D271B0">
        <w:lastRenderedPageBreak/>
        <w:t>Case studies.</w:t>
      </w:r>
    </w:p>
    <w:p w14:paraId="5FEE72A0" w14:textId="436E4CB8" w:rsidR="00D41014" w:rsidRPr="00D271B0" w:rsidRDefault="00D41014" w:rsidP="00354676">
      <w:pPr>
        <w:pStyle w:val="Level5"/>
        <w:tabs>
          <w:tab w:val="left" w:pos="3870"/>
        </w:tabs>
        <w:ind w:left="3870" w:hanging="1170"/>
      </w:pPr>
      <w:r w:rsidRPr="00D271B0">
        <w:t>Program evaluations, quality improvement data, or case reports.</w:t>
      </w:r>
    </w:p>
    <w:p w14:paraId="0CAD0F5D" w14:textId="1DA58B83" w:rsidR="00CF41F8" w:rsidRPr="00D271B0" w:rsidRDefault="00D41014" w:rsidP="00354676">
      <w:pPr>
        <w:pStyle w:val="Level5"/>
        <w:tabs>
          <w:tab w:val="left" w:pos="3870"/>
        </w:tabs>
        <w:ind w:left="3870" w:hanging="1170"/>
      </w:pPr>
      <w:r w:rsidRPr="00D271B0">
        <w:t>Opinions of experts (e.g., standards of practice, practice guidelines).</w:t>
      </w:r>
    </w:p>
    <w:p w14:paraId="05ECE5AA" w14:textId="28C341C1" w:rsidR="00E7354E" w:rsidRPr="00D271B0" w:rsidRDefault="00ED5618" w:rsidP="00421C83">
      <w:pPr>
        <w:pStyle w:val="Questions"/>
        <w:spacing w:after="120"/>
        <w:ind w:left="1530" w:hanging="630"/>
        <w:contextualSpacing w:val="0"/>
        <w:jc w:val="both"/>
        <w:rPr>
          <w:rFonts w:eastAsia="Calibri" w:cs="Arial"/>
          <w:color w:val="17365D" w:themeColor="text2" w:themeShade="BF"/>
        </w:rPr>
      </w:pPr>
      <w:r w:rsidRPr="00D271B0">
        <w:rPr>
          <w:rFonts w:eastAsia="Calibri" w:cs="Arial"/>
          <w:color w:val="17365D" w:themeColor="text2" w:themeShade="BF"/>
        </w:rPr>
        <w:t>Describe your experience and capacity for providing specialty review services.</w:t>
      </w:r>
    </w:p>
    <w:p w14:paraId="65BE467A" w14:textId="2FD31B3A" w:rsidR="00ED5618" w:rsidRPr="00D271B0" w:rsidRDefault="00ED5618" w:rsidP="00421C83">
      <w:pPr>
        <w:pStyle w:val="Questions"/>
        <w:spacing w:after="120"/>
        <w:ind w:left="1530" w:hanging="630"/>
        <w:contextualSpacing w:val="0"/>
        <w:jc w:val="both"/>
        <w:rPr>
          <w:rFonts w:eastAsia="Calibri" w:cs="Arial"/>
          <w:color w:val="17365D" w:themeColor="text2" w:themeShade="BF"/>
        </w:rPr>
      </w:pPr>
      <w:r w:rsidRPr="00D271B0">
        <w:rPr>
          <w:rFonts w:eastAsia="Calibri" w:cs="Arial"/>
          <w:color w:val="17365D" w:themeColor="text2" w:themeShade="BF"/>
        </w:rPr>
        <w:t xml:space="preserve">Provide a sample report that reflects the </w:t>
      </w:r>
      <w:r w:rsidR="00EA5F82">
        <w:rPr>
          <w:rFonts w:eastAsia="Calibri" w:cs="Arial"/>
          <w:color w:val="17365D" w:themeColor="text2" w:themeShade="BF"/>
        </w:rPr>
        <w:t>criteria referenced</w:t>
      </w:r>
      <w:r w:rsidRPr="00D271B0">
        <w:rPr>
          <w:rFonts w:eastAsia="Calibri" w:cs="Arial"/>
          <w:color w:val="17365D" w:themeColor="text2" w:themeShade="BF"/>
        </w:rPr>
        <w:t xml:space="preserve"> in Section 2.1.8., above.</w:t>
      </w:r>
    </w:p>
    <w:p w14:paraId="46E83E4D" w14:textId="31958B97" w:rsidR="00F93AE4" w:rsidRPr="00D271B0" w:rsidRDefault="00F93AE4" w:rsidP="005B1CFE">
      <w:pPr>
        <w:pStyle w:val="Level3"/>
        <w:tabs>
          <w:tab w:val="left" w:pos="1710"/>
        </w:tabs>
        <w:spacing w:line="240" w:lineRule="auto"/>
        <w:ind w:left="1710" w:hanging="810"/>
        <w:rPr>
          <w:rFonts w:cs="Arial"/>
        </w:rPr>
      </w:pPr>
      <w:r w:rsidRPr="00D271B0">
        <w:rPr>
          <w:rFonts w:cs="Arial"/>
        </w:rPr>
        <w:t xml:space="preserve">The </w:t>
      </w:r>
      <w:r w:rsidR="00954CF9" w:rsidRPr="00D271B0">
        <w:rPr>
          <w:rFonts w:cs="Arial"/>
        </w:rPr>
        <w:t>selected Vendor(s) must</w:t>
      </w:r>
      <w:r w:rsidRPr="00D271B0">
        <w:rPr>
          <w:rFonts w:cs="Arial"/>
        </w:rPr>
        <w:t xml:space="preserve"> participate in meetings with the Department as requested by the Department.</w:t>
      </w:r>
    </w:p>
    <w:p w14:paraId="7C746E51" w14:textId="77777777" w:rsidR="003D435A" w:rsidRPr="00D2507E" w:rsidRDefault="003D435A">
      <w:pPr>
        <w:rPr>
          <w:rStyle w:val="RemainderChar"/>
          <w:rFonts w:ascii="Arial" w:eastAsiaTheme="minorHAnsi" w:hAnsi="Arial" w:cs="Arial"/>
        </w:rPr>
      </w:pPr>
      <w:bookmarkStart w:id="17" w:name="_Toc69399516"/>
    </w:p>
    <w:p w14:paraId="4A7DC37F" w14:textId="77777777" w:rsidR="003D435A" w:rsidRPr="00D2507E" w:rsidRDefault="003D435A">
      <w:pPr>
        <w:rPr>
          <w:rStyle w:val="RemainderChar"/>
          <w:rFonts w:ascii="Arial" w:eastAsiaTheme="minorHAnsi" w:hAnsi="Arial" w:cs="Arial"/>
        </w:rPr>
      </w:pPr>
    </w:p>
    <w:p w14:paraId="56F7071A" w14:textId="4ED4884D" w:rsidR="00F93AE4" w:rsidRPr="00D2507E" w:rsidRDefault="003D435A" w:rsidP="003D435A">
      <w:pPr>
        <w:jc w:val="center"/>
        <w:rPr>
          <w:rFonts w:eastAsia="Calibri" w:cs="Arial"/>
          <w:b/>
          <w:color w:val="17365D" w:themeColor="text2" w:themeShade="BF"/>
          <w:sz w:val="22"/>
          <w:szCs w:val="22"/>
        </w:rPr>
      </w:pPr>
      <w:r w:rsidRPr="00D2507E">
        <w:rPr>
          <w:rStyle w:val="RemainderChar"/>
          <w:rFonts w:ascii="Arial" w:eastAsiaTheme="minorHAnsi" w:hAnsi="Arial" w:cs="Arial"/>
        </w:rPr>
        <w:t>Remainder of this page intentionally left blank</w:t>
      </w:r>
      <w:r w:rsidRPr="00D2507E">
        <w:rPr>
          <w:rFonts w:cs="Arial"/>
          <w:sz w:val="22"/>
          <w:szCs w:val="22"/>
        </w:rPr>
        <w:t>.</w:t>
      </w:r>
      <w:r w:rsidR="00F93AE4" w:rsidRPr="00D2507E">
        <w:rPr>
          <w:rFonts w:cs="Arial"/>
          <w:sz w:val="22"/>
          <w:szCs w:val="22"/>
        </w:rPr>
        <w:br w:type="page"/>
      </w:r>
    </w:p>
    <w:p w14:paraId="6C4E230D" w14:textId="7738BEA7" w:rsidR="00B24FA3" w:rsidRPr="00D2507E" w:rsidRDefault="007819FD" w:rsidP="00B24FA3">
      <w:pPr>
        <w:pStyle w:val="Level1"/>
        <w:jc w:val="both"/>
        <w:outlineLvl w:val="0"/>
        <w:rPr>
          <w:sz w:val="22"/>
          <w:szCs w:val="22"/>
        </w:rPr>
      </w:pPr>
      <w:bookmarkStart w:id="18" w:name="_Toc124512150"/>
      <w:r w:rsidRPr="00D2507E">
        <w:rPr>
          <w:sz w:val="22"/>
          <w:szCs w:val="22"/>
        </w:rPr>
        <w:lastRenderedPageBreak/>
        <w:t>SOLICITATION RESPONSE</w:t>
      </w:r>
      <w:r w:rsidR="00B24FA3" w:rsidRPr="00D2507E">
        <w:rPr>
          <w:sz w:val="22"/>
          <w:szCs w:val="22"/>
        </w:rPr>
        <w:t xml:space="preserve"> EVALUATION</w:t>
      </w:r>
      <w:bookmarkEnd w:id="17"/>
      <w:bookmarkEnd w:id="18"/>
    </w:p>
    <w:p w14:paraId="41F3697A" w14:textId="72D927C1" w:rsidR="006C28CD" w:rsidRPr="005B1CFE" w:rsidRDefault="00B24FA3" w:rsidP="005B1CFE">
      <w:pPr>
        <w:pStyle w:val="Level2"/>
        <w:ind w:left="900" w:hanging="540"/>
        <w:rPr>
          <w:b w:val="0"/>
          <w:color w:val="auto"/>
          <w:sz w:val="22"/>
          <w:szCs w:val="22"/>
        </w:rPr>
      </w:pPr>
      <w:r w:rsidRPr="00904E75">
        <w:rPr>
          <w:b w:val="0"/>
          <w:color w:val="auto"/>
          <w:sz w:val="22"/>
          <w:szCs w:val="22"/>
        </w:rPr>
        <w:t xml:space="preserve">The Department will </w:t>
      </w:r>
      <w:r w:rsidR="009E506A" w:rsidRPr="00904E75">
        <w:rPr>
          <w:b w:val="0"/>
          <w:color w:val="auto"/>
          <w:sz w:val="22"/>
          <w:szCs w:val="22"/>
        </w:rPr>
        <w:t xml:space="preserve">evaluate </w:t>
      </w:r>
      <w:r w:rsidR="002C6746" w:rsidRPr="00904E75">
        <w:rPr>
          <w:b w:val="0"/>
          <w:color w:val="auto"/>
          <w:sz w:val="22"/>
          <w:szCs w:val="22"/>
        </w:rPr>
        <w:t>responses from Vendors</w:t>
      </w:r>
      <w:r w:rsidR="00335030" w:rsidRPr="00904E75">
        <w:rPr>
          <w:b w:val="0"/>
          <w:color w:val="auto"/>
          <w:sz w:val="22"/>
          <w:szCs w:val="22"/>
        </w:rPr>
        <w:t xml:space="preserve"> </w:t>
      </w:r>
      <w:r w:rsidRPr="00904E75">
        <w:rPr>
          <w:b w:val="0"/>
          <w:color w:val="auto"/>
          <w:sz w:val="22"/>
          <w:szCs w:val="22"/>
        </w:rPr>
        <w:t xml:space="preserve">based upon the criteria and standards contained in this </w:t>
      </w:r>
      <w:r w:rsidR="002C6746" w:rsidRPr="00904E75">
        <w:rPr>
          <w:b w:val="0"/>
          <w:color w:val="auto"/>
          <w:sz w:val="22"/>
          <w:szCs w:val="22"/>
        </w:rPr>
        <w:t>solicitation</w:t>
      </w:r>
      <w:r w:rsidR="00335030" w:rsidRPr="00904E75">
        <w:rPr>
          <w:b w:val="0"/>
          <w:color w:val="auto"/>
          <w:sz w:val="22"/>
          <w:szCs w:val="22"/>
        </w:rPr>
        <w:t xml:space="preserve"> </w:t>
      </w:r>
      <w:r w:rsidRPr="00904E75">
        <w:rPr>
          <w:b w:val="0"/>
          <w:color w:val="auto"/>
          <w:sz w:val="22"/>
          <w:szCs w:val="22"/>
        </w:rPr>
        <w:t>and</w:t>
      </w:r>
      <w:r w:rsidR="009E506A" w:rsidRPr="00904E75">
        <w:rPr>
          <w:b w:val="0"/>
          <w:color w:val="auto"/>
          <w:sz w:val="22"/>
          <w:szCs w:val="22"/>
        </w:rPr>
        <w:t xml:space="preserve"> by</w:t>
      </w:r>
      <w:r w:rsidRPr="00904E75">
        <w:rPr>
          <w:b w:val="0"/>
          <w:color w:val="auto"/>
          <w:sz w:val="22"/>
          <w:szCs w:val="22"/>
        </w:rPr>
        <w:t xml:space="preserve"> applying the points set forth below.</w:t>
      </w:r>
    </w:p>
    <w:tbl>
      <w:tblPr>
        <w:tblStyle w:val="TableGrid"/>
        <w:tblW w:w="0" w:type="auto"/>
        <w:tblInd w:w="535" w:type="dxa"/>
        <w:tblLayout w:type="fixed"/>
        <w:tblLook w:val="04A0" w:firstRow="1" w:lastRow="0" w:firstColumn="1" w:lastColumn="0" w:noHBand="0" w:noVBand="1"/>
      </w:tblPr>
      <w:tblGrid>
        <w:gridCol w:w="5310"/>
        <w:gridCol w:w="3330"/>
      </w:tblGrid>
      <w:tr w:rsidR="00F93AE4" w:rsidRPr="00D2507E" w14:paraId="5088CDFD" w14:textId="77777777" w:rsidTr="006C28CD">
        <w:trPr>
          <w:trHeight w:val="392"/>
        </w:trPr>
        <w:tc>
          <w:tcPr>
            <w:tcW w:w="5310" w:type="dxa"/>
            <w:tcBorders>
              <w:bottom w:val="single" w:sz="4" w:space="0" w:color="auto"/>
            </w:tcBorders>
            <w:shd w:val="clear" w:color="auto" w:fill="F2F2F2" w:themeFill="background1" w:themeFillShade="F2"/>
          </w:tcPr>
          <w:p w14:paraId="01C8C28C" w14:textId="4C0D0989" w:rsidR="00F93AE4" w:rsidRPr="00D2507E" w:rsidRDefault="00F93AE4" w:rsidP="00F93AE4">
            <w:pPr>
              <w:pStyle w:val="BodyRFPLevel2"/>
              <w:ind w:left="0"/>
              <w:rPr>
                <w:b/>
              </w:rPr>
            </w:pPr>
            <w:r w:rsidRPr="002D3F2E">
              <w:rPr>
                <w:b/>
              </w:rPr>
              <w:t>TECHNICAL RESPONSE</w:t>
            </w:r>
          </w:p>
        </w:tc>
        <w:tc>
          <w:tcPr>
            <w:tcW w:w="3330" w:type="dxa"/>
            <w:tcBorders>
              <w:bottom w:val="single" w:sz="4" w:space="0" w:color="auto"/>
            </w:tcBorders>
            <w:shd w:val="clear" w:color="auto" w:fill="F2F2F2" w:themeFill="background1" w:themeFillShade="F2"/>
          </w:tcPr>
          <w:p w14:paraId="0DDC1E73" w14:textId="1616221A" w:rsidR="00F93AE4" w:rsidRPr="00D2507E" w:rsidRDefault="00F93AE4" w:rsidP="00F93AE4">
            <w:pPr>
              <w:pStyle w:val="BodyRFPLevel2"/>
              <w:ind w:left="0"/>
              <w:jc w:val="center"/>
              <w:rPr>
                <w:b/>
              </w:rPr>
            </w:pPr>
            <w:r w:rsidRPr="00D2507E">
              <w:rPr>
                <w:b/>
              </w:rPr>
              <w:t>POSSIBLE SCORE</w:t>
            </w:r>
          </w:p>
        </w:tc>
      </w:tr>
      <w:tr w:rsidR="00F93AE4" w:rsidRPr="00D2507E" w14:paraId="2BF1477F" w14:textId="77777777" w:rsidTr="006C28CD">
        <w:trPr>
          <w:trHeight w:val="144"/>
        </w:trPr>
        <w:tc>
          <w:tcPr>
            <w:tcW w:w="5310" w:type="dxa"/>
            <w:tcBorders>
              <w:bottom w:val="nil"/>
            </w:tcBorders>
          </w:tcPr>
          <w:p w14:paraId="4942B2D1" w14:textId="14A8591B" w:rsidR="00F93AE4" w:rsidRPr="002D3F2E" w:rsidRDefault="002D3F2E" w:rsidP="00F93AE4">
            <w:pPr>
              <w:pStyle w:val="BodyRFPLevel2"/>
              <w:ind w:left="0"/>
            </w:pPr>
            <w:r w:rsidRPr="002D3F2E">
              <w:rPr>
                <w:b/>
              </w:rPr>
              <w:t>Staffing Plan</w:t>
            </w:r>
            <w:r w:rsidR="00215FEF" w:rsidRPr="002D3F2E">
              <w:rPr>
                <w:b/>
              </w:rPr>
              <w:t xml:space="preserve"> </w:t>
            </w:r>
            <w:r w:rsidR="00F93AE4" w:rsidRPr="002D3F2E">
              <w:rPr>
                <w:b/>
              </w:rPr>
              <w:t>(Q1)</w:t>
            </w:r>
          </w:p>
        </w:tc>
        <w:tc>
          <w:tcPr>
            <w:tcW w:w="3330" w:type="dxa"/>
            <w:tcBorders>
              <w:bottom w:val="nil"/>
            </w:tcBorders>
          </w:tcPr>
          <w:p w14:paraId="1ED2CF19" w14:textId="541137F6" w:rsidR="00F93AE4" w:rsidRPr="002D3F2E" w:rsidRDefault="00C969B2" w:rsidP="00781FCF">
            <w:pPr>
              <w:pStyle w:val="BodyRFPLevel2"/>
              <w:ind w:left="0"/>
              <w:jc w:val="center"/>
            </w:pPr>
            <w:r>
              <w:t>40</w:t>
            </w:r>
            <w:r w:rsidRPr="002D3F2E">
              <w:t xml:space="preserve"> </w:t>
            </w:r>
            <w:r w:rsidR="00F93AE4" w:rsidRPr="002D3F2E">
              <w:t>Points</w:t>
            </w:r>
          </w:p>
        </w:tc>
      </w:tr>
      <w:tr w:rsidR="00F93AE4" w:rsidRPr="00D2507E" w14:paraId="70B65AA3" w14:textId="77777777" w:rsidTr="006C28CD">
        <w:trPr>
          <w:trHeight w:val="144"/>
        </w:trPr>
        <w:tc>
          <w:tcPr>
            <w:tcW w:w="5310" w:type="dxa"/>
            <w:tcBorders>
              <w:top w:val="nil"/>
              <w:bottom w:val="nil"/>
            </w:tcBorders>
          </w:tcPr>
          <w:p w14:paraId="6250A661" w14:textId="77777777" w:rsidR="00F93AE4" w:rsidRPr="002D3F2E" w:rsidRDefault="00F93AE4" w:rsidP="00F93AE4">
            <w:pPr>
              <w:pStyle w:val="BodyRFPLevel2"/>
              <w:ind w:left="0"/>
            </w:pPr>
          </w:p>
        </w:tc>
        <w:tc>
          <w:tcPr>
            <w:tcW w:w="3330" w:type="dxa"/>
            <w:tcBorders>
              <w:top w:val="nil"/>
              <w:bottom w:val="nil"/>
            </w:tcBorders>
          </w:tcPr>
          <w:p w14:paraId="4B0BCFDF" w14:textId="77777777" w:rsidR="00F93AE4" w:rsidRPr="002D3F2E" w:rsidRDefault="00F93AE4" w:rsidP="00F93AE4">
            <w:pPr>
              <w:pStyle w:val="BodyRFPLevel2"/>
              <w:ind w:left="0"/>
              <w:jc w:val="center"/>
            </w:pPr>
          </w:p>
        </w:tc>
      </w:tr>
      <w:tr w:rsidR="00F93AE4" w:rsidRPr="00D2507E" w14:paraId="77D27C91" w14:textId="77777777" w:rsidTr="006C28CD">
        <w:trPr>
          <w:trHeight w:val="144"/>
        </w:trPr>
        <w:tc>
          <w:tcPr>
            <w:tcW w:w="5310" w:type="dxa"/>
            <w:tcBorders>
              <w:bottom w:val="nil"/>
            </w:tcBorders>
          </w:tcPr>
          <w:p w14:paraId="1EC01455" w14:textId="61ADBE8E" w:rsidR="00F93AE4" w:rsidRPr="002D3F2E" w:rsidRDefault="002D3F2E" w:rsidP="00F93AE4">
            <w:pPr>
              <w:pStyle w:val="BodyRFPLevel2"/>
              <w:ind w:left="0"/>
              <w:rPr>
                <w:b/>
              </w:rPr>
            </w:pPr>
            <w:r w:rsidRPr="002D3F2E">
              <w:rPr>
                <w:b/>
              </w:rPr>
              <w:t>Staff Accessibility (Q2)</w:t>
            </w:r>
          </w:p>
        </w:tc>
        <w:tc>
          <w:tcPr>
            <w:tcW w:w="3330" w:type="dxa"/>
            <w:tcBorders>
              <w:bottom w:val="nil"/>
            </w:tcBorders>
          </w:tcPr>
          <w:p w14:paraId="49D8B0C2" w14:textId="19FCBB64" w:rsidR="00F93AE4" w:rsidRPr="002D3F2E" w:rsidRDefault="00781FCF" w:rsidP="00F93AE4">
            <w:pPr>
              <w:pStyle w:val="BodyRFPLevel2"/>
              <w:ind w:left="0"/>
              <w:jc w:val="center"/>
            </w:pPr>
            <w:r>
              <w:t>15</w:t>
            </w:r>
            <w:r w:rsidR="00F93AE4" w:rsidRPr="002D3F2E">
              <w:t xml:space="preserve"> Points</w:t>
            </w:r>
          </w:p>
        </w:tc>
      </w:tr>
      <w:tr w:rsidR="00F93AE4" w:rsidRPr="00D2507E" w14:paraId="17E98DB9" w14:textId="77777777" w:rsidTr="006C28CD">
        <w:trPr>
          <w:trHeight w:val="144"/>
        </w:trPr>
        <w:tc>
          <w:tcPr>
            <w:tcW w:w="5310" w:type="dxa"/>
            <w:tcBorders>
              <w:top w:val="nil"/>
              <w:bottom w:val="nil"/>
            </w:tcBorders>
          </w:tcPr>
          <w:p w14:paraId="6101CFA5" w14:textId="77777777" w:rsidR="00F93AE4" w:rsidRPr="00D2507E" w:rsidRDefault="00F93AE4" w:rsidP="00F93AE4">
            <w:pPr>
              <w:pStyle w:val="BodyRFPLevel2"/>
              <w:ind w:left="0"/>
              <w:rPr>
                <w:highlight w:val="yellow"/>
              </w:rPr>
            </w:pPr>
          </w:p>
        </w:tc>
        <w:tc>
          <w:tcPr>
            <w:tcW w:w="3330" w:type="dxa"/>
            <w:tcBorders>
              <w:top w:val="nil"/>
              <w:bottom w:val="nil"/>
            </w:tcBorders>
          </w:tcPr>
          <w:p w14:paraId="1D87C848" w14:textId="77777777" w:rsidR="00F93AE4" w:rsidRPr="002D3F2E" w:rsidRDefault="00F93AE4" w:rsidP="00F93AE4">
            <w:pPr>
              <w:pStyle w:val="BodyRFPLevel2"/>
              <w:ind w:left="0"/>
              <w:jc w:val="center"/>
            </w:pPr>
          </w:p>
        </w:tc>
      </w:tr>
      <w:tr w:rsidR="00F93AE4" w:rsidRPr="00D2507E" w14:paraId="266B4512" w14:textId="77777777" w:rsidTr="006C28CD">
        <w:trPr>
          <w:trHeight w:val="144"/>
        </w:trPr>
        <w:tc>
          <w:tcPr>
            <w:tcW w:w="5310" w:type="dxa"/>
            <w:tcBorders>
              <w:bottom w:val="nil"/>
            </w:tcBorders>
          </w:tcPr>
          <w:p w14:paraId="75EEA1A2" w14:textId="1F4B711C" w:rsidR="00F93AE4" w:rsidRPr="00D2507E" w:rsidRDefault="002D3F2E" w:rsidP="00F93AE4">
            <w:pPr>
              <w:pStyle w:val="BodyRFPLevel2"/>
              <w:ind w:left="0"/>
              <w:rPr>
                <w:b/>
              </w:rPr>
            </w:pPr>
            <w:r>
              <w:rPr>
                <w:b/>
              </w:rPr>
              <w:t>Work Plan to Meet Timelines (Q3)</w:t>
            </w:r>
          </w:p>
        </w:tc>
        <w:tc>
          <w:tcPr>
            <w:tcW w:w="3330" w:type="dxa"/>
            <w:tcBorders>
              <w:bottom w:val="nil"/>
            </w:tcBorders>
          </w:tcPr>
          <w:p w14:paraId="5EBBC33A" w14:textId="0ED9B45C" w:rsidR="00F93AE4" w:rsidRPr="002D3F2E" w:rsidRDefault="00781FCF" w:rsidP="00F93AE4">
            <w:pPr>
              <w:pStyle w:val="BodyRFPLevel2"/>
              <w:ind w:left="0"/>
              <w:jc w:val="center"/>
            </w:pPr>
            <w:r>
              <w:t xml:space="preserve">20 </w:t>
            </w:r>
            <w:r w:rsidR="00F93AE4" w:rsidRPr="002D3F2E">
              <w:t>Points</w:t>
            </w:r>
          </w:p>
        </w:tc>
      </w:tr>
      <w:tr w:rsidR="00F93AE4" w:rsidRPr="00D2507E" w14:paraId="34D64BEA" w14:textId="77777777" w:rsidTr="006C28CD">
        <w:trPr>
          <w:trHeight w:val="141"/>
        </w:trPr>
        <w:tc>
          <w:tcPr>
            <w:tcW w:w="5310" w:type="dxa"/>
            <w:tcBorders>
              <w:top w:val="nil"/>
              <w:bottom w:val="nil"/>
            </w:tcBorders>
          </w:tcPr>
          <w:p w14:paraId="7C458DA4" w14:textId="77777777" w:rsidR="00F93AE4" w:rsidRPr="00D2507E" w:rsidRDefault="00F93AE4" w:rsidP="00F93AE4">
            <w:pPr>
              <w:pStyle w:val="BodyRFPLevel2"/>
              <w:ind w:left="0"/>
            </w:pPr>
          </w:p>
        </w:tc>
        <w:tc>
          <w:tcPr>
            <w:tcW w:w="3330" w:type="dxa"/>
            <w:tcBorders>
              <w:top w:val="nil"/>
              <w:bottom w:val="nil"/>
            </w:tcBorders>
          </w:tcPr>
          <w:p w14:paraId="1357BF12" w14:textId="77777777" w:rsidR="00F93AE4" w:rsidRPr="002D3F2E" w:rsidRDefault="00F93AE4" w:rsidP="00F93AE4">
            <w:pPr>
              <w:pStyle w:val="BodyRFPLevel2"/>
              <w:ind w:left="0"/>
              <w:jc w:val="center"/>
            </w:pPr>
          </w:p>
        </w:tc>
      </w:tr>
      <w:tr w:rsidR="00F93AE4" w:rsidRPr="00D2507E" w14:paraId="2DDB2B83" w14:textId="77777777" w:rsidTr="006C28CD">
        <w:trPr>
          <w:trHeight w:val="419"/>
        </w:trPr>
        <w:tc>
          <w:tcPr>
            <w:tcW w:w="5310" w:type="dxa"/>
          </w:tcPr>
          <w:p w14:paraId="1C2B2667" w14:textId="693AF670" w:rsidR="00F93AE4" w:rsidRPr="002D3F2E" w:rsidRDefault="002D3F2E" w:rsidP="00F93AE4">
            <w:pPr>
              <w:pStyle w:val="BodyRFPLevel2"/>
              <w:ind w:left="0"/>
              <w:rPr>
                <w:b/>
              </w:rPr>
            </w:pPr>
            <w:r w:rsidRPr="002D3F2E">
              <w:rPr>
                <w:b/>
              </w:rPr>
              <w:t>Experience &amp; Capacity (Q4, Q5)</w:t>
            </w:r>
          </w:p>
        </w:tc>
        <w:tc>
          <w:tcPr>
            <w:tcW w:w="3330" w:type="dxa"/>
          </w:tcPr>
          <w:p w14:paraId="3E6D0174" w14:textId="522120FC" w:rsidR="00F93AE4" w:rsidRPr="002D3F2E" w:rsidRDefault="00C969B2" w:rsidP="00F93AE4">
            <w:pPr>
              <w:pStyle w:val="BodyRFPLevel2"/>
              <w:ind w:left="0"/>
              <w:jc w:val="center"/>
            </w:pPr>
            <w:r>
              <w:t xml:space="preserve">25 </w:t>
            </w:r>
            <w:r w:rsidR="00F93AE4" w:rsidRPr="002D3F2E">
              <w:t>Points</w:t>
            </w:r>
          </w:p>
        </w:tc>
      </w:tr>
      <w:tr w:rsidR="00F93AE4" w:rsidRPr="00D2507E" w14:paraId="0DFB4F6F" w14:textId="77777777" w:rsidTr="006C28CD">
        <w:trPr>
          <w:trHeight w:val="446"/>
        </w:trPr>
        <w:tc>
          <w:tcPr>
            <w:tcW w:w="5310" w:type="dxa"/>
            <w:tcBorders>
              <w:top w:val="single" w:sz="4" w:space="0" w:color="auto"/>
            </w:tcBorders>
          </w:tcPr>
          <w:p w14:paraId="0B883B21" w14:textId="15179B0C" w:rsidR="00F93AE4" w:rsidRPr="00D2507E" w:rsidRDefault="00F93AE4" w:rsidP="00F93AE4">
            <w:pPr>
              <w:pStyle w:val="BodyRFPLevel2"/>
              <w:ind w:left="0"/>
              <w:rPr>
                <w:b/>
              </w:rPr>
            </w:pPr>
            <w:r w:rsidRPr="00D2507E">
              <w:rPr>
                <w:b/>
              </w:rPr>
              <w:t>Technical Response – Total Possible Score</w:t>
            </w:r>
          </w:p>
        </w:tc>
        <w:tc>
          <w:tcPr>
            <w:tcW w:w="3330" w:type="dxa"/>
            <w:tcBorders>
              <w:top w:val="single" w:sz="4" w:space="0" w:color="auto"/>
            </w:tcBorders>
          </w:tcPr>
          <w:p w14:paraId="04511046" w14:textId="76F228DF" w:rsidR="00F93AE4" w:rsidRPr="00D2507E" w:rsidRDefault="002D3F2E" w:rsidP="00F93AE4">
            <w:pPr>
              <w:pStyle w:val="BodyRFPLevel2"/>
              <w:ind w:left="0"/>
              <w:jc w:val="center"/>
              <w:rPr>
                <w:b/>
              </w:rPr>
            </w:pPr>
            <w:r w:rsidRPr="002D3F2E">
              <w:t>100</w:t>
            </w:r>
            <w:r w:rsidR="00F93AE4" w:rsidRPr="00D2507E">
              <w:t xml:space="preserve"> </w:t>
            </w:r>
            <w:r w:rsidR="00F93AE4" w:rsidRPr="00D2507E">
              <w:rPr>
                <w:b/>
              </w:rPr>
              <w:t>Points</w:t>
            </w:r>
          </w:p>
        </w:tc>
      </w:tr>
    </w:tbl>
    <w:p w14:paraId="7ADADBF3" w14:textId="239F1415" w:rsidR="00B24FA3" w:rsidRPr="00D2507E" w:rsidRDefault="00B24FA3" w:rsidP="006C28CD">
      <w:pPr>
        <w:pStyle w:val="Level2"/>
        <w:numPr>
          <w:ilvl w:val="0"/>
          <w:numId w:val="0"/>
        </w:numPr>
        <w:ind w:left="972"/>
        <w:rPr>
          <w:b w:val="0"/>
          <w:color w:val="auto"/>
          <w:sz w:val="22"/>
          <w:szCs w:val="22"/>
        </w:rPr>
      </w:pPr>
      <w:r w:rsidRPr="00D2507E">
        <w:rPr>
          <w:b w:val="0"/>
          <w:color w:val="auto"/>
          <w:sz w:val="22"/>
          <w:szCs w:val="22"/>
        </w:rPr>
        <w:t xml:space="preserve">  </w:t>
      </w:r>
    </w:p>
    <w:tbl>
      <w:tblPr>
        <w:tblStyle w:val="TableGrid"/>
        <w:tblW w:w="0" w:type="auto"/>
        <w:tblInd w:w="535" w:type="dxa"/>
        <w:tblLayout w:type="fixed"/>
        <w:tblLook w:val="04A0" w:firstRow="1" w:lastRow="0" w:firstColumn="1" w:lastColumn="0" w:noHBand="0" w:noVBand="1"/>
      </w:tblPr>
      <w:tblGrid>
        <w:gridCol w:w="5310"/>
        <w:gridCol w:w="3330"/>
      </w:tblGrid>
      <w:tr w:rsidR="00F93AE4" w:rsidRPr="00D2507E" w14:paraId="69D9CBAE" w14:textId="77777777" w:rsidTr="008A5BC0">
        <w:trPr>
          <w:trHeight w:val="392"/>
        </w:trPr>
        <w:tc>
          <w:tcPr>
            <w:tcW w:w="5310" w:type="dxa"/>
            <w:tcBorders>
              <w:bottom w:val="single" w:sz="4" w:space="0" w:color="auto"/>
            </w:tcBorders>
            <w:shd w:val="clear" w:color="auto" w:fill="F2F2F2" w:themeFill="background1" w:themeFillShade="F2"/>
          </w:tcPr>
          <w:p w14:paraId="0ED9D6DC" w14:textId="6304602B" w:rsidR="00F93AE4" w:rsidRPr="00D2507E" w:rsidRDefault="00F93AE4" w:rsidP="00F93AE4">
            <w:pPr>
              <w:pStyle w:val="BodyRFPLevel2"/>
              <w:ind w:left="0"/>
              <w:rPr>
                <w:b/>
              </w:rPr>
            </w:pPr>
            <w:r w:rsidRPr="00D2507E">
              <w:rPr>
                <w:b/>
              </w:rPr>
              <w:t>COST PROPOSAL</w:t>
            </w:r>
          </w:p>
        </w:tc>
        <w:tc>
          <w:tcPr>
            <w:tcW w:w="3330" w:type="dxa"/>
            <w:tcBorders>
              <w:bottom w:val="single" w:sz="4" w:space="0" w:color="auto"/>
            </w:tcBorders>
            <w:shd w:val="clear" w:color="auto" w:fill="F2F2F2" w:themeFill="background1" w:themeFillShade="F2"/>
          </w:tcPr>
          <w:p w14:paraId="56147503" w14:textId="26848942" w:rsidR="00F93AE4" w:rsidRPr="00D2507E" w:rsidRDefault="00F93AE4" w:rsidP="00F93AE4">
            <w:pPr>
              <w:pStyle w:val="BodyRFPLevel2"/>
              <w:ind w:left="0"/>
              <w:jc w:val="center"/>
              <w:rPr>
                <w:b/>
              </w:rPr>
            </w:pPr>
            <w:r w:rsidRPr="00D2507E">
              <w:rPr>
                <w:b/>
              </w:rPr>
              <w:t>POSSIBLE SCORE</w:t>
            </w:r>
          </w:p>
        </w:tc>
      </w:tr>
      <w:tr w:rsidR="00F93AE4" w:rsidRPr="00D2507E" w14:paraId="31A0FFDB" w14:textId="77777777" w:rsidTr="008A5BC0">
        <w:trPr>
          <w:trHeight w:val="144"/>
        </w:trPr>
        <w:tc>
          <w:tcPr>
            <w:tcW w:w="5310" w:type="dxa"/>
            <w:tcBorders>
              <w:bottom w:val="nil"/>
            </w:tcBorders>
          </w:tcPr>
          <w:p w14:paraId="6AE6F2EE" w14:textId="162EF808" w:rsidR="00F93AE4" w:rsidRPr="008F02AB" w:rsidRDefault="002B4C8E" w:rsidP="008F02AB">
            <w:pPr>
              <w:pStyle w:val="BodyRFPLevel2"/>
              <w:ind w:left="0"/>
            </w:pPr>
            <w:r>
              <w:rPr>
                <w:b/>
              </w:rPr>
              <w:t>Cost Proposal Sheet</w:t>
            </w:r>
            <w:r w:rsidR="00F93AE4" w:rsidRPr="008F02AB">
              <w:rPr>
                <w:b/>
              </w:rPr>
              <w:t xml:space="preserve"> (Appendix </w:t>
            </w:r>
            <w:r w:rsidR="008F02AB" w:rsidRPr="008F02AB">
              <w:rPr>
                <w:b/>
              </w:rPr>
              <w:t>F</w:t>
            </w:r>
            <w:r w:rsidR="00F93AE4" w:rsidRPr="008F02AB">
              <w:rPr>
                <w:b/>
              </w:rPr>
              <w:t>)</w:t>
            </w:r>
          </w:p>
        </w:tc>
        <w:tc>
          <w:tcPr>
            <w:tcW w:w="3330" w:type="dxa"/>
            <w:tcBorders>
              <w:bottom w:val="nil"/>
            </w:tcBorders>
          </w:tcPr>
          <w:p w14:paraId="39028B26" w14:textId="71C7A423" w:rsidR="00F93AE4" w:rsidRPr="00D2507E" w:rsidRDefault="00354676" w:rsidP="00354676">
            <w:pPr>
              <w:pStyle w:val="BodyRFPLevel2"/>
              <w:ind w:left="0"/>
              <w:jc w:val="center"/>
            </w:pPr>
            <w:r>
              <w:t>75</w:t>
            </w:r>
            <w:r w:rsidR="006565D2">
              <w:t xml:space="preserve"> </w:t>
            </w:r>
            <w:r w:rsidR="00F93AE4" w:rsidRPr="00D2507E">
              <w:t>Points</w:t>
            </w:r>
          </w:p>
        </w:tc>
      </w:tr>
      <w:tr w:rsidR="00F93AE4" w:rsidRPr="00D2507E" w14:paraId="45B53BA0" w14:textId="77777777" w:rsidTr="008A5BC0">
        <w:trPr>
          <w:trHeight w:val="144"/>
        </w:trPr>
        <w:tc>
          <w:tcPr>
            <w:tcW w:w="5310" w:type="dxa"/>
            <w:tcBorders>
              <w:top w:val="nil"/>
              <w:bottom w:val="nil"/>
            </w:tcBorders>
          </w:tcPr>
          <w:p w14:paraId="0884403D" w14:textId="77777777" w:rsidR="00F93AE4" w:rsidRPr="008F02AB" w:rsidRDefault="00F93AE4" w:rsidP="00F93AE4">
            <w:pPr>
              <w:pStyle w:val="BodyRFPLevel2"/>
              <w:ind w:left="0"/>
            </w:pPr>
          </w:p>
        </w:tc>
        <w:tc>
          <w:tcPr>
            <w:tcW w:w="3330" w:type="dxa"/>
            <w:tcBorders>
              <w:top w:val="nil"/>
              <w:bottom w:val="nil"/>
            </w:tcBorders>
          </w:tcPr>
          <w:p w14:paraId="54A1292B" w14:textId="77777777" w:rsidR="00F93AE4" w:rsidRPr="00D2507E" w:rsidRDefault="00F93AE4" w:rsidP="00F93AE4">
            <w:pPr>
              <w:pStyle w:val="BodyRFPLevel2"/>
              <w:ind w:left="0"/>
              <w:jc w:val="center"/>
            </w:pPr>
          </w:p>
        </w:tc>
      </w:tr>
      <w:tr w:rsidR="00F93AE4" w:rsidRPr="00D2507E" w14:paraId="5C841B38" w14:textId="77777777" w:rsidTr="008A5BC0">
        <w:trPr>
          <w:trHeight w:val="446"/>
        </w:trPr>
        <w:tc>
          <w:tcPr>
            <w:tcW w:w="5310" w:type="dxa"/>
            <w:tcBorders>
              <w:top w:val="single" w:sz="4" w:space="0" w:color="auto"/>
            </w:tcBorders>
          </w:tcPr>
          <w:p w14:paraId="765BFA8C" w14:textId="5D0A5872" w:rsidR="00F93AE4" w:rsidRPr="00D2507E" w:rsidRDefault="00F93AE4" w:rsidP="00F93AE4">
            <w:pPr>
              <w:pStyle w:val="BodyRFPLevel2"/>
              <w:ind w:left="0"/>
              <w:rPr>
                <w:b/>
              </w:rPr>
            </w:pPr>
            <w:r w:rsidRPr="00D2507E">
              <w:rPr>
                <w:b/>
              </w:rPr>
              <w:t>Cost Proposal – Total Possible Score</w:t>
            </w:r>
          </w:p>
        </w:tc>
        <w:tc>
          <w:tcPr>
            <w:tcW w:w="3330" w:type="dxa"/>
            <w:tcBorders>
              <w:top w:val="single" w:sz="4" w:space="0" w:color="auto"/>
            </w:tcBorders>
          </w:tcPr>
          <w:p w14:paraId="41A7C6D8" w14:textId="06727CCA" w:rsidR="00F93AE4" w:rsidRPr="00D2507E" w:rsidRDefault="00354676" w:rsidP="00354676">
            <w:pPr>
              <w:pStyle w:val="BodyRFPLevel2"/>
              <w:ind w:left="0"/>
              <w:jc w:val="center"/>
              <w:rPr>
                <w:b/>
              </w:rPr>
            </w:pPr>
            <w:r>
              <w:t>75</w:t>
            </w:r>
            <w:r w:rsidR="00F93AE4" w:rsidRPr="00D2507E">
              <w:t xml:space="preserve"> </w:t>
            </w:r>
            <w:r w:rsidR="00F93AE4" w:rsidRPr="00D2507E">
              <w:rPr>
                <w:b/>
              </w:rPr>
              <w:t>Points</w:t>
            </w:r>
          </w:p>
        </w:tc>
      </w:tr>
    </w:tbl>
    <w:p w14:paraId="28D22CD7" w14:textId="3EF412B8" w:rsidR="0037656D" w:rsidRPr="00D2507E" w:rsidRDefault="0037656D" w:rsidP="0037656D">
      <w:pPr>
        <w:pStyle w:val="Level2"/>
        <w:numPr>
          <w:ilvl w:val="0"/>
          <w:numId w:val="0"/>
        </w:numPr>
        <w:rPr>
          <w:sz w:val="22"/>
          <w:szCs w:val="22"/>
        </w:rPr>
      </w:pPr>
    </w:p>
    <w:tbl>
      <w:tblPr>
        <w:tblStyle w:val="TableGrid"/>
        <w:tblW w:w="0" w:type="auto"/>
        <w:tblInd w:w="535" w:type="dxa"/>
        <w:tblLayout w:type="fixed"/>
        <w:tblLook w:val="04A0" w:firstRow="1" w:lastRow="0" w:firstColumn="1" w:lastColumn="0" w:noHBand="0" w:noVBand="1"/>
      </w:tblPr>
      <w:tblGrid>
        <w:gridCol w:w="5310"/>
        <w:gridCol w:w="3330"/>
      </w:tblGrid>
      <w:tr w:rsidR="0037656D" w:rsidRPr="00D2507E" w14:paraId="388F68EA" w14:textId="77777777" w:rsidTr="0037656D">
        <w:trPr>
          <w:trHeight w:val="392"/>
        </w:trPr>
        <w:tc>
          <w:tcPr>
            <w:tcW w:w="5310" w:type="dxa"/>
            <w:tcBorders>
              <w:bottom w:val="single" w:sz="4" w:space="0" w:color="auto"/>
            </w:tcBorders>
            <w:shd w:val="clear" w:color="auto" w:fill="auto"/>
          </w:tcPr>
          <w:p w14:paraId="25926662" w14:textId="42E62732" w:rsidR="0037656D" w:rsidRPr="00D2507E" w:rsidRDefault="0037656D" w:rsidP="008A5BC0">
            <w:pPr>
              <w:pStyle w:val="BodyRFPLevel2"/>
              <w:ind w:left="0"/>
              <w:rPr>
                <w:b/>
              </w:rPr>
            </w:pPr>
            <w:r w:rsidRPr="00D2507E">
              <w:rPr>
                <w:b/>
              </w:rPr>
              <w:t>MAXIMUM POSSIBLE SCORE</w:t>
            </w:r>
          </w:p>
        </w:tc>
        <w:tc>
          <w:tcPr>
            <w:tcW w:w="3330" w:type="dxa"/>
            <w:tcBorders>
              <w:bottom w:val="single" w:sz="4" w:space="0" w:color="auto"/>
            </w:tcBorders>
            <w:shd w:val="clear" w:color="auto" w:fill="auto"/>
          </w:tcPr>
          <w:p w14:paraId="7C6E8FCB" w14:textId="3D1300AC" w:rsidR="0037656D" w:rsidRPr="00D2507E" w:rsidRDefault="00781FCF" w:rsidP="00354676">
            <w:pPr>
              <w:pStyle w:val="BodyRFPLevel2"/>
              <w:ind w:left="0"/>
              <w:jc w:val="center"/>
              <w:rPr>
                <w:b/>
              </w:rPr>
            </w:pPr>
            <w:r>
              <w:t>1</w:t>
            </w:r>
            <w:r w:rsidR="00354676">
              <w:t>75</w:t>
            </w:r>
            <w:r w:rsidR="006565D2">
              <w:t xml:space="preserve"> </w:t>
            </w:r>
            <w:r w:rsidR="0037656D" w:rsidRPr="00D2507E">
              <w:rPr>
                <w:b/>
              </w:rPr>
              <w:t>Points</w:t>
            </w:r>
          </w:p>
        </w:tc>
      </w:tr>
    </w:tbl>
    <w:p w14:paraId="4B662DA1" w14:textId="36C9C38A" w:rsidR="00463D41" w:rsidRPr="00D465B3" w:rsidRDefault="00463D41" w:rsidP="00327004">
      <w:pPr>
        <w:pStyle w:val="Level2"/>
        <w:numPr>
          <w:ilvl w:val="0"/>
          <w:numId w:val="0"/>
        </w:numPr>
        <w:ind w:left="972"/>
        <w:rPr>
          <w:b w:val="0"/>
          <w:color w:val="auto"/>
          <w:sz w:val="22"/>
          <w:szCs w:val="22"/>
        </w:rPr>
      </w:pPr>
      <w:bookmarkStart w:id="19" w:name="_Toc69399520"/>
    </w:p>
    <w:p w14:paraId="4D45FCFC" w14:textId="55A303A0" w:rsidR="00B24FA3" w:rsidRPr="00904E75" w:rsidRDefault="00B24FA3" w:rsidP="005B1CFE">
      <w:pPr>
        <w:pStyle w:val="Level2"/>
        <w:ind w:left="900" w:hanging="540"/>
        <w:rPr>
          <w:sz w:val="22"/>
          <w:szCs w:val="22"/>
        </w:rPr>
      </w:pPr>
      <w:r w:rsidRPr="00904E75">
        <w:rPr>
          <w:sz w:val="22"/>
          <w:szCs w:val="22"/>
        </w:rPr>
        <w:t xml:space="preserve">Cost Proposal Evaluation </w:t>
      </w:r>
      <w:bookmarkEnd w:id="19"/>
    </w:p>
    <w:p w14:paraId="3449162F" w14:textId="4A829EA7" w:rsidR="00B24FA3" w:rsidRDefault="00463D41" w:rsidP="005B1CFE">
      <w:pPr>
        <w:pStyle w:val="Level3"/>
        <w:spacing w:line="240" w:lineRule="auto"/>
        <w:ind w:left="1710" w:hanging="810"/>
        <w:rPr>
          <w:rFonts w:cs="Arial"/>
        </w:rPr>
      </w:pPr>
      <w:r w:rsidRPr="002F6FBD">
        <w:rPr>
          <w:rFonts w:cs="Arial"/>
        </w:rPr>
        <w:t xml:space="preserve">The </w:t>
      </w:r>
      <w:r w:rsidR="00144D1D" w:rsidRPr="00144D1D">
        <w:rPr>
          <w:rFonts w:cs="Arial"/>
          <w:b/>
        </w:rPr>
        <w:t>Budget Sheet</w:t>
      </w:r>
      <w:r w:rsidR="00144D1D">
        <w:rPr>
          <w:rFonts w:cs="Arial"/>
        </w:rPr>
        <w:t xml:space="preserve"> (Attachment F) will be scored based on the </w:t>
      </w:r>
      <w:r w:rsidR="001A70C8">
        <w:rPr>
          <w:rFonts w:cs="Arial"/>
        </w:rPr>
        <w:t>following equation shall be utilized in</w:t>
      </w:r>
      <w:r w:rsidRPr="002F6FBD">
        <w:rPr>
          <w:rFonts w:cs="Arial"/>
        </w:rPr>
        <w:t xml:space="preserve"> scoring </w:t>
      </w:r>
      <w:r w:rsidR="001A70C8">
        <w:rPr>
          <w:rFonts w:cs="Arial"/>
        </w:rPr>
        <w:t xml:space="preserve">each vendor’s price proposal in </w:t>
      </w:r>
      <w:r w:rsidRPr="002F6FBD">
        <w:rPr>
          <w:rFonts w:cs="Arial"/>
        </w:rPr>
        <w:t>Appendix F, Proposed Cost Sheet</w:t>
      </w:r>
      <w:r w:rsidR="001A70C8">
        <w:rPr>
          <w:rFonts w:cs="Arial"/>
        </w:rPr>
        <w:t>:</w:t>
      </w:r>
    </w:p>
    <w:p w14:paraId="1149B85C" w14:textId="16C2E7D0" w:rsidR="00781FCF" w:rsidRPr="00D465B3" w:rsidRDefault="00781FCF" w:rsidP="00D465B3">
      <w:pPr>
        <w:pStyle w:val="TextLvl3"/>
        <w:rPr>
          <w:b/>
        </w:rPr>
      </w:pPr>
      <w:bookmarkStart w:id="20" w:name="_Toc69396848"/>
      <w:bookmarkStart w:id="21" w:name="_Toc69397068"/>
      <w:bookmarkStart w:id="22" w:name="_Toc69397289"/>
      <w:bookmarkStart w:id="23" w:name="_Toc69397506"/>
      <w:bookmarkStart w:id="24" w:name="_Toc69399326"/>
      <w:bookmarkStart w:id="25" w:name="_Toc69396849"/>
      <w:bookmarkStart w:id="26" w:name="_Toc69397069"/>
      <w:bookmarkStart w:id="27" w:name="_Toc69397290"/>
      <w:bookmarkStart w:id="28" w:name="_Toc69397507"/>
      <w:bookmarkStart w:id="29" w:name="_Toc69399327"/>
      <w:bookmarkStart w:id="30" w:name="_Toc69396850"/>
      <w:bookmarkStart w:id="31" w:name="_Toc69397070"/>
      <w:bookmarkStart w:id="32" w:name="_Toc69397291"/>
      <w:bookmarkStart w:id="33" w:name="_Toc69397508"/>
      <w:bookmarkStart w:id="34" w:name="_Toc69399328"/>
      <w:bookmarkStart w:id="35" w:name="_Toc69396851"/>
      <w:bookmarkStart w:id="36" w:name="_Toc69397071"/>
      <w:bookmarkStart w:id="37" w:name="_Toc69397292"/>
      <w:bookmarkStart w:id="38" w:name="_Toc69397509"/>
      <w:bookmarkStart w:id="39" w:name="_Toc69399329"/>
      <w:bookmarkStart w:id="40" w:name="_Toc69396852"/>
      <w:bookmarkStart w:id="41" w:name="_Toc69397072"/>
      <w:bookmarkStart w:id="42" w:name="_Toc69397293"/>
      <w:bookmarkStart w:id="43" w:name="_Toc69397510"/>
      <w:bookmarkStart w:id="44" w:name="_Toc69399330"/>
      <w:bookmarkStart w:id="45" w:name="_Toc69396853"/>
      <w:bookmarkStart w:id="46" w:name="_Toc69397073"/>
      <w:bookmarkStart w:id="47" w:name="_Toc69397294"/>
      <w:bookmarkStart w:id="48" w:name="_Toc69397511"/>
      <w:bookmarkStart w:id="49" w:name="_Toc69399331"/>
      <w:bookmarkStart w:id="50" w:name="_Toc69396854"/>
      <w:bookmarkStart w:id="51" w:name="_Toc69397074"/>
      <w:bookmarkStart w:id="52" w:name="_Toc69397295"/>
      <w:bookmarkStart w:id="53" w:name="_Toc69397512"/>
      <w:bookmarkStart w:id="54" w:name="_Toc69399332"/>
      <w:bookmarkStart w:id="55" w:name="_Toc69396855"/>
      <w:bookmarkStart w:id="56" w:name="_Toc69397075"/>
      <w:bookmarkStart w:id="57" w:name="_Toc69397296"/>
      <w:bookmarkStart w:id="58" w:name="_Toc69397513"/>
      <w:bookmarkStart w:id="59" w:name="_Toc69399333"/>
      <w:bookmarkStart w:id="60" w:name="_Toc69396856"/>
      <w:bookmarkStart w:id="61" w:name="_Toc69397076"/>
      <w:bookmarkStart w:id="62" w:name="_Toc69397297"/>
      <w:bookmarkStart w:id="63" w:name="_Toc69397514"/>
      <w:bookmarkStart w:id="64" w:name="_Toc69399334"/>
      <w:bookmarkStart w:id="65" w:name="_Toc69396857"/>
      <w:bookmarkStart w:id="66" w:name="_Toc69397077"/>
      <w:bookmarkStart w:id="67" w:name="_Toc69397298"/>
      <w:bookmarkStart w:id="68" w:name="_Toc69397515"/>
      <w:bookmarkStart w:id="69" w:name="_Toc69399335"/>
      <w:bookmarkStart w:id="70" w:name="_Toc69396858"/>
      <w:bookmarkStart w:id="71" w:name="_Toc69397078"/>
      <w:bookmarkStart w:id="72" w:name="_Toc69397299"/>
      <w:bookmarkStart w:id="73" w:name="_Toc69397516"/>
      <w:bookmarkStart w:id="74" w:name="_Toc69399336"/>
      <w:bookmarkStart w:id="75" w:name="_Toc69396859"/>
      <w:bookmarkStart w:id="76" w:name="_Toc69397079"/>
      <w:bookmarkStart w:id="77" w:name="_Toc69397300"/>
      <w:bookmarkStart w:id="78" w:name="_Toc69397517"/>
      <w:bookmarkStart w:id="79" w:name="_Toc69399337"/>
      <w:bookmarkStart w:id="80" w:name="_Toc69396860"/>
      <w:bookmarkStart w:id="81" w:name="_Toc69397080"/>
      <w:bookmarkStart w:id="82" w:name="_Toc69397301"/>
      <w:bookmarkStart w:id="83" w:name="_Toc69397518"/>
      <w:bookmarkStart w:id="84" w:name="_Toc69399338"/>
      <w:bookmarkStart w:id="85" w:name="_Toc69396861"/>
      <w:bookmarkStart w:id="86" w:name="_Toc69397081"/>
      <w:bookmarkStart w:id="87" w:name="_Toc69397302"/>
      <w:bookmarkStart w:id="88" w:name="_Toc69397519"/>
      <w:bookmarkStart w:id="89" w:name="_Toc69399339"/>
      <w:bookmarkStart w:id="90" w:name="_Toc69396862"/>
      <w:bookmarkStart w:id="91" w:name="_Toc69397082"/>
      <w:bookmarkStart w:id="92" w:name="_Toc69397303"/>
      <w:bookmarkStart w:id="93" w:name="_Toc69397520"/>
      <w:bookmarkStart w:id="94" w:name="_Toc69399340"/>
      <w:bookmarkStart w:id="95" w:name="_Toc69396863"/>
      <w:bookmarkStart w:id="96" w:name="_Toc69397083"/>
      <w:bookmarkStart w:id="97" w:name="_Toc69397304"/>
      <w:bookmarkStart w:id="98" w:name="_Toc69397521"/>
      <w:bookmarkStart w:id="99" w:name="_Toc69399341"/>
      <w:bookmarkStart w:id="100" w:name="_Toc69396864"/>
      <w:bookmarkStart w:id="101" w:name="_Toc69397084"/>
      <w:bookmarkStart w:id="102" w:name="_Toc69397305"/>
      <w:bookmarkStart w:id="103" w:name="_Toc69397522"/>
      <w:bookmarkStart w:id="104" w:name="_Toc69399342"/>
      <w:bookmarkStart w:id="105" w:name="_Toc69396865"/>
      <w:bookmarkStart w:id="106" w:name="_Toc69397085"/>
      <w:bookmarkStart w:id="107" w:name="_Toc69397306"/>
      <w:bookmarkStart w:id="108" w:name="_Toc69397523"/>
      <w:bookmarkStart w:id="109" w:name="_Toc69399343"/>
      <w:bookmarkStart w:id="110" w:name="_Toc69396866"/>
      <w:bookmarkStart w:id="111" w:name="_Toc69397086"/>
      <w:bookmarkStart w:id="112" w:name="_Toc69397307"/>
      <w:bookmarkStart w:id="113" w:name="_Toc69397524"/>
      <w:bookmarkStart w:id="114" w:name="_Toc69399344"/>
      <w:bookmarkStart w:id="115" w:name="_Toc69396867"/>
      <w:bookmarkStart w:id="116" w:name="_Toc69397087"/>
      <w:bookmarkStart w:id="117" w:name="_Toc69397308"/>
      <w:bookmarkStart w:id="118" w:name="_Toc69397525"/>
      <w:bookmarkStart w:id="119" w:name="_Toc69399345"/>
      <w:bookmarkStart w:id="120" w:name="_Toc69396868"/>
      <w:bookmarkStart w:id="121" w:name="_Toc69397088"/>
      <w:bookmarkStart w:id="122" w:name="_Toc69397309"/>
      <w:bookmarkStart w:id="123" w:name="_Toc69397526"/>
      <w:bookmarkStart w:id="124" w:name="_Toc69399346"/>
      <w:bookmarkStart w:id="125" w:name="_Toc69396869"/>
      <w:bookmarkStart w:id="126" w:name="_Toc69397089"/>
      <w:bookmarkStart w:id="127" w:name="_Toc69397310"/>
      <w:bookmarkStart w:id="128" w:name="_Toc69397527"/>
      <w:bookmarkStart w:id="129" w:name="_Toc69399347"/>
      <w:bookmarkStart w:id="130" w:name="_Toc69396870"/>
      <w:bookmarkStart w:id="131" w:name="_Toc69397090"/>
      <w:bookmarkStart w:id="132" w:name="_Toc69397311"/>
      <w:bookmarkStart w:id="133" w:name="_Toc69397528"/>
      <w:bookmarkStart w:id="134" w:name="_Toc69399348"/>
      <w:bookmarkStart w:id="135" w:name="_Toc69396871"/>
      <w:bookmarkStart w:id="136" w:name="_Toc69397091"/>
      <w:bookmarkStart w:id="137" w:name="_Toc69397312"/>
      <w:bookmarkStart w:id="138" w:name="_Toc69397529"/>
      <w:bookmarkStart w:id="139" w:name="_Toc69399349"/>
      <w:bookmarkStart w:id="140" w:name="_Toc69396872"/>
      <w:bookmarkStart w:id="141" w:name="_Toc69397092"/>
      <w:bookmarkStart w:id="142" w:name="_Toc69397313"/>
      <w:bookmarkStart w:id="143" w:name="_Toc69397530"/>
      <w:bookmarkStart w:id="144" w:name="_Toc69399350"/>
      <w:bookmarkStart w:id="145" w:name="_Toc69396873"/>
      <w:bookmarkStart w:id="146" w:name="_Toc69397093"/>
      <w:bookmarkStart w:id="147" w:name="_Toc69397314"/>
      <w:bookmarkStart w:id="148" w:name="_Toc69397531"/>
      <w:bookmarkStart w:id="149" w:name="_Toc69399351"/>
      <w:bookmarkStart w:id="150" w:name="_Toc69396874"/>
      <w:bookmarkStart w:id="151" w:name="_Toc69397094"/>
      <w:bookmarkStart w:id="152" w:name="_Toc69397315"/>
      <w:bookmarkStart w:id="153" w:name="_Toc69397532"/>
      <w:bookmarkStart w:id="154" w:name="_Toc69399352"/>
      <w:bookmarkStart w:id="155" w:name="_Toc69396875"/>
      <w:bookmarkStart w:id="156" w:name="_Toc69397095"/>
      <w:bookmarkStart w:id="157" w:name="_Toc69397316"/>
      <w:bookmarkStart w:id="158" w:name="_Toc69397533"/>
      <w:bookmarkStart w:id="159" w:name="_Toc69399353"/>
      <w:bookmarkStart w:id="160" w:name="_Toc69396876"/>
      <w:bookmarkStart w:id="161" w:name="_Toc69397096"/>
      <w:bookmarkStart w:id="162" w:name="_Toc69397317"/>
      <w:bookmarkStart w:id="163" w:name="_Toc69397534"/>
      <w:bookmarkStart w:id="164" w:name="_Toc69399354"/>
      <w:bookmarkStart w:id="165" w:name="_Toc69396877"/>
      <w:bookmarkStart w:id="166" w:name="_Toc69397097"/>
      <w:bookmarkStart w:id="167" w:name="_Toc69397318"/>
      <w:bookmarkStart w:id="168" w:name="_Toc69397535"/>
      <w:bookmarkStart w:id="169" w:name="_Toc69399355"/>
      <w:bookmarkStart w:id="170" w:name="_Toc69396878"/>
      <w:bookmarkStart w:id="171" w:name="_Toc69397098"/>
      <w:bookmarkStart w:id="172" w:name="_Toc69397319"/>
      <w:bookmarkStart w:id="173" w:name="_Toc69397536"/>
      <w:bookmarkStart w:id="174" w:name="_Toc69399356"/>
      <w:bookmarkStart w:id="175" w:name="_Toc69396879"/>
      <w:bookmarkStart w:id="176" w:name="_Toc69397099"/>
      <w:bookmarkStart w:id="177" w:name="_Toc69397320"/>
      <w:bookmarkStart w:id="178" w:name="_Toc69397537"/>
      <w:bookmarkStart w:id="179" w:name="_Toc69399357"/>
      <w:bookmarkStart w:id="180" w:name="_Toc69396880"/>
      <w:bookmarkStart w:id="181" w:name="_Toc69397100"/>
      <w:bookmarkStart w:id="182" w:name="_Toc69397321"/>
      <w:bookmarkStart w:id="183" w:name="_Toc69397538"/>
      <w:bookmarkStart w:id="184" w:name="_Toc69399358"/>
      <w:bookmarkStart w:id="185" w:name="_Toc69396881"/>
      <w:bookmarkStart w:id="186" w:name="_Toc69397101"/>
      <w:bookmarkStart w:id="187" w:name="_Toc69397322"/>
      <w:bookmarkStart w:id="188" w:name="_Toc69397539"/>
      <w:bookmarkStart w:id="189" w:name="_Toc69399359"/>
      <w:bookmarkStart w:id="190" w:name="_Toc69396882"/>
      <w:bookmarkStart w:id="191" w:name="_Toc69397102"/>
      <w:bookmarkStart w:id="192" w:name="_Toc69397323"/>
      <w:bookmarkStart w:id="193" w:name="_Toc69397540"/>
      <w:bookmarkStart w:id="194" w:name="_Toc69399360"/>
      <w:bookmarkStart w:id="195" w:name="_Toc69396883"/>
      <w:bookmarkStart w:id="196" w:name="_Toc69397103"/>
      <w:bookmarkStart w:id="197" w:name="_Toc69397324"/>
      <w:bookmarkStart w:id="198" w:name="_Toc69397541"/>
      <w:bookmarkStart w:id="199" w:name="_Toc69399361"/>
      <w:bookmarkStart w:id="200" w:name="_Toc69396884"/>
      <w:bookmarkStart w:id="201" w:name="_Toc69397104"/>
      <w:bookmarkStart w:id="202" w:name="_Toc69397325"/>
      <w:bookmarkStart w:id="203" w:name="_Toc69397542"/>
      <w:bookmarkStart w:id="204" w:name="_Toc69399362"/>
      <w:bookmarkStart w:id="205" w:name="_Toc69396885"/>
      <w:bookmarkStart w:id="206" w:name="_Toc69397105"/>
      <w:bookmarkStart w:id="207" w:name="_Toc69397326"/>
      <w:bookmarkStart w:id="208" w:name="_Toc69397543"/>
      <w:bookmarkStart w:id="209" w:name="_Toc69399363"/>
      <w:bookmarkStart w:id="210" w:name="_Toc69396886"/>
      <w:bookmarkStart w:id="211" w:name="_Toc69397106"/>
      <w:bookmarkStart w:id="212" w:name="_Toc69397327"/>
      <w:bookmarkStart w:id="213" w:name="_Toc69397544"/>
      <w:bookmarkStart w:id="214" w:name="_Toc69399364"/>
      <w:bookmarkStart w:id="215" w:name="_Toc69396887"/>
      <w:bookmarkStart w:id="216" w:name="_Toc69397107"/>
      <w:bookmarkStart w:id="217" w:name="_Toc69397328"/>
      <w:bookmarkStart w:id="218" w:name="_Toc69397545"/>
      <w:bookmarkStart w:id="219" w:name="_Toc69399365"/>
      <w:bookmarkStart w:id="220" w:name="_Toc69396888"/>
      <w:bookmarkStart w:id="221" w:name="_Toc69397108"/>
      <w:bookmarkStart w:id="222" w:name="_Toc69397329"/>
      <w:bookmarkStart w:id="223" w:name="_Toc69397546"/>
      <w:bookmarkStart w:id="224" w:name="_Toc69399366"/>
      <w:bookmarkStart w:id="225" w:name="_Toc69396889"/>
      <w:bookmarkStart w:id="226" w:name="_Toc69397109"/>
      <w:bookmarkStart w:id="227" w:name="_Toc69397330"/>
      <w:bookmarkStart w:id="228" w:name="_Toc69397547"/>
      <w:bookmarkStart w:id="229" w:name="_Toc69399367"/>
      <w:bookmarkStart w:id="230" w:name="_Toc69396890"/>
      <w:bookmarkStart w:id="231" w:name="_Toc69397110"/>
      <w:bookmarkStart w:id="232" w:name="_Toc69397331"/>
      <w:bookmarkStart w:id="233" w:name="_Toc69397548"/>
      <w:bookmarkStart w:id="234" w:name="_Toc69399368"/>
      <w:bookmarkStart w:id="235" w:name="_Toc69396891"/>
      <w:bookmarkStart w:id="236" w:name="_Toc69397111"/>
      <w:bookmarkStart w:id="237" w:name="_Toc69397332"/>
      <w:bookmarkStart w:id="238" w:name="_Toc69397549"/>
      <w:bookmarkStart w:id="239" w:name="_Toc69399369"/>
      <w:bookmarkStart w:id="240" w:name="_Toc69396892"/>
      <w:bookmarkStart w:id="241" w:name="_Toc69397112"/>
      <w:bookmarkStart w:id="242" w:name="_Toc69397333"/>
      <w:bookmarkStart w:id="243" w:name="_Toc69397550"/>
      <w:bookmarkStart w:id="244" w:name="_Toc69399370"/>
      <w:bookmarkStart w:id="245" w:name="_Toc69396893"/>
      <w:bookmarkStart w:id="246" w:name="_Toc69397113"/>
      <w:bookmarkStart w:id="247" w:name="_Toc69397334"/>
      <w:bookmarkStart w:id="248" w:name="_Toc69397551"/>
      <w:bookmarkStart w:id="249" w:name="_Toc69399371"/>
      <w:bookmarkStart w:id="250" w:name="_Toc69396894"/>
      <w:bookmarkStart w:id="251" w:name="_Toc69397114"/>
      <w:bookmarkStart w:id="252" w:name="_Toc69397335"/>
      <w:bookmarkStart w:id="253" w:name="_Toc69397552"/>
      <w:bookmarkStart w:id="254" w:name="_Toc69399372"/>
      <w:bookmarkStart w:id="255" w:name="_Toc69396895"/>
      <w:bookmarkStart w:id="256" w:name="_Toc69397115"/>
      <w:bookmarkStart w:id="257" w:name="_Toc69397336"/>
      <w:bookmarkStart w:id="258" w:name="_Toc69397553"/>
      <w:bookmarkStart w:id="259" w:name="_Toc69399373"/>
      <w:bookmarkStart w:id="260" w:name="_Toc69399374"/>
      <w:bookmarkStart w:id="261" w:name="_Toc69399375"/>
      <w:bookmarkStart w:id="262" w:name="_Toc69399376"/>
      <w:bookmarkStart w:id="263" w:name="_Toc69399377"/>
      <w:bookmarkStart w:id="264" w:name="_Toc69399378"/>
      <w:bookmarkStart w:id="265" w:name="_Toc69399379"/>
      <w:bookmarkStart w:id="266" w:name="_Toc69399380"/>
      <w:bookmarkStart w:id="267" w:name="_Toc69399381"/>
      <w:bookmarkStart w:id="268" w:name="_Toc69399382"/>
      <w:bookmarkStart w:id="269" w:name="_Toc69399383"/>
      <w:bookmarkStart w:id="270" w:name="_Toc69399392"/>
      <w:bookmarkStart w:id="271" w:name="_Toc69399395"/>
      <w:bookmarkStart w:id="272" w:name="_Toc69399398"/>
      <w:bookmarkStart w:id="273" w:name="_Toc69399401"/>
      <w:bookmarkStart w:id="274" w:name="_Toc69399407"/>
      <w:bookmarkStart w:id="275" w:name="_Toc69399410"/>
      <w:bookmarkStart w:id="276" w:name="_Toc69399413"/>
      <w:bookmarkStart w:id="277" w:name="_Toc69399419"/>
      <w:bookmarkStart w:id="278" w:name="_Toc69399422"/>
      <w:bookmarkStart w:id="279" w:name="_Toc69399425"/>
      <w:bookmarkStart w:id="280" w:name="_Toc69399428"/>
      <w:bookmarkStart w:id="281" w:name="_Toc69399429"/>
      <w:bookmarkStart w:id="282" w:name="_Toc69399438"/>
      <w:bookmarkStart w:id="283" w:name="_Toc69399441"/>
      <w:bookmarkStart w:id="284" w:name="_Toc69399444"/>
      <w:bookmarkStart w:id="285" w:name="_Toc69399447"/>
      <w:bookmarkStart w:id="286" w:name="_Toc69399453"/>
      <w:bookmarkStart w:id="287" w:name="_Toc69399456"/>
      <w:bookmarkStart w:id="288" w:name="_Toc69399459"/>
      <w:bookmarkStart w:id="289" w:name="_Toc69399465"/>
      <w:bookmarkStart w:id="290" w:name="_Toc69399468"/>
      <w:bookmarkStart w:id="291" w:name="_Toc69399471"/>
      <w:bookmarkStart w:id="292" w:name="_Toc69399474"/>
      <w:bookmarkStart w:id="293" w:name="_Toc69399475"/>
      <w:bookmarkStart w:id="294" w:name="_Toc69399476"/>
      <w:bookmarkStart w:id="295" w:name="_Toc69399477"/>
      <w:bookmarkStart w:id="296" w:name="_Toc69399478"/>
      <w:bookmarkStart w:id="297" w:name="_Toc69399479"/>
      <w:bookmarkStart w:id="298" w:name="_Toc69399480"/>
      <w:bookmarkStart w:id="299" w:name="_Toc69399481"/>
      <w:bookmarkStart w:id="300" w:name="_Toc69399482"/>
      <w:bookmarkStart w:id="301" w:name="_Toc69399483"/>
      <w:bookmarkStart w:id="302" w:name="_Toc69399484"/>
      <w:bookmarkStart w:id="303" w:name="_Toc69399485"/>
      <w:bookmarkStart w:id="304" w:name="_Toc6939948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D465B3">
        <w:t xml:space="preserve">Lowest overall cost + </w:t>
      </w:r>
      <w:r w:rsidR="00123792" w:rsidRPr="00D465B3">
        <w:t xml:space="preserve">Offer Section Pricing/Vendor X </w:t>
      </w:r>
      <w:r w:rsidR="003122FC" w:rsidRPr="00D465B3">
        <w:t xml:space="preserve">75 </w:t>
      </w:r>
      <w:r w:rsidR="00123792" w:rsidRPr="00D465B3">
        <w:t xml:space="preserve">points = Points Assessed </w:t>
      </w:r>
    </w:p>
    <w:p w14:paraId="72951766" w14:textId="31C5DA7A" w:rsidR="00123792" w:rsidRPr="00D465B3" w:rsidRDefault="00123792" w:rsidP="00D465B3">
      <w:pPr>
        <w:pStyle w:val="TextLvl3"/>
        <w:rPr>
          <w:b/>
        </w:rPr>
      </w:pPr>
      <w:r w:rsidRPr="00D465B3">
        <w:t>Example:</w:t>
      </w:r>
      <w:r w:rsidRPr="00D465B3">
        <w:tab/>
        <w:t>Vendor A (total amount of Cost Proposal – Appendix F</w:t>
      </w:r>
      <w:r w:rsidR="00354676" w:rsidRPr="00D465B3">
        <w:t>) $</w:t>
      </w:r>
      <w:r w:rsidR="00883B56" w:rsidRPr="00D465B3">
        <w:t>4</w:t>
      </w:r>
      <w:r w:rsidRPr="00D465B3">
        <w:t>,000</w:t>
      </w:r>
    </w:p>
    <w:p w14:paraId="6A59B71C" w14:textId="44BF307A" w:rsidR="00123792" w:rsidRPr="00D465B3" w:rsidRDefault="00123792" w:rsidP="00D465B3">
      <w:pPr>
        <w:pStyle w:val="TextLvl3"/>
        <w:rPr>
          <w:b/>
        </w:rPr>
      </w:pPr>
      <w:r w:rsidRPr="00D465B3">
        <w:tab/>
      </w:r>
      <w:r w:rsidRPr="00D465B3">
        <w:tab/>
        <w:t>Vendor B (total amount of Cost Proposal – Appendix F</w:t>
      </w:r>
      <w:r w:rsidR="00354676" w:rsidRPr="00D465B3">
        <w:t>) $</w:t>
      </w:r>
      <w:r w:rsidR="00883B56" w:rsidRPr="00D465B3">
        <w:t>7</w:t>
      </w:r>
      <w:r w:rsidRPr="00D465B3">
        <w:t>,000</w:t>
      </w:r>
    </w:p>
    <w:p w14:paraId="1B2E405C" w14:textId="25270873" w:rsidR="00123792" w:rsidRPr="00D465B3" w:rsidRDefault="00123792" w:rsidP="00D465B3">
      <w:pPr>
        <w:pStyle w:val="TextLvl3"/>
        <w:rPr>
          <w:b/>
        </w:rPr>
      </w:pPr>
      <w:r w:rsidRPr="00D465B3">
        <w:t>Vendor A: $</w:t>
      </w:r>
      <w:r w:rsidR="00883B56" w:rsidRPr="00D465B3">
        <w:t>4</w:t>
      </w:r>
      <w:r w:rsidRPr="00D465B3">
        <w:t>,000/$</w:t>
      </w:r>
      <w:r w:rsidR="00883B56" w:rsidRPr="00D465B3">
        <w:t>4</w:t>
      </w:r>
      <w:r w:rsidRPr="00D465B3">
        <w:t>,000 x</w:t>
      </w:r>
      <w:r w:rsidR="003122FC" w:rsidRPr="00D465B3">
        <w:t>75</w:t>
      </w:r>
      <w:r w:rsidRPr="00D465B3">
        <w:t xml:space="preserve"> = </w:t>
      </w:r>
      <w:r w:rsidR="003122FC" w:rsidRPr="00D465B3">
        <w:t xml:space="preserve">75 </w:t>
      </w:r>
      <w:r w:rsidRPr="00D465B3">
        <w:t>Points Assessed to Vendor A</w:t>
      </w:r>
    </w:p>
    <w:p w14:paraId="4A1D2F6F" w14:textId="3B0BC9D7" w:rsidR="00123792" w:rsidRPr="00D465B3" w:rsidRDefault="00123792" w:rsidP="00D465B3">
      <w:pPr>
        <w:pStyle w:val="TextLvl3"/>
        <w:spacing w:after="240"/>
        <w:ind w:left="994"/>
      </w:pPr>
      <w:r w:rsidRPr="00D465B3">
        <w:t>Vendor B: $</w:t>
      </w:r>
      <w:r w:rsidR="00883B56" w:rsidRPr="00D465B3">
        <w:t>4</w:t>
      </w:r>
      <w:r w:rsidRPr="00D465B3">
        <w:t>,000/$</w:t>
      </w:r>
      <w:r w:rsidR="00883B56" w:rsidRPr="00D465B3">
        <w:t>7</w:t>
      </w:r>
      <w:r w:rsidRPr="00D465B3">
        <w:t xml:space="preserve">,000 x </w:t>
      </w:r>
      <w:r w:rsidR="003122FC" w:rsidRPr="00D465B3">
        <w:t xml:space="preserve">75 </w:t>
      </w:r>
      <w:r w:rsidRPr="00D465B3">
        <w:t xml:space="preserve">= </w:t>
      </w:r>
      <w:r w:rsidR="00883B56" w:rsidRPr="00D465B3">
        <w:t xml:space="preserve">43 </w:t>
      </w:r>
      <w:r w:rsidRPr="00D465B3">
        <w:t>Points Assessed to Vendor B</w:t>
      </w:r>
    </w:p>
    <w:p w14:paraId="785974D7" w14:textId="6AB01D4D" w:rsidR="00E7354E" w:rsidRPr="00D2507E" w:rsidRDefault="007819FD" w:rsidP="00215035">
      <w:pPr>
        <w:pStyle w:val="Level1"/>
        <w:outlineLvl w:val="0"/>
        <w:rPr>
          <w:sz w:val="22"/>
          <w:szCs w:val="22"/>
        </w:rPr>
      </w:pPr>
      <w:bookmarkStart w:id="305" w:name="_Toc124512151"/>
      <w:r w:rsidRPr="00D2507E">
        <w:rPr>
          <w:sz w:val="22"/>
          <w:szCs w:val="22"/>
        </w:rPr>
        <w:t>SOLICITATION RESPONSE</w:t>
      </w:r>
      <w:r w:rsidR="00E7354E" w:rsidRPr="00D2507E">
        <w:rPr>
          <w:sz w:val="22"/>
          <w:szCs w:val="22"/>
        </w:rPr>
        <w:t xml:space="preserve"> PROCESS</w:t>
      </w:r>
      <w:bookmarkEnd w:id="305"/>
    </w:p>
    <w:p w14:paraId="3C5FCC6C" w14:textId="3CF111D9" w:rsidR="00E7354E" w:rsidRPr="00904E75" w:rsidRDefault="00E7354E" w:rsidP="005B1CFE">
      <w:pPr>
        <w:pStyle w:val="Level2"/>
        <w:ind w:left="900" w:hanging="540"/>
        <w:rPr>
          <w:sz w:val="22"/>
          <w:szCs w:val="22"/>
        </w:rPr>
      </w:pPr>
      <w:bookmarkStart w:id="306" w:name="_Toc69396939"/>
      <w:bookmarkStart w:id="307" w:name="_Toc69397159"/>
      <w:bookmarkStart w:id="308" w:name="_Toc69397380"/>
      <w:bookmarkStart w:id="309" w:name="_Toc69397597"/>
      <w:bookmarkStart w:id="310" w:name="_Toc69399492"/>
      <w:bookmarkEnd w:id="306"/>
      <w:bookmarkEnd w:id="307"/>
      <w:bookmarkEnd w:id="308"/>
      <w:bookmarkEnd w:id="309"/>
      <w:bookmarkEnd w:id="310"/>
      <w:r w:rsidRPr="00904E75">
        <w:rPr>
          <w:sz w:val="22"/>
          <w:szCs w:val="22"/>
        </w:rPr>
        <w:t>Letter of Intent</w:t>
      </w:r>
    </w:p>
    <w:p w14:paraId="42322FDD" w14:textId="704EA7B3" w:rsidR="00E7354E" w:rsidRPr="00D2507E" w:rsidRDefault="00E7354E" w:rsidP="005B1CFE">
      <w:pPr>
        <w:pStyle w:val="Level3"/>
        <w:spacing w:line="240" w:lineRule="auto"/>
        <w:ind w:left="1710" w:hanging="810"/>
        <w:rPr>
          <w:rFonts w:cs="Arial"/>
        </w:rPr>
      </w:pPr>
      <w:r w:rsidRPr="00D2507E">
        <w:rPr>
          <w:rFonts w:cs="Arial"/>
        </w:rPr>
        <w:t xml:space="preserve">A Letter of Intent to submit a </w:t>
      </w:r>
      <w:r w:rsidR="007819FD" w:rsidRPr="00D2507E">
        <w:rPr>
          <w:rFonts w:cs="Arial"/>
        </w:rPr>
        <w:t>Response</w:t>
      </w:r>
      <w:r w:rsidRPr="00D2507E">
        <w:rPr>
          <w:rFonts w:cs="Arial"/>
        </w:rPr>
        <w:t xml:space="preserve"> to this </w:t>
      </w:r>
      <w:r w:rsidR="002C6746" w:rsidRPr="00D2507E">
        <w:rPr>
          <w:rFonts w:cs="Arial"/>
        </w:rPr>
        <w:t>solicitation</w:t>
      </w:r>
      <w:r w:rsidR="00B20055" w:rsidRPr="00D2507E">
        <w:rPr>
          <w:rFonts w:cs="Arial"/>
        </w:rPr>
        <w:t xml:space="preserve"> </w:t>
      </w:r>
      <w:r w:rsidR="007E626A" w:rsidRPr="00D2507E">
        <w:rPr>
          <w:rFonts w:cs="Arial"/>
        </w:rPr>
        <w:t>is optional.</w:t>
      </w:r>
    </w:p>
    <w:p w14:paraId="1A6308F4" w14:textId="0E336767" w:rsidR="00E7354E" w:rsidRPr="00D2507E" w:rsidRDefault="00E7354E" w:rsidP="005B1CFE">
      <w:pPr>
        <w:pStyle w:val="Level3"/>
        <w:spacing w:line="240" w:lineRule="auto"/>
        <w:ind w:left="1710" w:hanging="810"/>
        <w:rPr>
          <w:rFonts w:cs="Arial"/>
        </w:rPr>
      </w:pPr>
      <w:r w:rsidRPr="00D2507E">
        <w:rPr>
          <w:rFonts w:cs="Arial"/>
        </w:rPr>
        <w:t xml:space="preserve">Receipt of the Letter of Intent by </w:t>
      </w:r>
      <w:r w:rsidR="002833BE" w:rsidRPr="00D2507E">
        <w:rPr>
          <w:rFonts w:cs="Arial"/>
        </w:rPr>
        <w:t>Department</w:t>
      </w:r>
      <w:r w:rsidRPr="00D2507E">
        <w:rPr>
          <w:rFonts w:cs="Arial"/>
        </w:rPr>
        <w:t xml:space="preserve"> will be required to receive </w:t>
      </w:r>
      <w:r w:rsidR="005D061F" w:rsidRPr="00D2507E">
        <w:rPr>
          <w:rFonts w:cs="Arial"/>
        </w:rPr>
        <w:t>electronic notification of</w:t>
      </w:r>
      <w:r w:rsidR="00A253DE" w:rsidRPr="00D2507E">
        <w:rPr>
          <w:rFonts w:cs="Arial"/>
        </w:rPr>
        <w:t xml:space="preserve"> any </w:t>
      </w:r>
      <w:r w:rsidR="002C6746" w:rsidRPr="00D2507E">
        <w:rPr>
          <w:rFonts w:cs="Arial"/>
        </w:rPr>
        <w:t>solicitation</w:t>
      </w:r>
      <w:r w:rsidR="00A253DE" w:rsidRPr="00D2507E">
        <w:rPr>
          <w:rFonts w:cs="Arial"/>
        </w:rPr>
        <w:t xml:space="preserve"> amendments,</w:t>
      </w:r>
      <w:r w:rsidRPr="00D2507E">
        <w:rPr>
          <w:rFonts w:cs="Arial"/>
        </w:rPr>
        <w:t xml:space="preserve"> in the </w:t>
      </w:r>
      <w:r w:rsidR="00A253DE" w:rsidRPr="00D2507E">
        <w:rPr>
          <w:rFonts w:cs="Arial"/>
        </w:rPr>
        <w:t>event such are produced;</w:t>
      </w:r>
      <w:r w:rsidR="00700D45" w:rsidRPr="00D2507E">
        <w:rPr>
          <w:rFonts w:cs="Arial"/>
        </w:rPr>
        <w:t xml:space="preserve"> </w:t>
      </w:r>
      <w:r w:rsidRPr="00D2507E">
        <w:rPr>
          <w:rFonts w:cs="Arial"/>
        </w:rPr>
        <w:t>any further materials on this project, including electronic files containing tables req</w:t>
      </w:r>
      <w:r w:rsidR="00C21D4B" w:rsidRPr="00D2507E">
        <w:rPr>
          <w:rFonts w:cs="Arial"/>
        </w:rPr>
        <w:t xml:space="preserve">uired for response to this </w:t>
      </w:r>
      <w:r w:rsidR="002C6746" w:rsidRPr="00D2507E">
        <w:rPr>
          <w:rFonts w:cs="Arial"/>
        </w:rPr>
        <w:t>solicitation</w:t>
      </w:r>
      <w:r w:rsidR="00C21D4B" w:rsidRPr="00D2507E">
        <w:rPr>
          <w:rFonts w:cs="Arial"/>
        </w:rPr>
        <w:t>;</w:t>
      </w:r>
      <w:r w:rsidR="00BF12BF" w:rsidRPr="00D2507E">
        <w:rPr>
          <w:rFonts w:cs="Arial"/>
        </w:rPr>
        <w:t xml:space="preserve"> </w:t>
      </w:r>
      <w:r w:rsidRPr="00D2507E">
        <w:rPr>
          <w:rFonts w:cs="Arial"/>
        </w:rPr>
        <w:t>any addenda</w:t>
      </w:r>
      <w:r w:rsidR="00700D45" w:rsidRPr="00D2507E">
        <w:rPr>
          <w:rFonts w:cs="Arial"/>
        </w:rPr>
        <w:t>,</w:t>
      </w:r>
      <w:r w:rsidRPr="00D2507E">
        <w:rPr>
          <w:rFonts w:cs="Arial"/>
        </w:rPr>
        <w:t xml:space="preserve"> </w:t>
      </w:r>
      <w:r w:rsidRPr="00D2507E">
        <w:rPr>
          <w:rFonts w:cs="Arial"/>
        </w:rPr>
        <w:lastRenderedPageBreak/>
        <w:t>corrections</w:t>
      </w:r>
      <w:r w:rsidR="00700D45" w:rsidRPr="00D2507E">
        <w:rPr>
          <w:rFonts w:cs="Arial"/>
        </w:rPr>
        <w:t>, or</w:t>
      </w:r>
      <w:r w:rsidRPr="00D2507E">
        <w:rPr>
          <w:rFonts w:cs="Arial"/>
        </w:rPr>
        <w:t xml:space="preserve"> schedule modifications</w:t>
      </w:r>
      <w:r w:rsidR="00C21D4B" w:rsidRPr="00D2507E">
        <w:rPr>
          <w:rFonts w:cs="Arial"/>
        </w:rPr>
        <w:t>;</w:t>
      </w:r>
      <w:r w:rsidRPr="00D2507E">
        <w:rPr>
          <w:rFonts w:cs="Arial"/>
        </w:rPr>
        <w:t xml:space="preserve"> notifications regarding any informational meetings for </w:t>
      </w:r>
      <w:r w:rsidR="00BF12BF" w:rsidRPr="00D2507E">
        <w:rPr>
          <w:rFonts w:cs="Arial"/>
        </w:rPr>
        <w:t>Vendors</w:t>
      </w:r>
      <w:r w:rsidR="00C21D4B" w:rsidRPr="00D2507E">
        <w:rPr>
          <w:rFonts w:cs="Arial"/>
        </w:rPr>
        <w:t>;</w:t>
      </w:r>
      <w:r w:rsidRPr="00D2507E">
        <w:rPr>
          <w:rFonts w:cs="Arial"/>
        </w:rPr>
        <w:t xml:space="preserve"> or responses to comments</w:t>
      </w:r>
      <w:r w:rsidR="006A7D78" w:rsidRPr="00D2507E">
        <w:rPr>
          <w:rFonts w:cs="Arial"/>
        </w:rPr>
        <w:t xml:space="preserve"> </w:t>
      </w:r>
      <w:r w:rsidRPr="00D2507E">
        <w:rPr>
          <w:rFonts w:cs="Arial"/>
        </w:rPr>
        <w:t xml:space="preserve">or questions. </w:t>
      </w:r>
    </w:p>
    <w:p w14:paraId="7A0E4636" w14:textId="7D771FD2" w:rsidR="006A7D78" w:rsidRPr="00D2507E" w:rsidRDefault="00E7354E" w:rsidP="005B1CFE">
      <w:pPr>
        <w:pStyle w:val="Level3"/>
        <w:spacing w:line="240" w:lineRule="auto"/>
        <w:ind w:left="1710" w:hanging="810"/>
        <w:rPr>
          <w:rFonts w:cs="Arial"/>
        </w:rPr>
      </w:pPr>
      <w:r w:rsidRPr="00D2507E">
        <w:rPr>
          <w:rFonts w:cs="Arial"/>
        </w:rPr>
        <w:t xml:space="preserve">The Letter of Intent </w:t>
      </w:r>
      <w:r w:rsidR="00545D8E" w:rsidRPr="00D2507E">
        <w:rPr>
          <w:rFonts w:cs="Arial"/>
        </w:rPr>
        <w:t xml:space="preserve">must </w:t>
      </w:r>
      <w:r w:rsidRPr="00D2507E">
        <w:rPr>
          <w:rFonts w:cs="Arial"/>
        </w:rPr>
        <w:t xml:space="preserve">be transmitted by </w:t>
      </w:r>
      <w:r w:rsidR="00545D8E" w:rsidRPr="00D2507E">
        <w:rPr>
          <w:rFonts w:cs="Arial"/>
        </w:rPr>
        <w:t>email</w:t>
      </w:r>
      <w:r w:rsidRPr="00D2507E">
        <w:rPr>
          <w:rFonts w:cs="Arial"/>
        </w:rPr>
        <w:t xml:space="preserve"> to the </w:t>
      </w:r>
      <w:r w:rsidR="009C1ED6" w:rsidRPr="00D2507E">
        <w:rPr>
          <w:rFonts w:cs="Arial"/>
        </w:rPr>
        <w:t xml:space="preserve">Contract </w:t>
      </w:r>
      <w:r w:rsidR="00545D8E" w:rsidRPr="00D2507E">
        <w:rPr>
          <w:rFonts w:cs="Arial"/>
        </w:rPr>
        <w:t>S</w:t>
      </w:r>
      <w:r w:rsidR="009C1ED6" w:rsidRPr="00D2507E">
        <w:rPr>
          <w:rFonts w:cs="Arial"/>
        </w:rPr>
        <w:t>pecialist</w:t>
      </w:r>
      <w:r w:rsidRPr="00D2507E">
        <w:rPr>
          <w:rFonts w:cs="Arial"/>
        </w:rPr>
        <w:t xml:space="preserve"> identified in S</w:t>
      </w:r>
      <w:r w:rsidR="009341D6" w:rsidRPr="00D2507E">
        <w:rPr>
          <w:rFonts w:cs="Arial"/>
        </w:rPr>
        <w:t>ubs</w:t>
      </w:r>
      <w:r w:rsidRPr="00D2507E">
        <w:rPr>
          <w:rFonts w:cs="Arial"/>
        </w:rPr>
        <w:t xml:space="preserve">ection </w:t>
      </w:r>
      <w:r w:rsidR="00FF6166" w:rsidRPr="00D2507E">
        <w:rPr>
          <w:rFonts w:cs="Arial"/>
        </w:rPr>
        <w:t>1.2</w:t>
      </w:r>
      <w:r w:rsidR="00DC0203" w:rsidRPr="00D2507E">
        <w:rPr>
          <w:rFonts w:cs="Arial"/>
        </w:rPr>
        <w:t xml:space="preserve"> and </w:t>
      </w:r>
      <w:r w:rsidR="00114E21" w:rsidRPr="00D2507E">
        <w:rPr>
          <w:rFonts w:cs="Arial"/>
        </w:rPr>
        <w:t xml:space="preserve">include the name, telephone number, mailing address and email address of the Vendor’s designated contact. </w:t>
      </w:r>
      <w:r w:rsidR="006A7D78" w:rsidRPr="00421C83">
        <w:rPr>
          <w:rFonts w:cs="Arial"/>
          <w:b/>
        </w:rPr>
        <w:t xml:space="preserve">Notwithstanding the Letter of Intent, Vendors remain responsible for reviewing the most updated information related to this </w:t>
      </w:r>
      <w:r w:rsidR="002C6746" w:rsidRPr="00421C83">
        <w:rPr>
          <w:rFonts w:cs="Arial"/>
          <w:b/>
        </w:rPr>
        <w:t>solicitation</w:t>
      </w:r>
      <w:r w:rsidR="006A7D78" w:rsidRPr="00421C83">
        <w:rPr>
          <w:rFonts w:cs="Arial"/>
          <w:b/>
        </w:rPr>
        <w:t xml:space="preserve"> before submitting a </w:t>
      </w:r>
      <w:r w:rsidR="002C6746" w:rsidRPr="00421C83">
        <w:rPr>
          <w:rFonts w:cs="Arial"/>
          <w:b/>
        </w:rPr>
        <w:t>r</w:t>
      </w:r>
      <w:r w:rsidR="006A7D78" w:rsidRPr="00421C83">
        <w:rPr>
          <w:rFonts w:cs="Arial"/>
          <w:b/>
        </w:rPr>
        <w:t>esponse</w:t>
      </w:r>
      <w:r w:rsidR="006A7D78" w:rsidRPr="005B1CFE">
        <w:rPr>
          <w:rFonts w:cs="Arial"/>
          <w:b/>
        </w:rPr>
        <w:t>.</w:t>
      </w:r>
      <w:r w:rsidR="006A7D78" w:rsidRPr="00D2507E">
        <w:rPr>
          <w:rFonts w:cs="Arial"/>
        </w:rPr>
        <w:t xml:space="preserve"> </w:t>
      </w:r>
    </w:p>
    <w:p w14:paraId="3871DE1F" w14:textId="4BBBAE6D" w:rsidR="00E7354E" w:rsidRPr="00D2507E" w:rsidRDefault="00F745F1" w:rsidP="005B1CFE">
      <w:pPr>
        <w:pStyle w:val="Level2"/>
        <w:ind w:left="900" w:hanging="540"/>
        <w:rPr>
          <w:rFonts w:cs="Arial"/>
          <w:sz w:val="22"/>
          <w:szCs w:val="22"/>
        </w:rPr>
      </w:pPr>
      <w:r w:rsidRPr="00D2507E">
        <w:rPr>
          <w:rFonts w:cs="Arial"/>
          <w:sz w:val="22"/>
          <w:szCs w:val="22"/>
        </w:rPr>
        <w:t>Questions and Answers</w:t>
      </w:r>
    </w:p>
    <w:p w14:paraId="03632D59" w14:textId="38766876" w:rsidR="00E7354E" w:rsidRPr="00D2507E" w:rsidRDefault="00EF53B9" w:rsidP="005B1CFE">
      <w:pPr>
        <w:pStyle w:val="Level3"/>
        <w:spacing w:line="240" w:lineRule="auto"/>
        <w:ind w:left="1710" w:hanging="810"/>
        <w:rPr>
          <w:rFonts w:cs="Arial"/>
          <w:color w:val="17365D" w:themeColor="text2" w:themeShade="BF"/>
        </w:rPr>
      </w:pPr>
      <w:r w:rsidRPr="00D2507E">
        <w:rPr>
          <w:rFonts w:cs="Arial"/>
          <w:b/>
          <w:color w:val="17365D" w:themeColor="text2" w:themeShade="BF"/>
        </w:rPr>
        <w:t>Vendor</w:t>
      </w:r>
      <w:r w:rsidR="001E16A4" w:rsidRPr="00D2507E">
        <w:rPr>
          <w:rFonts w:cs="Arial"/>
          <w:b/>
          <w:color w:val="17365D" w:themeColor="text2" w:themeShade="BF"/>
        </w:rPr>
        <w:t>s’</w:t>
      </w:r>
      <w:r w:rsidR="00E7354E" w:rsidRPr="00D2507E">
        <w:rPr>
          <w:rFonts w:cs="Arial"/>
          <w:b/>
          <w:color w:val="17365D" w:themeColor="text2" w:themeShade="BF"/>
        </w:rPr>
        <w:t xml:space="preserve"> Questions</w:t>
      </w:r>
    </w:p>
    <w:p w14:paraId="7089965C" w14:textId="77777777" w:rsidR="005D061F" w:rsidRPr="00DE6E86" w:rsidRDefault="00E7354E" w:rsidP="005B1CFE">
      <w:pPr>
        <w:pStyle w:val="Level4"/>
        <w:spacing w:line="240" w:lineRule="auto"/>
        <w:ind w:left="2700" w:hanging="990"/>
        <w:rPr>
          <w:rFonts w:cs="Arial"/>
        </w:rPr>
      </w:pPr>
      <w:r w:rsidRPr="00421C83">
        <w:rPr>
          <w:rFonts w:cs="Arial"/>
        </w:rPr>
        <w:t xml:space="preserve">All questions about this </w:t>
      </w:r>
      <w:r w:rsidR="004F51B9" w:rsidRPr="00421C83">
        <w:rPr>
          <w:rFonts w:cs="Arial"/>
        </w:rPr>
        <w:t>Solicitation</w:t>
      </w:r>
      <w:r w:rsidRPr="00421C83">
        <w:rPr>
          <w:rFonts w:cs="Arial"/>
        </w:rPr>
        <w:t xml:space="preserve"> including</w:t>
      </w:r>
      <w:r w:rsidR="00295161" w:rsidRPr="00421C83">
        <w:rPr>
          <w:rFonts w:cs="Arial"/>
        </w:rPr>
        <w:t>,</w:t>
      </w:r>
      <w:r w:rsidRPr="00421C83">
        <w:rPr>
          <w:rFonts w:cs="Arial"/>
        </w:rPr>
        <w:t xml:space="preserve"> but not limited to</w:t>
      </w:r>
      <w:r w:rsidR="00295161" w:rsidRPr="00421C83">
        <w:rPr>
          <w:rFonts w:cs="Arial"/>
        </w:rPr>
        <w:t>,</w:t>
      </w:r>
      <w:r w:rsidRPr="00421C83">
        <w:rPr>
          <w:rFonts w:cs="Arial"/>
        </w:rPr>
        <w:t xml:space="preserve"> requests for clarification, additional information or any changes to the </w:t>
      </w:r>
      <w:r w:rsidR="004F51B9" w:rsidRPr="00421C83">
        <w:rPr>
          <w:rFonts w:cs="Arial"/>
        </w:rPr>
        <w:t>Solicitation</w:t>
      </w:r>
      <w:r w:rsidRPr="00421C83">
        <w:rPr>
          <w:rFonts w:cs="Arial"/>
        </w:rPr>
        <w:t xml:space="preserve"> must be made in writing, </w:t>
      </w:r>
      <w:r w:rsidR="00917CD1" w:rsidRPr="00421C83">
        <w:rPr>
          <w:rFonts w:cs="Arial"/>
        </w:rPr>
        <w:t xml:space="preserve">by email only, </w:t>
      </w:r>
      <w:r w:rsidRPr="00421C83">
        <w:rPr>
          <w:rFonts w:cs="Arial"/>
        </w:rPr>
        <w:t xml:space="preserve">citing the </w:t>
      </w:r>
      <w:r w:rsidR="004F51B9" w:rsidRPr="00421C83">
        <w:rPr>
          <w:rFonts w:cs="Arial"/>
        </w:rPr>
        <w:t>Solicitation</w:t>
      </w:r>
      <w:r w:rsidRPr="00421C83">
        <w:rPr>
          <w:rFonts w:cs="Arial"/>
        </w:rPr>
        <w:t xml:space="preserve"> page number and part or subpart, and submitted to the </w:t>
      </w:r>
      <w:r w:rsidR="009C1ED6" w:rsidRPr="00421C83">
        <w:rPr>
          <w:rFonts w:cs="Arial"/>
        </w:rPr>
        <w:t xml:space="preserve">Contract </w:t>
      </w:r>
      <w:r w:rsidR="001E16A4" w:rsidRPr="00421C83">
        <w:rPr>
          <w:rFonts w:cs="Arial"/>
        </w:rPr>
        <w:t>S</w:t>
      </w:r>
      <w:r w:rsidR="009C1ED6" w:rsidRPr="00421C83">
        <w:rPr>
          <w:rFonts w:cs="Arial"/>
        </w:rPr>
        <w:t>pecialist</w:t>
      </w:r>
      <w:r w:rsidRPr="00421C83">
        <w:rPr>
          <w:rFonts w:cs="Arial"/>
        </w:rPr>
        <w:t xml:space="preserve"> identified in S</w:t>
      </w:r>
      <w:r w:rsidR="009341D6" w:rsidRPr="00421C83">
        <w:rPr>
          <w:rFonts w:cs="Arial"/>
        </w:rPr>
        <w:t>ubs</w:t>
      </w:r>
      <w:r w:rsidRPr="00421C83">
        <w:rPr>
          <w:rFonts w:cs="Arial"/>
        </w:rPr>
        <w:t xml:space="preserve">ection </w:t>
      </w:r>
      <w:r w:rsidR="00FF6166" w:rsidRPr="00421C83">
        <w:rPr>
          <w:rFonts w:cs="Arial"/>
        </w:rPr>
        <w:t>1.2</w:t>
      </w:r>
      <w:r w:rsidRPr="00DE6E86">
        <w:rPr>
          <w:rFonts w:cs="Arial"/>
        </w:rPr>
        <w:t>.</w:t>
      </w:r>
      <w:r w:rsidR="005D061F" w:rsidRPr="00DE6E86">
        <w:rPr>
          <w:rFonts w:cs="Arial"/>
        </w:rPr>
        <w:t xml:space="preserve"> </w:t>
      </w:r>
    </w:p>
    <w:p w14:paraId="43B86043" w14:textId="77777777" w:rsidR="00E7354E" w:rsidRPr="00D2507E" w:rsidRDefault="00295161" w:rsidP="005B1CFE">
      <w:pPr>
        <w:pStyle w:val="Level4"/>
        <w:spacing w:line="240" w:lineRule="auto"/>
        <w:ind w:left="2700" w:hanging="990"/>
        <w:rPr>
          <w:rFonts w:cs="Arial"/>
        </w:rPr>
      </w:pPr>
      <w:r w:rsidRPr="00D2507E">
        <w:rPr>
          <w:rFonts w:cs="Arial"/>
        </w:rPr>
        <w:t>The Department</w:t>
      </w:r>
      <w:r w:rsidR="00E7354E" w:rsidRPr="00D2507E">
        <w:rPr>
          <w:rFonts w:cs="Arial"/>
        </w:rPr>
        <w:t xml:space="preserve"> may consolidate or paraphrase questions for efficiency and clarity.  Questions that are not understood will not be answered.  Statements that are not questions will not receive a response.</w:t>
      </w:r>
    </w:p>
    <w:p w14:paraId="418F9984" w14:textId="77777777" w:rsidR="00E7354E" w:rsidRPr="00D2507E" w:rsidRDefault="00E7354E" w:rsidP="005B1CFE">
      <w:pPr>
        <w:pStyle w:val="Level4"/>
        <w:spacing w:line="240" w:lineRule="auto"/>
        <w:ind w:left="2700" w:hanging="990"/>
        <w:rPr>
          <w:rFonts w:cs="Arial"/>
        </w:rPr>
      </w:pPr>
      <w:r w:rsidRPr="00D2507E">
        <w:rPr>
          <w:rFonts w:cs="Arial"/>
        </w:rPr>
        <w:t xml:space="preserve">The questions </w:t>
      </w:r>
      <w:r w:rsidR="00545D8E" w:rsidRPr="00D2507E">
        <w:rPr>
          <w:rFonts w:cs="Arial"/>
        </w:rPr>
        <w:t>must</w:t>
      </w:r>
      <w:r w:rsidRPr="00D2507E">
        <w:rPr>
          <w:rFonts w:cs="Arial"/>
        </w:rPr>
        <w:t xml:space="preserve"> be submitted by </w:t>
      </w:r>
      <w:r w:rsidR="00545D8E" w:rsidRPr="00D2507E">
        <w:rPr>
          <w:rFonts w:cs="Arial"/>
        </w:rPr>
        <w:t>email</w:t>
      </w:r>
      <w:r w:rsidR="00917CD1" w:rsidRPr="00D2507E">
        <w:rPr>
          <w:rFonts w:cs="Arial"/>
        </w:rPr>
        <w:t>; however</w:t>
      </w:r>
      <w:r w:rsidRPr="00D2507E">
        <w:rPr>
          <w:rFonts w:cs="Arial"/>
        </w:rPr>
        <w:t xml:space="preserve">, </w:t>
      </w:r>
      <w:r w:rsidR="00D75A6A" w:rsidRPr="00D2507E">
        <w:rPr>
          <w:rFonts w:cs="Arial"/>
        </w:rPr>
        <w:t>the Department</w:t>
      </w:r>
      <w:r w:rsidRPr="00D2507E">
        <w:rPr>
          <w:rFonts w:cs="Arial"/>
        </w:rPr>
        <w:t xml:space="preserve"> assumes no liability for </w:t>
      </w:r>
      <w:r w:rsidR="00BD48AE" w:rsidRPr="00D2507E">
        <w:rPr>
          <w:rFonts w:cs="Arial"/>
        </w:rPr>
        <w:t>ensuring</w:t>
      </w:r>
      <w:r w:rsidRPr="00D2507E">
        <w:rPr>
          <w:rFonts w:cs="Arial"/>
        </w:rPr>
        <w:t xml:space="preserve"> accurate and complete </w:t>
      </w:r>
      <w:r w:rsidR="00545D8E" w:rsidRPr="00D2507E">
        <w:rPr>
          <w:rFonts w:cs="Arial"/>
        </w:rPr>
        <w:t>email</w:t>
      </w:r>
      <w:r w:rsidRPr="00D2507E">
        <w:rPr>
          <w:rFonts w:cs="Arial"/>
        </w:rPr>
        <w:t xml:space="preserve"> transmissions.</w:t>
      </w:r>
    </w:p>
    <w:p w14:paraId="3D0125C9" w14:textId="2E48D58D" w:rsidR="00E7354E" w:rsidRPr="00D2507E" w:rsidRDefault="00E7354E" w:rsidP="005B1CFE">
      <w:pPr>
        <w:pStyle w:val="Level4"/>
        <w:spacing w:line="240" w:lineRule="auto"/>
        <w:ind w:left="2700" w:hanging="990"/>
        <w:rPr>
          <w:rFonts w:cs="Arial"/>
        </w:rPr>
      </w:pPr>
      <w:r w:rsidRPr="00D2507E">
        <w:rPr>
          <w:rFonts w:cs="Arial"/>
        </w:rPr>
        <w:t xml:space="preserve">Questions must be received by </w:t>
      </w:r>
      <w:r w:rsidR="00BD48AE" w:rsidRPr="00D2507E">
        <w:rPr>
          <w:rFonts w:cs="Arial"/>
        </w:rPr>
        <w:t>the Department</w:t>
      </w:r>
      <w:r w:rsidRPr="00D2507E">
        <w:rPr>
          <w:rFonts w:cs="Arial"/>
        </w:rPr>
        <w:t xml:space="preserve"> by the deadline given in S</w:t>
      </w:r>
      <w:r w:rsidR="009341D6" w:rsidRPr="00D2507E">
        <w:rPr>
          <w:rFonts w:cs="Arial"/>
        </w:rPr>
        <w:t>ubs</w:t>
      </w:r>
      <w:r w:rsidRPr="00D2507E">
        <w:rPr>
          <w:rFonts w:cs="Arial"/>
        </w:rPr>
        <w:t xml:space="preserve">ection </w:t>
      </w:r>
      <w:r w:rsidR="00FF6166" w:rsidRPr="00D2507E">
        <w:rPr>
          <w:rFonts w:cs="Arial"/>
        </w:rPr>
        <w:t>1.3</w:t>
      </w:r>
      <w:r w:rsidRPr="00D2507E">
        <w:rPr>
          <w:rFonts w:cs="Arial"/>
        </w:rPr>
        <w:t>, Procurement Timetable.</w:t>
      </w:r>
    </w:p>
    <w:p w14:paraId="571041BE" w14:textId="77777777" w:rsidR="007765AE" w:rsidRPr="00D2507E" w:rsidRDefault="007765AE" w:rsidP="005B1CFE">
      <w:pPr>
        <w:pStyle w:val="Level3"/>
        <w:spacing w:line="240" w:lineRule="auto"/>
        <w:ind w:left="1710" w:hanging="810"/>
        <w:rPr>
          <w:rFonts w:cs="Arial"/>
          <w:b/>
          <w:color w:val="17365D" w:themeColor="text2" w:themeShade="BF"/>
        </w:rPr>
      </w:pPr>
      <w:r w:rsidRPr="00D2507E">
        <w:rPr>
          <w:rFonts w:cs="Arial"/>
          <w:b/>
          <w:color w:val="17365D" w:themeColor="text2" w:themeShade="BF"/>
        </w:rPr>
        <w:t>Department Responses</w:t>
      </w:r>
    </w:p>
    <w:p w14:paraId="25B6E78C" w14:textId="37A8BC0F" w:rsidR="007765AE" w:rsidRPr="00D2507E" w:rsidRDefault="007765AE" w:rsidP="00421C83">
      <w:pPr>
        <w:pStyle w:val="Level4"/>
        <w:numPr>
          <w:ilvl w:val="3"/>
          <w:numId w:val="2"/>
        </w:numPr>
        <w:ind w:left="2700" w:hanging="990"/>
      </w:pPr>
      <w:r w:rsidRPr="00D2507E">
        <w:t>The Department intends to issue responses to properly submitted questions by the deadline specified in Subsection 1.3, Procurement Timetable.  All oral answers given are non-binding.  Written answers to questions received will be posted on the Department’s website at (</w:t>
      </w:r>
      <w:hyperlink r:id="rId12" w:history="1">
        <w:r w:rsidR="004B3B82">
          <w:rPr>
            <w:rStyle w:val="Hyperlink"/>
          </w:rPr>
          <w:t>https://www.dhhs.nh.gov/doing-business-dhhs/contracts-procurement-opportunities</w:t>
        </w:r>
      </w:hyperlink>
      <w:r w:rsidRPr="00D2507E">
        <w:t>). This date may be subject to change at the Department’s discretion.</w:t>
      </w:r>
      <w:r w:rsidRPr="00D2507E">
        <w:rPr>
          <w:rFonts w:cs="Arial"/>
        </w:rPr>
        <w:t xml:space="preserve"> </w:t>
      </w:r>
    </w:p>
    <w:p w14:paraId="33BBC795" w14:textId="77777777" w:rsidR="005D061F" w:rsidRPr="00D2507E" w:rsidRDefault="005D061F" w:rsidP="005B1CFE">
      <w:pPr>
        <w:pStyle w:val="Level3"/>
        <w:spacing w:line="240" w:lineRule="auto"/>
        <w:ind w:left="1710" w:hanging="810"/>
        <w:rPr>
          <w:rFonts w:cs="Arial"/>
          <w:b/>
          <w:color w:val="17365D" w:themeColor="text2" w:themeShade="BF"/>
        </w:rPr>
      </w:pPr>
      <w:r w:rsidRPr="00D2507E">
        <w:rPr>
          <w:rFonts w:cs="Arial"/>
          <w:b/>
          <w:color w:val="17365D" w:themeColor="text2" w:themeShade="BF"/>
        </w:rPr>
        <w:t>Exceptions</w:t>
      </w:r>
    </w:p>
    <w:p w14:paraId="45E463C3" w14:textId="347DBD5F" w:rsidR="005D061F" w:rsidRPr="00D2507E" w:rsidRDefault="005D061F" w:rsidP="00421C83">
      <w:pPr>
        <w:pStyle w:val="Level4"/>
        <w:spacing w:line="240" w:lineRule="auto"/>
        <w:ind w:left="2700" w:hanging="990"/>
        <w:rPr>
          <w:rFonts w:cs="Arial"/>
        </w:rPr>
      </w:pPr>
      <w:r w:rsidRPr="00D2507E">
        <w:rPr>
          <w:rFonts w:cs="Arial"/>
        </w:rPr>
        <w:t>The Department will require the successful Vendor to execute a contract using the Form P-37, General Provisions and Standard Exhibits, which are attached as Appendix A. To the extent that a Vendor believes that exceptions to Appendix A will be necessary for the Vendor to enter into a Contract, the Vendor must note those issues during the Question Period in Subsection 1.3. Vendors may not request exceptions to the Scope of Services or any other sections of this Solicitation.</w:t>
      </w:r>
    </w:p>
    <w:p w14:paraId="65D4185D" w14:textId="01320160" w:rsidR="005D061F" w:rsidRPr="00D2507E" w:rsidRDefault="004B3B82" w:rsidP="005B1CFE">
      <w:pPr>
        <w:pStyle w:val="Level4"/>
        <w:spacing w:line="240" w:lineRule="auto"/>
        <w:ind w:left="2700" w:hanging="990"/>
        <w:rPr>
          <w:rFonts w:cs="Arial"/>
        </w:rPr>
      </w:pPr>
      <w:r>
        <w:rPr>
          <w:rFonts w:cs="Arial"/>
        </w:rPr>
        <w:lastRenderedPageBreak/>
        <w:t>T</w:t>
      </w:r>
      <w:r w:rsidR="005D061F" w:rsidRPr="00D2507E">
        <w:rPr>
          <w:rFonts w:cs="Arial"/>
        </w:rPr>
        <w:t>he Department will review requested exceptions and accept, reject or note that it is open to negotiation of the proposed exception at its sole discretion</w:t>
      </w:r>
      <w:r w:rsidR="00223F01" w:rsidRPr="00D2507E">
        <w:rPr>
          <w:rFonts w:cs="Arial"/>
        </w:rPr>
        <w:t xml:space="preserve"> in its response to Vendor questions.</w:t>
      </w:r>
      <w:r w:rsidR="005D061F" w:rsidRPr="00D2507E">
        <w:rPr>
          <w:rFonts w:cs="Arial"/>
        </w:rPr>
        <w:t xml:space="preserve"> </w:t>
      </w:r>
    </w:p>
    <w:p w14:paraId="6130AF0F" w14:textId="46090369" w:rsidR="005D061F" w:rsidRPr="00D2507E" w:rsidRDefault="005D061F" w:rsidP="005B1CFE">
      <w:pPr>
        <w:pStyle w:val="Level4"/>
        <w:spacing w:line="240" w:lineRule="auto"/>
        <w:ind w:left="2700" w:hanging="990"/>
        <w:rPr>
          <w:rFonts w:cs="Arial"/>
        </w:rPr>
      </w:pPr>
      <w:r w:rsidRPr="00D2507E">
        <w:rPr>
          <w:rFonts w:cs="Arial"/>
        </w:rPr>
        <w:t xml:space="preserve">Any exceptions to the standard form contract and exhibits that are not raised by a Vendor during the Question Period </w:t>
      </w:r>
      <w:r w:rsidR="00D73EE0" w:rsidRPr="00D2507E">
        <w:rPr>
          <w:rFonts w:cs="Arial"/>
        </w:rPr>
        <w:t xml:space="preserve">may </w:t>
      </w:r>
      <w:r w:rsidRPr="00D2507E">
        <w:rPr>
          <w:rFonts w:cs="Arial"/>
        </w:rPr>
        <w:t>not be considered.  In no event is a Vendor to submit its own standard contract terms and conditions as a replacement for the Department’s terms in response to this Solicitation.</w:t>
      </w:r>
    </w:p>
    <w:p w14:paraId="41E0EC43" w14:textId="4359AB46" w:rsidR="00E7354E" w:rsidRPr="00D2507E" w:rsidRDefault="004F51B9" w:rsidP="005B1CFE">
      <w:pPr>
        <w:pStyle w:val="Level2"/>
        <w:ind w:left="900" w:hanging="540"/>
        <w:rPr>
          <w:rFonts w:cs="Arial"/>
          <w:sz w:val="22"/>
          <w:szCs w:val="22"/>
        </w:rPr>
      </w:pPr>
      <w:bookmarkStart w:id="311" w:name="_Toc69798959"/>
      <w:bookmarkStart w:id="312" w:name="_Toc69800099"/>
      <w:bookmarkStart w:id="313" w:name="_Toc69396942"/>
      <w:bookmarkStart w:id="314" w:name="_Toc69397162"/>
      <w:bookmarkStart w:id="315" w:name="_Toc69397383"/>
      <w:bookmarkStart w:id="316" w:name="_Toc69397600"/>
      <w:bookmarkStart w:id="317" w:name="_Toc69399495"/>
      <w:bookmarkEnd w:id="311"/>
      <w:bookmarkEnd w:id="312"/>
      <w:bookmarkEnd w:id="313"/>
      <w:bookmarkEnd w:id="314"/>
      <w:bookmarkEnd w:id="315"/>
      <w:bookmarkEnd w:id="316"/>
      <w:bookmarkEnd w:id="317"/>
      <w:r w:rsidRPr="00D2507E">
        <w:rPr>
          <w:rFonts w:cs="Arial"/>
          <w:sz w:val="22"/>
          <w:szCs w:val="22"/>
        </w:rPr>
        <w:t>Solicitation</w:t>
      </w:r>
      <w:r w:rsidR="00E7354E" w:rsidRPr="00D2507E">
        <w:rPr>
          <w:rFonts w:cs="Arial"/>
          <w:sz w:val="22"/>
          <w:szCs w:val="22"/>
        </w:rPr>
        <w:t xml:space="preserve"> Amendment</w:t>
      </w:r>
    </w:p>
    <w:p w14:paraId="6CD49294" w14:textId="5A8043C1" w:rsidR="000B43AB" w:rsidRPr="00D2507E" w:rsidRDefault="000B43AB" w:rsidP="005B1CFE">
      <w:pPr>
        <w:pStyle w:val="Level3"/>
        <w:spacing w:line="240" w:lineRule="auto"/>
        <w:ind w:left="1710" w:hanging="810"/>
        <w:rPr>
          <w:rFonts w:cs="Arial"/>
        </w:rPr>
      </w:pPr>
      <w:r w:rsidRPr="00D2507E">
        <w:rPr>
          <w:rFonts w:cs="Arial"/>
        </w:rPr>
        <w:t>The Department reserves the right to amend this</w:t>
      </w:r>
      <w:r w:rsidR="004F51B9" w:rsidRPr="00D2507E">
        <w:rPr>
          <w:rFonts w:cs="Arial"/>
        </w:rPr>
        <w:t xml:space="preserve"> Solicitation by publishing any addenda</w:t>
      </w:r>
      <w:r w:rsidRPr="00D2507E">
        <w:rPr>
          <w:rFonts w:cs="Arial"/>
        </w:rPr>
        <w:t>, as it deems appropriate</w:t>
      </w:r>
      <w:r w:rsidR="004F51B9" w:rsidRPr="00D2507E">
        <w:rPr>
          <w:rFonts w:cs="Arial"/>
        </w:rPr>
        <w:t>,</w:t>
      </w:r>
      <w:r w:rsidRPr="00D2507E">
        <w:rPr>
          <w:rFonts w:cs="Arial"/>
        </w:rPr>
        <w:t xml:space="preserve"> prior to the Submission Deadline on its own initiative or in response to issues raised through </w:t>
      </w:r>
      <w:r w:rsidR="00EF53B9" w:rsidRPr="00D2507E">
        <w:rPr>
          <w:rFonts w:cs="Arial"/>
        </w:rPr>
        <w:t>Vendor</w:t>
      </w:r>
      <w:r w:rsidRPr="00D2507E">
        <w:rPr>
          <w:rFonts w:cs="Arial"/>
        </w:rPr>
        <w:t xml:space="preserve"> questions.  In the event </w:t>
      </w:r>
      <w:r w:rsidR="00FF6166" w:rsidRPr="00D2507E">
        <w:rPr>
          <w:rFonts w:cs="Arial"/>
        </w:rPr>
        <w:t xml:space="preserve">that </w:t>
      </w:r>
      <w:r w:rsidRPr="00D2507E">
        <w:rPr>
          <w:rFonts w:cs="Arial"/>
        </w:rPr>
        <w:t xml:space="preserve">an </w:t>
      </w:r>
      <w:r w:rsidR="004F51B9" w:rsidRPr="00D2507E">
        <w:rPr>
          <w:rFonts w:cs="Arial"/>
        </w:rPr>
        <w:t>addendum is published</w:t>
      </w:r>
      <w:r w:rsidRPr="00D2507E">
        <w:rPr>
          <w:rFonts w:cs="Arial"/>
        </w:rPr>
        <w:t xml:space="preserve">, the Department, at its sole discretion, may extend the Submission Deadline.  </w:t>
      </w:r>
    </w:p>
    <w:p w14:paraId="32081DD2" w14:textId="4204E9C5" w:rsidR="00CF12C2" w:rsidRPr="00D2507E" w:rsidRDefault="007819FD" w:rsidP="00422EC3">
      <w:pPr>
        <w:pStyle w:val="Level1"/>
        <w:jc w:val="both"/>
        <w:outlineLvl w:val="0"/>
        <w:rPr>
          <w:sz w:val="22"/>
          <w:szCs w:val="22"/>
        </w:rPr>
      </w:pPr>
      <w:bookmarkStart w:id="318" w:name="_Toc124512152"/>
      <w:r w:rsidRPr="00D2507E">
        <w:rPr>
          <w:sz w:val="22"/>
          <w:szCs w:val="22"/>
        </w:rPr>
        <w:t>SOLICITATION RESPONSE</w:t>
      </w:r>
      <w:r w:rsidR="00B20055" w:rsidRPr="00D2507E">
        <w:rPr>
          <w:sz w:val="22"/>
          <w:szCs w:val="22"/>
        </w:rPr>
        <w:t xml:space="preserve"> SUBMISSION</w:t>
      </w:r>
      <w:r w:rsidR="007765AE" w:rsidRPr="00D2507E">
        <w:rPr>
          <w:sz w:val="22"/>
          <w:szCs w:val="22"/>
        </w:rPr>
        <w:t xml:space="preserve"> INSTRUCTIONS</w:t>
      </w:r>
      <w:bookmarkEnd w:id="318"/>
    </w:p>
    <w:p w14:paraId="73A9FA7D" w14:textId="3A8DB44A" w:rsidR="00CF12C2" w:rsidRPr="00D2507E" w:rsidRDefault="009A13DE" w:rsidP="001A71CB">
      <w:pPr>
        <w:pStyle w:val="Level2"/>
        <w:rPr>
          <w:b w:val="0"/>
          <w:sz w:val="22"/>
          <w:szCs w:val="22"/>
        </w:rPr>
      </w:pPr>
      <w:r w:rsidRPr="00D2507E">
        <w:rPr>
          <w:b w:val="0"/>
          <w:color w:val="auto"/>
          <w:sz w:val="22"/>
          <w:szCs w:val="22"/>
        </w:rPr>
        <w:t xml:space="preserve">Responses to this Solicitation </w:t>
      </w:r>
      <w:r w:rsidR="00CF12C2" w:rsidRPr="00D2507E">
        <w:rPr>
          <w:b w:val="0"/>
          <w:color w:val="auto"/>
          <w:sz w:val="22"/>
          <w:szCs w:val="22"/>
        </w:rPr>
        <w:t xml:space="preserve">must be submitted electronically </w:t>
      </w:r>
      <w:r w:rsidR="0085779C" w:rsidRPr="00D2507E">
        <w:rPr>
          <w:b w:val="0"/>
          <w:color w:val="auto"/>
          <w:sz w:val="22"/>
          <w:szCs w:val="22"/>
        </w:rPr>
        <w:t xml:space="preserve">via email </w:t>
      </w:r>
      <w:r w:rsidR="00CF12C2" w:rsidRPr="00D2507E">
        <w:rPr>
          <w:b w:val="0"/>
          <w:color w:val="auto"/>
          <w:sz w:val="22"/>
          <w:szCs w:val="22"/>
        </w:rPr>
        <w:t xml:space="preserve">to </w:t>
      </w:r>
      <w:hyperlink r:id="rId13" w:history="1">
        <w:r w:rsidR="007E626A" w:rsidRPr="00D2507E">
          <w:rPr>
            <w:color w:val="auto"/>
            <w:sz w:val="22"/>
            <w:szCs w:val="22"/>
          </w:rPr>
          <w:t>rfx@dhhs.nh.gov</w:t>
        </w:r>
      </w:hyperlink>
      <w:r w:rsidR="00CF12C2" w:rsidRPr="00D2507E">
        <w:rPr>
          <w:b w:val="0"/>
          <w:color w:val="auto"/>
          <w:sz w:val="22"/>
          <w:szCs w:val="22"/>
        </w:rPr>
        <w:t xml:space="preserve"> </w:t>
      </w:r>
      <w:r w:rsidR="003D435A" w:rsidRPr="00D2507E">
        <w:rPr>
          <w:color w:val="auto"/>
          <w:sz w:val="22"/>
          <w:szCs w:val="22"/>
          <w:u w:val="single"/>
        </w:rPr>
        <w:t>AND</w:t>
      </w:r>
      <w:r w:rsidR="0037656D" w:rsidRPr="00D2507E">
        <w:rPr>
          <w:b w:val="0"/>
          <w:color w:val="auto"/>
          <w:sz w:val="22"/>
          <w:szCs w:val="22"/>
        </w:rPr>
        <w:t xml:space="preserve"> to</w:t>
      </w:r>
      <w:r w:rsidR="00CF12C2" w:rsidRPr="00D2507E">
        <w:rPr>
          <w:b w:val="0"/>
          <w:color w:val="auto"/>
          <w:sz w:val="22"/>
          <w:szCs w:val="22"/>
        </w:rPr>
        <w:t xml:space="preserve"> the Contract Specialist at the email add</w:t>
      </w:r>
      <w:r w:rsidR="0037656D" w:rsidRPr="00D2507E">
        <w:rPr>
          <w:b w:val="0"/>
          <w:color w:val="auto"/>
          <w:sz w:val="22"/>
          <w:szCs w:val="22"/>
        </w:rPr>
        <w:t>ress specified in Subsection 1.2</w:t>
      </w:r>
      <w:r w:rsidR="00CF12C2" w:rsidRPr="00D2507E">
        <w:rPr>
          <w:b w:val="0"/>
          <w:color w:val="auto"/>
          <w:sz w:val="22"/>
          <w:szCs w:val="22"/>
        </w:rPr>
        <w:t>.</w:t>
      </w:r>
    </w:p>
    <w:p w14:paraId="0E956F50" w14:textId="77777777" w:rsidR="00BF151E" w:rsidRPr="00D2507E" w:rsidRDefault="00CF12C2" w:rsidP="005B1CFE">
      <w:pPr>
        <w:pStyle w:val="Level3"/>
        <w:spacing w:line="240" w:lineRule="auto"/>
        <w:ind w:left="1710" w:hanging="810"/>
        <w:rPr>
          <w:rFonts w:cs="Arial"/>
        </w:rPr>
      </w:pPr>
      <w:r w:rsidRPr="00D2507E">
        <w:rPr>
          <w:rFonts w:cs="Arial"/>
        </w:rPr>
        <w:t xml:space="preserve">The subject line must include the following information: </w:t>
      </w:r>
    </w:p>
    <w:p w14:paraId="5AFB909C" w14:textId="4A8490FD" w:rsidR="00CF12C2" w:rsidRPr="00D2507E" w:rsidRDefault="00CF12C2" w:rsidP="001C03BC">
      <w:pPr>
        <w:pStyle w:val="Level3"/>
        <w:numPr>
          <w:ilvl w:val="0"/>
          <w:numId w:val="0"/>
        </w:numPr>
        <w:spacing w:line="240" w:lineRule="auto"/>
        <w:ind w:left="1710"/>
        <w:rPr>
          <w:rFonts w:cs="Arial"/>
        </w:rPr>
      </w:pPr>
      <w:r w:rsidRPr="00A650E7">
        <w:rPr>
          <w:rFonts w:cs="Arial"/>
        </w:rPr>
        <w:t>RF</w:t>
      </w:r>
      <w:r w:rsidR="00A676D6" w:rsidRPr="00A650E7">
        <w:rPr>
          <w:rFonts w:cs="Arial"/>
        </w:rPr>
        <w:t>P</w:t>
      </w:r>
      <w:r w:rsidRPr="00A650E7">
        <w:rPr>
          <w:rFonts w:cs="Arial"/>
        </w:rPr>
        <w:t>-20</w:t>
      </w:r>
      <w:r w:rsidR="00A676D6" w:rsidRPr="00A650E7">
        <w:rPr>
          <w:rFonts w:cs="Arial"/>
        </w:rPr>
        <w:t>24</w:t>
      </w:r>
      <w:r w:rsidRPr="00A650E7">
        <w:rPr>
          <w:rFonts w:cs="Arial"/>
        </w:rPr>
        <w:t>-</w:t>
      </w:r>
      <w:r w:rsidR="00A676D6" w:rsidRPr="00A650E7">
        <w:rPr>
          <w:rFonts w:cs="Arial"/>
        </w:rPr>
        <w:t>DMS</w:t>
      </w:r>
      <w:r w:rsidRPr="00A650E7">
        <w:rPr>
          <w:rFonts w:cs="Arial"/>
        </w:rPr>
        <w:t>-</w:t>
      </w:r>
      <w:r w:rsidR="00A676D6" w:rsidRPr="00A650E7">
        <w:rPr>
          <w:rFonts w:cs="Arial"/>
        </w:rPr>
        <w:t>03</w:t>
      </w:r>
      <w:r w:rsidRPr="00A650E7">
        <w:rPr>
          <w:rFonts w:cs="Arial"/>
        </w:rPr>
        <w:t>-</w:t>
      </w:r>
      <w:r w:rsidR="00A676D6" w:rsidRPr="00A650E7">
        <w:rPr>
          <w:rFonts w:cs="Arial"/>
        </w:rPr>
        <w:t>INDEP</w:t>
      </w:r>
      <w:r w:rsidRPr="000A283A">
        <w:rPr>
          <w:rFonts w:cs="Arial"/>
        </w:rPr>
        <w:t xml:space="preserve"> (email </w:t>
      </w:r>
      <w:r w:rsidRPr="00A650E7">
        <w:rPr>
          <w:rFonts w:cs="Arial"/>
        </w:rPr>
        <w:t>xx</w:t>
      </w:r>
      <w:r w:rsidRPr="000A283A">
        <w:rPr>
          <w:rFonts w:cs="Arial"/>
        </w:rPr>
        <w:t xml:space="preserve"> of </w:t>
      </w:r>
      <w:r w:rsidRPr="00A650E7">
        <w:rPr>
          <w:rFonts w:cs="Arial"/>
        </w:rPr>
        <w:t>xx</w:t>
      </w:r>
      <w:r w:rsidRPr="000A283A">
        <w:rPr>
          <w:rFonts w:cs="Arial"/>
        </w:rPr>
        <w:t>).</w:t>
      </w:r>
    </w:p>
    <w:p w14:paraId="7FE78C9B" w14:textId="26DFB1C0" w:rsidR="00CF12C2" w:rsidRPr="005B1CFE" w:rsidRDefault="00CF12C2" w:rsidP="005B1CFE">
      <w:pPr>
        <w:pStyle w:val="Level2"/>
        <w:ind w:left="900" w:hanging="540"/>
        <w:rPr>
          <w:b w:val="0"/>
          <w:color w:val="auto"/>
          <w:sz w:val="22"/>
          <w:szCs w:val="22"/>
        </w:rPr>
      </w:pPr>
      <w:r w:rsidRPr="00421C83">
        <w:rPr>
          <w:b w:val="0"/>
          <w:color w:val="auto"/>
          <w:sz w:val="22"/>
          <w:szCs w:val="22"/>
        </w:rPr>
        <w:t xml:space="preserve">The maximum size of file attachments per email is 10 MB. </w:t>
      </w:r>
      <w:r w:rsidR="009A13DE" w:rsidRPr="00421C83">
        <w:rPr>
          <w:b w:val="0"/>
          <w:color w:val="auto"/>
          <w:sz w:val="22"/>
          <w:szCs w:val="22"/>
        </w:rPr>
        <w:t xml:space="preserve">Submissions </w:t>
      </w:r>
      <w:r w:rsidRPr="00421C83">
        <w:rPr>
          <w:b w:val="0"/>
          <w:color w:val="auto"/>
          <w:sz w:val="22"/>
          <w:szCs w:val="22"/>
        </w:rPr>
        <w:t xml:space="preserve">with file attachments exceeding 10 MB must be </w:t>
      </w:r>
      <w:r w:rsidR="009A13DE" w:rsidRPr="00421C83">
        <w:rPr>
          <w:b w:val="0"/>
          <w:color w:val="auto"/>
          <w:sz w:val="22"/>
          <w:szCs w:val="22"/>
        </w:rPr>
        <w:t xml:space="preserve">sent </w:t>
      </w:r>
      <w:r w:rsidRPr="00421C83">
        <w:rPr>
          <w:b w:val="0"/>
          <w:color w:val="auto"/>
          <w:sz w:val="22"/>
          <w:szCs w:val="22"/>
        </w:rPr>
        <w:t xml:space="preserve">via multiple emails. </w:t>
      </w:r>
    </w:p>
    <w:p w14:paraId="710A11A3" w14:textId="5D2EBC70" w:rsidR="00CF12C2" w:rsidRPr="005B1CFE" w:rsidRDefault="00CF12C2" w:rsidP="005B1CFE">
      <w:pPr>
        <w:pStyle w:val="Level2"/>
        <w:ind w:left="900" w:hanging="540"/>
        <w:rPr>
          <w:b w:val="0"/>
          <w:color w:val="auto"/>
          <w:sz w:val="22"/>
          <w:szCs w:val="22"/>
        </w:rPr>
      </w:pPr>
      <w:r w:rsidRPr="00D2507E">
        <w:rPr>
          <w:b w:val="0"/>
          <w:color w:val="auto"/>
          <w:sz w:val="22"/>
          <w:szCs w:val="22"/>
        </w:rPr>
        <w:t xml:space="preserve">The Department must receive </w:t>
      </w:r>
      <w:r w:rsidR="009A13DE" w:rsidRPr="00D2507E">
        <w:rPr>
          <w:b w:val="0"/>
          <w:color w:val="auto"/>
          <w:sz w:val="22"/>
          <w:szCs w:val="22"/>
        </w:rPr>
        <w:t xml:space="preserve">submissions </w:t>
      </w:r>
      <w:r w:rsidRPr="00D2507E">
        <w:rPr>
          <w:b w:val="0"/>
          <w:color w:val="auto"/>
          <w:sz w:val="22"/>
          <w:szCs w:val="22"/>
        </w:rPr>
        <w:t>by the time and date specified in the Pr</w:t>
      </w:r>
      <w:r w:rsidR="00C40194" w:rsidRPr="00D2507E">
        <w:rPr>
          <w:b w:val="0"/>
          <w:color w:val="auto"/>
          <w:sz w:val="22"/>
          <w:szCs w:val="22"/>
        </w:rPr>
        <w:t>ocurement Timetable in Section 1.3</w:t>
      </w:r>
      <w:r w:rsidRPr="00D2507E">
        <w:rPr>
          <w:b w:val="0"/>
          <w:color w:val="auto"/>
          <w:sz w:val="22"/>
          <w:szCs w:val="22"/>
        </w:rPr>
        <w:t xml:space="preserve"> and in the manner specified or it may be rejected as non-compliant, unless waived by the Department as a non-material deviation.</w:t>
      </w:r>
    </w:p>
    <w:p w14:paraId="2A5399D2" w14:textId="3FF22465" w:rsidR="00CF12C2" w:rsidRPr="005B1CFE" w:rsidRDefault="00CF12C2" w:rsidP="005B1CFE">
      <w:pPr>
        <w:pStyle w:val="Level2"/>
        <w:ind w:left="900" w:hanging="540"/>
        <w:rPr>
          <w:b w:val="0"/>
          <w:color w:val="auto"/>
          <w:sz w:val="22"/>
          <w:szCs w:val="22"/>
        </w:rPr>
      </w:pPr>
      <w:r w:rsidRPr="00D2507E">
        <w:rPr>
          <w:b w:val="0"/>
          <w:color w:val="auto"/>
          <w:sz w:val="22"/>
          <w:szCs w:val="22"/>
        </w:rPr>
        <w:t xml:space="preserve">The Department will conduct an initial screening step to verify </w:t>
      </w:r>
      <w:r w:rsidR="00EF53B9" w:rsidRPr="00D2507E">
        <w:rPr>
          <w:b w:val="0"/>
          <w:color w:val="auto"/>
          <w:sz w:val="22"/>
          <w:szCs w:val="22"/>
        </w:rPr>
        <w:t>Vendor</w:t>
      </w:r>
      <w:r w:rsidRPr="00D2507E">
        <w:rPr>
          <w:b w:val="0"/>
          <w:color w:val="auto"/>
          <w:sz w:val="22"/>
          <w:szCs w:val="22"/>
        </w:rPr>
        <w:t xml:space="preserve"> compliance with the requirements of this </w:t>
      </w:r>
      <w:r w:rsidR="004F51B9" w:rsidRPr="00D2507E">
        <w:rPr>
          <w:b w:val="0"/>
          <w:color w:val="auto"/>
          <w:sz w:val="22"/>
          <w:szCs w:val="22"/>
        </w:rPr>
        <w:t>Solicitation</w:t>
      </w:r>
      <w:r w:rsidRPr="00D2507E">
        <w:rPr>
          <w:b w:val="0"/>
          <w:color w:val="auto"/>
          <w:sz w:val="22"/>
          <w:szCs w:val="22"/>
        </w:rPr>
        <w:t xml:space="preserve">. The Department may waive or offer a limited opportunity for a </w:t>
      </w:r>
      <w:r w:rsidR="00EF53B9" w:rsidRPr="00D2507E">
        <w:rPr>
          <w:b w:val="0"/>
          <w:color w:val="auto"/>
          <w:sz w:val="22"/>
          <w:szCs w:val="22"/>
        </w:rPr>
        <w:t>Vendor</w:t>
      </w:r>
      <w:r w:rsidRPr="00D2507E">
        <w:rPr>
          <w:b w:val="0"/>
          <w:color w:val="auto"/>
          <w:sz w:val="22"/>
          <w:szCs w:val="22"/>
        </w:rPr>
        <w:t xml:space="preserve"> to cure immaterial deviations from the </w:t>
      </w:r>
      <w:r w:rsidR="004F51B9" w:rsidRPr="00D2507E">
        <w:rPr>
          <w:b w:val="0"/>
          <w:color w:val="auto"/>
          <w:sz w:val="22"/>
          <w:szCs w:val="22"/>
        </w:rPr>
        <w:t>Solicitation</w:t>
      </w:r>
      <w:r w:rsidRPr="00D2507E">
        <w:rPr>
          <w:b w:val="0"/>
          <w:color w:val="auto"/>
          <w:sz w:val="22"/>
          <w:szCs w:val="22"/>
        </w:rPr>
        <w:t xml:space="preserve"> requirements if it is deemed to be in the best interest of the Department.</w:t>
      </w:r>
    </w:p>
    <w:p w14:paraId="0FBBB369" w14:textId="616217A4" w:rsidR="00F161E6" w:rsidRPr="005B1CFE" w:rsidRDefault="00CF12C2" w:rsidP="005B1CFE">
      <w:pPr>
        <w:pStyle w:val="Level2"/>
        <w:ind w:left="900" w:hanging="540"/>
        <w:rPr>
          <w:b w:val="0"/>
          <w:color w:val="auto"/>
          <w:sz w:val="22"/>
          <w:szCs w:val="22"/>
        </w:rPr>
      </w:pPr>
      <w:r w:rsidRPr="00D2507E">
        <w:rPr>
          <w:b w:val="0"/>
          <w:color w:val="auto"/>
          <w:sz w:val="22"/>
          <w:szCs w:val="22"/>
        </w:rPr>
        <w:t xml:space="preserve">Late submissions that are not accepted will remain unopened.  Disqualified submissions will be discarded. Submission of </w:t>
      </w:r>
      <w:r w:rsidR="002C6746" w:rsidRPr="00D2507E">
        <w:rPr>
          <w:b w:val="0"/>
          <w:color w:val="auto"/>
          <w:sz w:val="22"/>
          <w:szCs w:val="22"/>
        </w:rPr>
        <w:t>solicitation response</w:t>
      </w:r>
      <w:r w:rsidRPr="00D2507E">
        <w:rPr>
          <w:b w:val="0"/>
          <w:color w:val="auto"/>
          <w:sz w:val="22"/>
          <w:szCs w:val="22"/>
        </w:rPr>
        <w:t xml:space="preserve">s shall be at the </w:t>
      </w:r>
      <w:r w:rsidR="00EF53B9" w:rsidRPr="00D2507E">
        <w:rPr>
          <w:b w:val="0"/>
          <w:color w:val="auto"/>
          <w:sz w:val="22"/>
          <w:szCs w:val="22"/>
        </w:rPr>
        <w:t>Vendor</w:t>
      </w:r>
      <w:r w:rsidRPr="00D2507E">
        <w:rPr>
          <w:b w:val="0"/>
          <w:color w:val="auto"/>
          <w:sz w:val="22"/>
          <w:szCs w:val="22"/>
        </w:rPr>
        <w:t xml:space="preserve">’s expense.  </w:t>
      </w:r>
    </w:p>
    <w:p w14:paraId="251E5AA2" w14:textId="77CAC016" w:rsidR="00CF12C2" w:rsidRPr="00D2507E" w:rsidRDefault="00DB1403" w:rsidP="00CF12C2">
      <w:pPr>
        <w:pStyle w:val="Level1"/>
        <w:jc w:val="both"/>
        <w:outlineLvl w:val="0"/>
        <w:rPr>
          <w:sz w:val="22"/>
          <w:szCs w:val="22"/>
        </w:rPr>
      </w:pPr>
      <w:bookmarkStart w:id="319" w:name="_Toc69396949"/>
      <w:bookmarkStart w:id="320" w:name="_Toc69397170"/>
      <w:bookmarkStart w:id="321" w:name="_Toc69397388"/>
      <w:bookmarkStart w:id="322" w:name="_Toc69397605"/>
      <w:bookmarkStart w:id="323" w:name="_Toc69399501"/>
      <w:bookmarkStart w:id="324" w:name="_Toc69396950"/>
      <w:bookmarkStart w:id="325" w:name="_Toc69397171"/>
      <w:bookmarkStart w:id="326" w:name="_Toc69397389"/>
      <w:bookmarkStart w:id="327" w:name="_Toc69397606"/>
      <w:bookmarkStart w:id="328" w:name="_Toc69399502"/>
      <w:bookmarkStart w:id="329" w:name="_Toc69396951"/>
      <w:bookmarkStart w:id="330" w:name="_Toc69397172"/>
      <w:bookmarkStart w:id="331" w:name="_Toc69397390"/>
      <w:bookmarkStart w:id="332" w:name="_Toc69397607"/>
      <w:bookmarkStart w:id="333" w:name="_Toc69399503"/>
      <w:bookmarkStart w:id="334" w:name="_Toc69396952"/>
      <w:bookmarkStart w:id="335" w:name="_Toc69397173"/>
      <w:bookmarkStart w:id="336" w:name="_Toc69397391"/>
      <w:bookmarkStart w:id="337" w:name="_Toc69397608"/>
      <w:bookmarkStart w:id="338" w:name="_Toc69399504"/>
      <w:bookmarkStart w:id="339" w:name="_Toc69396953"/>
      <w:bookmarkStart w:id="340" w:name="_Toc69397174"/>
      <w:bookmarkStart w:id="341" w:name="_Toc69397392"/>
      <w:bookmarkStart w:id="342" w:name="_Toc69397609"/>
      <w:bookmarkStart w:id="343" w:name="_Toc69399505"/>
      <w:bookmarkStart w:id="344" w:name="_Toc69396954"/>
      <w:bookmarkStart w:id="345" w:name="_Toc69397175"/>
      <w:bookmarkStart w:id="346" w:name="_Toc69397393"/>
      <w:bookmarkStart w:id="347" w:name="_Toc69397610"/>
      <w:bookmarkStart w:id="348" w:name="_Toc69399506"/>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D2507E">
        <w:rPr>
          <w:b w:val="0"/>
          <w:color w:val="auto"/>
          <w:sz w:val="22"/>
          <w:szCs w:val="22"/>
        </w:rPr>
        <w:t xml:space="preserve"> </w:t>
      </w:r>
      <w:bookmarkStart w:id="349" w:name="_Toc124512153"/>
      <w:r w:rsidR="007819FD" w:rsidRPr="00D2507E">
        <w:rPr>
          <w:sz w:val="22"/>
          <w:szCs w:val="22"/>
        </w:rPr>
        <w:t>SOLICITATION RESPONSE</w:t>
      </w:r>
      <w:r w:rsidR="00CF12C2" w:rsidRPr="00D2507E">
        <w:rPr>
          <w:sz w:val="22"/>
          <w:szCs w:val="22"/>
        </w:rPr>
        <w:t xml:space="preserve"> REQUIREMENTS</w:t>
      </w:r>
      <w:bookmarkEnd w:id="349"/>
    </w:p>
    <w:p w14:paraId="2ADC024E" w14:textId="241DDAFE" w:rsidR="00CF12C2" w:rsidRPr="00D2507E" w:rsidRDefault="00CF12C2" w:rsidP="005B1CFE">
      <w:pPr>
        <w:pStyle w:val="Level2"/>
        <w:ind w:left="900" w:hanging="540"/>
        <w:rPr>
          <w:b w:val="0"/>
          <w:color w:val="auto"/>
          <w:sz w:val="22"/>
          <w:szCs w:val="22"/>
        </w:rPr>
      </w:pPr>
      <w:bookmarkStart w:id="350" w:name="_Toc69396956"/>
      <w:bookmarkStart w:id="351" w:name="_Toc69397177"/>
      <w:bookmarkStart w:id="352" w:name="_Toc69397395"/>
      <w:bookmarkStart w:id="353" w:name="_Toc69397612"/>
      <w:bookmarkStart w:id="354" w:name="_Toc69399508"/>
      <w:bookmarkEnd w:id="350"/>
      <w:bookmarkEnd w:id="351"/>
      <w:bookmarkEnd w:id="352"/>
      <w:bookmarkEnd w:id="353"/>
      <w:bookmarkEnd w:id="354"/>
      <w:r w:rsidRPr="00D2507E">
        <w:rPr>
          <w:b w:val="0"/>
          <w:color w:val="auto"/>
          <w:sz w:val="22"/>
          <w:szCs w:val="22"/>
        </w:rPr>
        <w:t xml:space="preserve">Acceptable </w:t>
      </w:r>
      <w:r w:rsidR="002C6746" w:rsidRPr="00D2507E">
        <w:rPr>
          <w:b w:val="0"/>
          <w:color w:val="auto"/>
          <w:sz w:val="22"/>
          <w:szCs w:val="22"/>
        </w:rPr>
        <w:t>solicitation response</w:t>
      </w:r>
      <w:r w:rsidR="009A13DE" w:rsidRPr="00D2507E">
        <w:rPr>
          <w:b w:val="0"/>
          <w:color w:val="auto"/>
          <w:sz w:val="22"/>
          <w:szCs w:val="22"/>
        </w:rPr>
        <w:t xml:space="preserve">s </w:t>
      </w:r>
      <w:r w:rsidRPr="00D2507E">
        <w:rPr>
          <w:b w:val="0"/>
          <w:color w:val="auto"/>
          <w:sz w:val="22"/>
          <w:szCs w:val="22"/>
        </w:rPr>
        <w:t xml:space="preserve">must offer all services identified in </w:t>
      </w:r>
      <w:r w:rsidR="0037656D" w:rsidRPr="00D2507E">
        <w:rPr>
          <w:b w:val="0"/>
          <w:color w:val="auto"/>
          <w:sz w:val="22"/>
          <w:szCs w:val="22"/>
        </w:rPr>
        <w:t>Section 2</w:t>
      </w:r>
      <w:r w:rsidRPr="00D2507E">
        <w:rPr>
          <w:b w:val="0"/>
          <w:color w:val="auto"/>
          <w:sz w:val="22"/>
          <w:szCs w:val="22"/>
        </w:rPr>
        <w:t xml:space="preserve"> - Statement of Work, unless an allowance for partial scope is specifically described in Section </w:t>
      </w:r>
      <w:r w:rsidR="00C11D66" w:rsidRPr="00D2507E">
        <w:rPr>
          <w:b w:val="0"/>
          <w:color w:val="auto"/>
          <w:sz w:val="22"/>
          <w:szCs w:val="22"/>
        </w:rPr>
        <w:t>2</w:t>
      </w:r>
      <w:r w:rsidRPr="00D2507E">
        <w:rPr>
          <w:b w:val="0"/>
          <w:color w:val="auto"/>
          <w:sz w:val="22"/>
          <w:szCs w:val="22"/>
        </w:rPr>
        <w:t>.</w:t>
      </w:r>
    </w:p>
    <w:p w14:paraId="28CB4E5E" w14:textId="0E947519" w:rsidR="00CF12C2" w:rsidRPr="00D2507E" w:rsidRDefault="00EF53B9" w:rsidP="005B1CFE">
      <w:pPr>
        <w:pStyle w:val="Level2"/>
        <w:ind w:left="900" w:hanging="540"/>
        <w:rPr>
          <w:b w:val="0"/>
          <w:color w:val="auto"/>
          <w:sz w:val="22"/>
          <w:szCs w:val="22"/>
        </w:rPr>
      </w:pPr>
      <w:r w:rsidRPr="00D2507E">
        <w:rPr>
          <w:b w:val="0"/>
          <w:color w:val="auto"/>
          <w:sz w:val="22"/>
          <w:szCs w:val="22"/>
        </w:rPr>
        <w:t>Vendor</w:t>
      </w:r>
      <w:r w:rsidR="00CF12C2" w:rsidRPr="00D2507E">
        <w:rPr>
          <w:b w:val="0"/>
          <w:color w:val="auto"/>
          <w:sz w:val="22"/>
          <w:szCs w:val="22"/>
        </w:rPr>
        <w:t xml:space="preserve">s must submit a separate electronic document for the Technical </w:t>
      </w:r>
      <w:r w:rsidR="007819FD" w:rsidRPr="00D2507E">
        <w:rPr>
          <w:b w:val="0"/>
          <w:color w:val="auto"/>
          <w:sz w:val="22"/>
          <w:szCs w:val="22"/>
        </w:rPr>
        <w:t>Response</w:t>
      </w:r>
      <w:r w:rsidR="00CF12C2" w:rsidRPr="00D2507E">
        <w:rPr>
          <w:b w:val="0"/>
          <w:color w:val="auto"/>
          <w:sz w:val="22"/>
          <w:szCs w:val="22"/>
        </w:rPr>
        <w:t xml:space="preserve"> and a separate electronic document for the Cost Proposal.</w:t>
      </w:r>
    </w:p>
    <w:p w14:paraId="1A8A35F5" w14:textId="18ADC668" w:rsidR="00BE120F" w:rsidRPr="00D2507E" w:rsidRDefault="00A365EF" w:rsidP="005B1CFE">
      <w:pPr>
        <w:pStyle w:val="Level2"/>
        <w:ind w:left="900" w:hanging="540"/>
        <w:rPr>
          <w:rFonts w:cs="Arial"/>
          <w:sz w:val="22"/>
          <w:szCs w:val="22"/>
        </w:rPr>
      </w:pPr>
      <w:r w:rsidRPr="00D2507E">
        <w:rPr>
          <w:rFonts w:cs="Arial"/>
          <w:sz w:val="22"/>
          <w:szCs w:val="22"/>
        </w:rPr>
        <w:t xml:space="preserve">Technical </w:t>
      </w:r>
      <w:r w:rsidR="007819FD" w:rsidRPr="00D2507E">
        <w:rPr>
          <w:rFonts w:cs="Arial"/>
          <w:sz w:val="22"/>
          <w:szCs w:val="22"/>
        </w:rPr>
        <w:t>Response</w:t>
      </w:r>
      <w:r w:rsidRPr="00D2507E">
        <w:rPr>
          <w:rFonts w:cs="Arial"/>
          <w:sz w:val="22"/>
          <w:szCs w:val="22"/>
        </w:rPr>
        <w:t xml:space="preserve"> Contents</w:t>
      </w:r>
    </w:p>
    <w:p w14:paraId="5DA13EC0" w14:textId="085DA66D" w:rsidR="0037656D" w:rsidRPr="00D2507E" w:rsidRDefault="0037656D" w:rsidP="00421C83">
      <w:pPr>
        <w:pStyle w:val="Level2"/>
        <w:numPr>
          <w:ilvl w:val="0"/>
          <w:numId w:val="0"/>
        </w:numPr>
        <w:ind w:left="900"/>
        <w:rPr>
          <w:rFonts w:cs="Arial"/>
          <w:b w:val="0"/>
          <w:color w:val="auto"/>
          <w:sz w:val="22"/>
          <w:szCs w:val="22"/>
        </w:rPr>
      </w:pPr>
      <w:r w:rsidRPr="00D2507E">
        <w:rPr>
          <w:rFonts w:cs="Arial"/>
          <w:b w:val="0"/>
          <w:color w:val="auto"/>
          <w:sz w:val="22"/>
          <w:szCs w:val="22"/>
        </w:rPr>
        <w:t xml:space="preserve">Each Technical Response </w:t>
      </w:r>
      <w:r w:rsidR="00684F34" w:rsidRPr="00D2507E">
        <w:rPr>
          <w:rFonts w:cs="Arial"/>
          <w:b w:val="0"/>
          <w:color w:val="auto"/>
          <w:sz w:val="22"/>
          <w:szCs w:val="22"/>
        </w:rPr>
        <w:t xml:space="preserve">must </w:t>
      </w:r>
      <w:r w:rsidRPr="00D2507E">
        <w:rPr>
          <w:rFonts w:cs="Arial"/>
          <w:b w:val="0"/>
          <w:color w:val="auto"/>
          <w:sz w:val="22"/>
          <w:szCs w:val="22"/>
        </w:rPr>
        <w:t>contain the following, in the order described in this section:</w:t>
      </w:r>
    </w:p>
    <w:p w14:paraId="20758276" w14:textId="6DD15B77" w:rsidR="0037656D" w:rsidRPr="00D2507E" w:rsidRDefault="0037656D" w:rsidP="00D465B3">
      <w:pPr>
        <w:pStyle w:val="Level3"/>
        <w:keepNext/>
        <w:spacing w:line="240" w:lineRule="auto"/>
        <w:ind w:left="1710" w:hanging="810"/>
        <w:rPr>
          <w:rFonts w:cs="Arial"/>
          <w:b/>
        </w:rPr>
      </w:pPr>
      <w:bookmarkStart w:id="355" w:name="_Toc69399511"/>
      <w:bookmarkStart w:id="356" w:name="_Toc69399512"/>
      <w:bookmarkStart w:id="357" w:name="_Toc69399513"/>
      <w:bookmarkStart w:id="358" w:name="_Toc69399514"/>
      <w:bookmarkEnd w:id="355"/>
      <w:bookmarkEnd w:id="356"/>
      <w:bookmarkEnd w:id="357"/>
      <w:bookmarkEnd w:id="358"/>
      <w:r w:rsidRPr="00D2507E">
        <w:rPr>
          <w:rFonts w:cs="Arial"/>
          <w:b/>
        </w:rPr>
        <w:lastRenderedPageBreak/>
        <w:t xml:space="preserve">Appendix </w:t>
      </w:r>
      <w:r w:rsidR="00305DC9" w:rsidRPr="00D2507E">
        <w:rPr>
          <w:rFonts w:cs="Arial"/>
          <w:b/>
        </w:rPr>
        <w:t xml:space="preserve">D </w:t>
      </w:r>
      <w:r w:rsidRPr="00D2507E">
        <w:rPr>
          <w:rFonts w:cs="Arial"/>
          <w:b/>
        </w:rPr>
        <w:t>–</w:t>
      </w:r>
      <w:r w:rsidR="00673806" w:rsidRPr="00D2507E">
        <w:rPr>
          <w:rFonts w:cs="Arial"/>
          <w:b/>
        </w:rPr>
        <w:t xml:space="preserve"> Transmittal Letter and Vendor Information</w:t>
      </w:r>
      <w:r w:rsidR="00701DE6" w:rsidRPr="00D2507E">
        <w:rPr>
          <w:rFonts w:cs="Arial"/>
        </w:rPr>
        <w:t>, including:</w:t>
      </w:r>
    </w:p>
    <w:p w14:paraId="5FBB4B99" w14:textId="30F7885A" w:rsidR="00701DE6" w:rsidRPr="00D2507E" w:rsidRDefault="001A71CB" w:rsidP="00D465B3">
      <w:pPr>
        <w:pStyle w:val="Level4"/>
        <w:keepNext/>
        <w:spacing w:line="240" w:lineRule="auto"/>
        <w:ind w:left="2700" w:hanging="990"/>
        <w:rPr>
          <w:rFonts w:cs="Arial"/>
          <w:b/>
        </w:rPr>
      </w:pPr>
      <w:r w:rsidRPr="00D2507E">
        <w:rPr>
          <w:rFonts w:cs="Arial"/>
          <w:b/>
        </w:rPr>
        <w:t>Vendor Code Number -</w:t>
      </w:r>
      <w:r w:rsidRPr="00D2507E">
        <w:rPr>
          <w:rFonts w:cs="Arial"/>
        </w:rPr>
        <w:t xml:space="preserve"> Prior to executing any resulting contract(s), the selected Vendor(s) will be required to provide a vendo</w:t>
      </w:r>
      <w:r w:rsidR="00701DE6" w:rsidRPr="00D2507E">
        <w:rPr>
          <w:rFonts w:cs="Arial"/>
        </w:rPr>
        <w:t>r code number</w:t>
      </w:r>
      <w:r w:rsidR="00701DE6" w:rsidRPr="00D2507E">
        <w:rPr>
          <w:rFonts w:cs="Arial"/>
          <w:b/>
        </w:rPr>
        <w:t xml:space="preserve"> </w:t>
      </w:r>
      <w:r w:rsidR="00701DE6" w:rsidRPr="00D2507E">
        <w:rPr>
          <w:rFonts w:cs="Arial"/>
        </w:rPr>
        <w:t xml:space="preserve">issued by the State of New Hampshire Department of Administrative Services upon registering as an authorized </w:t>
      </w:r>
      <w:r w:rsidR="00E02B42" w:rsidRPr="00D2507E">
        <w:rPr>
          <w:rFonts w:cs="Arial"/>
        </w:rPr>
        <w:t xml:space="preserve">vendor </w:t>
      </w:r>
      <w:r w:rsidR="00701DE6" w:rsidRPr="00D2507E">
        <w:rPr>
          <w:rFonts w:cs="Arial"/>
        </w:rPr>
        <w:t xml:space="preserve">with the State. </w:t>
      </w:r>
      <w:r w:rsidRPr="00D2507E">
        <w:rPr>
          <w:rFonts w:cs="Arial"/>
        </w:rPr>
        <w:t xml:space="preserve">Vendors are strongly encourage to provide a vendor code number in the Appendix D if available. </w:t>
      </w:r>
      <w:r w:rsidR="00701DE6" w:rsidRPr="00D2507E">
        <w:rPr>
          <w:rFonts w:cs="Arial"/>
        </w:rPr>
        <w:t xml:space="preserve">More information can be found at: </w:t>
      </w:r>
      <w:hyperlink r:id="rId14" w:history="1">
        <w:r w:rsidR="00701DE6" w:rsidRPr="005B1CFE">
          <w:rPr>
            <w:rStyle w:val="Hyperlink"/>
            <w:rFonts w:cs="Arial"/>
          </w:rPr>
          <w:t>https://das.nh.gov/purchasing/vendorresources.aspx</w:t>
        </w:r>
      </w:hyperlink>
    </w:p>
    <w:p w14:paraId="34E0D724" w14:textId="4AF3B679" w:rsidR="0037656D" w:rsidRPr="00D2507E" w:rsidRDefault="0037656D" w:rsidP="001C03BC">
      <w:pPr>
        <w:pStyle w:val="Level3"/>
        <w:spacing w:line="240" w:lineRule="auto"/>
        <w:ind w:left="1710" w:hanging="810"/>
        <w:rPr>
          <w:rFonts w:cs="Arial"/>
          <w:b/>
        </w:rPr>
      </w:pPr>
      <w:r w:rsidRPr="00D2507E">
        <w:rPr>
          <w:rFonts w:cs="Arial"/>
          <w:b/>
        </w:rPr>
        <w:t xml:space="preserve">Appendix </w:t>
      </w:r>
      <w:r w:rsidR="00305DC9" w:rsidRPr="00D2507E">
        <w:rPr>
          <w:rFonts w:cs="Arial"/>
          <w:b/>
        </w:rPr>
        <w:t>E</w:t>
      </w:r>
      <w:r w:rsidRPr="00D2507E">
        <w:rPr>
          <w:rFonts w:cs="Arial"/>
          <w:b/>
        </w:rPr>
        <w:t xml:space="preserve"> </w:t>
      </w:r>
      <w:r w:rsidR="00923E0A" w:rsidRPr="00D2507E">
        <w:rPr>
          <w:rFonts w:cs="Arial"/>
          <w:b/>
        </w:rPr>
        <w:t>–</w:t>
      </w:r>
      <w:r w:rsidRPr="00D2507E">
        <w:rPr>
          <w:rFonts w:cs="Arial"/>
          <w:b/>
        </w:rPr>
        <w:t xml:space="preserve"> </w:t>
      </w:r>
      <w:r w:rsidR="00923E0A" w:rsidRPr="00D2507E">
        <w:rPr>
          <w:rFonts w:cs="Arial"/>
          <w:b/>
        </w:rPr>
        <w:t xml:space="preserve">Vendor </w:t>
      </w:r>
      <w:r w:rsidRPr="00D2507E">
        <w:rPr>
          <w:rFonts w:cs="Arial"/>
          <w:b/>
        </w:rPr>
        <w:t xml:space="preserve">Technical Response to </w:t>
      </w:r>
      <w:r w:rsidR="00923E0A" w:rsidRPr="00D2507E">
        <w:rPr>
          <w:rFonts w:cs="Arial"/>
          <w:b/>
        </w:rPr>
        <w:t xml:space="preserve">Mandatory </w:t>
      </w:r>
      <w:r w:rsidRPr="00D2507E">
        <w:rPr>
          <w:rFonts w:cs="Arial"/>
          <w:b/>
        </w:rPr>
        <w:t>Questions</w:t>
      </w:r>
    </w:p>
    <w:p w14:paraId="31112053" w14:textId="77D916CB" w:rsidR="0037656D" w:rsidRPr="00D2507E" w:rsidRDefault="0037656D" w:rsidP="001C03BC">
      <w:pPr>
        <w:pStyle w:val="Level3"/>
        <w:spacing w:line="240" w:lineRule="auto"/>
        <w:ind w:left="1710" w:hanging="810"/>
        <w:rPr>
          <w:rFonts w:cs="Arial"/>
        </w:rPr>
      </w:pPr>
      <w:r w:rsidRPr="00D2507E">
        <w:rPr>
          <w:rFonts w:cs="Arial"/>
          <w:b/>
        </w:rPr>
        <w:t>Resumes</w:t>
      </w:r>
      <w:r w:rsidRPr="00D2507E">
        <w:rPr>
          <w:rFonts w:cs="Arial"/>
        </w:rPr>
        <w:t xml:space="preserve"> – Vendors must provide resumes for those key personnel who would be primarily responsible for meeting the terms and conditions of any agreement resulting from this Solicitation.</w:t>
      </w:r>
      <w:r w:rsidR="00FC05A8" w:rsidRPr="00D2507E">
        <w:rPr>
          <w:rFonts w:cs="Arial"/>
        </w:rPr>
        <w:t xml:space="preserve"> Vendors must redact all personal information from resumes.</w:t>
      </w:r>
    </w:p>
    <w:p w14:paraId="0B0EF931" w14:textId="1E9A0A3B" w:rsidR="00CF2E9D" w:rsidRPr="00904E75" w:rsidRDefault="00CF2E9D" w:rsidP="005B1CFE">
      <w:pPr>
        <w:pStyle w:val="Level2"/>
        <w:ind w:left="900" w:hanging="540"/>
        <w:rPr>
          <w:rFonts w:cs="Arial"/>
          <w:sz w:val="22"/>
          <w:szCs w:val="22"/>
        </w:rPr>
      </w:pPr>
      <w:r w:rsidRPr="00904E75">
        <w:rPr>
          <w:rFonts w:cs="Arial"/>
          <w:sz w:val="22"/>
          <w:szCs w:val="22"/>
        </w:rPr>
        <w:t>Cost Proposal Contents</w:t>
      </w:r>
    </w:p>
    <w:p w14:paraId="587A7B08" w14:textId="7529E1A1" w:rsidR="00B20055" w:rsidRPr="00D2507E" w:rsidRDefault="00E47FC8" w:rsidP="00E32C9D">
      <w:pPr>
        <w:pStyle w:val="Level3"/>
        <w:ind w:left="1710" w:hanging="810"/>
        <w:rPr>
          <w:rFonts w:cs="Arial"/>
          <w:b/>
        </w:rPr>
      </w:pPr>
      <w:r w:rsidRPr="00D2507E">
        <w:rPr>
          <w:rFonts w:cs="Arial"/>
          <w:b/>
        </w:rPr>
        <w:t xml:space="preserve">Appendix </w:t>
      </w:r>
      <w:r w:rsidR="00305DC9" w:rsidRPr="00D2507E">
        <w:rPr>
          <w:rFonts w:cs="Arial"/>
          <w:b/>
        </w:rPr>
        <w:t>F</w:t>
      </w:r>
      <w:r w:rsidR="00B20055" w:rsidRPr="00D2507E">
        <w:rPr>
          <w:rFonts w:cs="Arial"/>
          <w:b/>
        </w:rPr>
        <w:t xml:space="preserve">, </w:t>
      </w:r>
      <w:r w:rsidR="002B4C8E">
        <w:rPr>
          <w:rFonts w:cs="Arial"/>
          <w:b/>
        </w:rPr>
        <w:t>Cost Proposal Sheet</w:t>
      </w:r>
      <w:r w:rsidR="00CF2E9D" w:rsidRPr="00D2507E">
        <w:rPr>
          <w:rFonts w:cs="Arial"/>
          <w:b/>
        </w:rPr>
        <w:t xml:space="preserve"> </w:t>
      </w:r>
      <w:r w:rsidR="00B20055" w:rsidRPr="00D2507E">
        <w:rPr>
          <w:rFonts w:cs="Arial"/>
          <w:b/>
        </w:rPr>
        <w:t xml:space="preserve">– </w:t>
      </w:r>
      <w:r w:rsidR="00EF53B9" w:rsidRPr="00D2507E">
        <w:rPr>
          <w:rFonts w:cs="Arial"/>
        </w:rPr>
        <w:t>Vendor</w:t>
      </w:r>
      <w:r w:rsidRPr="00D2507E">
        <w:rPr>
          <w:rFonts w:cs="Arial"/>
        </w:rPr>
        <w:t xml:space="preserve">s must complete an Appendix </w:t>
      </w:r>
      <w:r w:rsidR="000E0E6D" w:rsidRPr="00D2507E">
        <w:rPr>
          <w:rFonts w:cs="Arial"/>
        </w:rPr>
        <w:t>F</w:t>
      </w:r>
      <w:r w:rsidR="009741A8">
        <w:rPr>
          <w:rFonts w:cs="Arial"/>
        </w:rPr>
        <w:t xml:space="preserve">, </w:t>
      </w:r>
      <w:r w:rsidR="00814B1D">
        <w:rPr>
          <w:rFonts w:cs="Arial"/>
        </w:rPr>
        <w:t>Cost Proposal Sheet</w:t>
      </w:r>
      <w:r w:rsidR="00B20055" w:rsidRPr="00D2507E">
        <w:rPr>
          <w:rFonts w:cs="Arial"/>
        </w:rPr>
        <w:t>.</w:t>
      </w:r>
      <w:r w:rsidR="00B20055" w:rsidRPr="00D2507E">
        <w:rPr>
          <w:rFonts w:cs="Arial"/>
          <w:b/>
        </w:rPr>
        <w:t xml:space="preserve"> </w:t>
      </w:r>
    </w:p>
    <w:p w14:paraId="13D29246" w14:textId="77777777" w:rsidR="00A03777" w:rsidRPr="00D2507E" w:rsidRDefault="00A03777" w:rsidP="00A03777">
      <w:pPr>
        <w:pStyle w:val="Level1"/>
        <w:jc w:val="both"/>
        <w:outlineLvl w:val="0"/>
        <w:rPr>
          <w:sz w:val="22"/>
          <w:szCs w:val="22"/>
        </w:rPr>
      </w:pPr>
      <w:bookmarkStart w:id="359" w:name="_Toc124512154"/>
      <w:r w:rsidRPr="00D2507E">
        <w:rPr>
          <w:sz w:val="22"/>
          <w:szCs w:val="22"/>
        </w:rPr>
        <w:t>ADDITIONAL TERMS AND REQUIREMENTS</w:t>
      </w:r>
      <w:bookmarkEnd w:id="359"/>
    </w:p>
    <w:p w14:paraId="10424972" w14:textId="77777777" w:rsidR="00A03777" w:rsidRPr="00D2507E" w:rsidRDefault="00A03777" w:rsidP="005B1CFE">
      <w:pPr>
        <w:pStyle w:val="Level2"/>
        <w:ind w:left="900" w:hanging="540"/>
        <w:rPr>
          <w:rFonts w:cs="Arial"/>
          <w:sz w:val="22"/>
          <w:szCs w:val="22"/>
        </w:rPr>
      </w:pPr>
      <w:r w:rsidRPr="00D2507E">
        <w:rPr>
          <w:rFonts w:cs="Arial"/>
          <w:sz w:val="22"/>
          <w:szCs w:val="22"/>
        </w:rPr>
        <w:t>Non-Collusion</w:t>
      </w:r>
    </w:p>
    <w:p w14:paraId="5A084EDD" w14:textId="5F808630" w:rsidR="00A03777" w:rsidRPr="00D2507E" w:rsidRDefault="00A03777" w:rsidP="00A03777">
      <w:pPr>
        <w:pStyle w:val="TextLvl2"/>
      </w:pPr>
      <w:r w:rsidRPr="00D2507E">
        <w:t xml:space="preserve">The Vendor’s required signature on the Appendix D – Transmittal Letter and Vendor Information submitted in response to this Solicitation guarantees that the prices, terms and conditions, and services quoted have been established without collusion with other </w:t>
      </w:r>
      <w:r w:rsidR="001A71CB" w:rsidRPr="00D2507E">
        <w:t>V</w:t>
      </w:r>
      <w:r w:rsidRPr="00D2507E">
        <w:t xml:space="preserve">endors and without effort to preclude the Department from obtaining the best possible competitive </w:t>
      </w:r>
      <w:r w:rsidR="002C6746" w:rsidRPr="00D2507E">
        <w:t>solicitation response</w:t>
      </w:r>
      <w:r w:rsidRPr="00D2507E">
        <w:t>.</w:t>
      </w:r>
    </w:p>
    <w:p w14:paraId="0BC653D2" w14:textId="27FCDEDC" w:rsidR="00A03777" w:rsidRPr="00D2507E" w:rsidRDefault="00A03777" w:rsidP="005B1CFE">
      <w:pPr>
        <w:pStyle w:val="Level2"/>
        <w:ind w:left="900" w:hanging="540"/>
        <w:rPr>
          <w:rFonts w:cs="Arial"/>
          <w:sz w:val="22"/>
          <w:szCs w:val="22"/>
        </w:rPr>
      </w:pPr>
      <w:r w:rsidRPr="00D2507E">
        <w:rPr>
          <w:rFonts w:cs="Arial"/>
          <w:sz w:val="22"/>
          <w:szCs w:val="22"/>
        </w:rPr>
        <w:t>Collaborative Solicitation Responses</w:t>
      </w:r>
    </w:p>
    <w:p w14:paraId="528A6978" w14:textId="77777777" w:rsidR="00A03777" w:rsidRPr="00D2507E" w:rsidRDefault="00A03777" w:rsidP="00A03777">
      <w:pPr>
        <w:pStyle w:val="TextLvl2"/>
      </w:pPr>
      <w:r w:rsidRPr="00D2507E">
        <w:t>Solicitation responses must be submitted by one organization.  Any collaborating organization must be designated as a subcontractor subject to the terms of Appendix A, P-37 General Provisions and Standard Exhibits.</w:t>
      </w:r>
    </w:p>
    <w:p w14:paraId="22FCF3B1" w14:textId="77777777" w:rsidR="00A03777" w:rsidRPr="00D2507E" w:rsidRDefault="00A03777" w:rsidP="005B1CFE">
      <w:pPr>
        <w:pStyle w:val="Level2"/>
        <w:ind w:left="900" w:hanging="540"/>
        <w:rPr>
          <w:rFonts w:cs="Arial"/>
          <w:sz w:val="22"/>
          <w:szCs w:val="22"/>
        </w:rPr>
      </w:pPr>
      <w:r w:rsidRPr="00D2507E">
        <w:rPr>
          <w:rFonts w:cs="Arial"/>
          <w:sz w:val="22"/>
          <w:szCs w:val="22"/>
        </w:rPr>
        <w:t>Validity of Solicitation Responses</w:t>
      </w:r>
    </w:p>
    <w:p w14:paraId="5D1D91A2" w14:textId="62D49CCC" w:rsidR="00A03777" w:rsidRPr="00D2507E" w:rsidRDefault="00A03777" w:rsidP="00A03777">
      <w:pPr>
        <w:pStyle w:val="TextLvl2"/>
      </w:pPr>
      <w:r w:rsidRPr="00D2507E">
        <w:t xml:space="preserve">Solicitation responses must be valid for one hundred and eighty (180) days following the deadline for submission in the Procurement Timetable above in Subsection 1.3, or until the Effective Date of any resulting </w:t>
      </w:r>
      <w:r w:rsidR="005768CA">
        <w:t>c</w:t>
      </w:r>
      <w:r w:rsidRPr="00D2507E">
        <w:t>ontract, whichever is later.</w:t>
      </w:r>
    </w:p>
    <w:p w14:paraId="5268E6DE" w14:textId="77777777" w:rsidR="00A03777" w:rsidRPr="00904E75" w:rsidRDefault="00A03777" w:rsidP="005B1CFE">
      <w:pPr>
        <w:pStyle w:val="Level2"/>
        <w:ind w:left="900" w:hanging="540"/>
        <w:rPr>
          <w:rFonts w:cs="Arial"/>
          <w:sz w:val="22"/>
          <w:szCs w:val="22"/>
        </w:rPr>
      </w:pPr>
      <w:r w:rsidRPr="00D2507E">
        <w:rPr>
          <w:rFonts w:cs="Arial"/>
          <w:sz w:val="22"/>
          <w:szCs w:val="22"/>
        </w:rPr>
        <w:t xml:space="preserve">Debarment </w:t>
      </w:r>
    </w:p>
    <w:p w14:paraId="1D6DA586" w14:textId="5E154528" w:rsidR="00A03777" w:rsidRPr="00D2507E" w:rsidRDefault="00A03777" w:rsidP="00A03777">
      <w:pPr>
        <w:pStyle w:val="TextLvl2"/>
      </w:pPr>
      <w:r w:rsidRPr="00D2507E">
        <w:t xml:space="preserve">Vendors who are ineligible to bid on proposals, bids or quotes issued by the Department of Administrative Services, Division of Procurement and Support Services pursuant to the provisions of RSA 21-I:11-c shall not be considered eligible for an award under this </w:t>
      </w:r>
      <w:r w:rsidR="002C6746" w:rsidRPr="00D2507E">
        <w:t>solicitation</w:t>
      </w:r>
      <w:r w:rsidRPr="00D2507E">
        <w:t xml:space="preserve">. </w:t>
      </w:r>
    </w:p>
    <w:p w14:paraId="1273B51D" w14:textId="77777777" w:rsidR="00A03777" w:rsidRPr="00D2507E" w:rsidRDefault="00A03777" w:rsidP="005B1CFE">
      <w:pPr>
        <w:pStyle w:val="Level2"/>
        <w:ind w:left="900" w:hanging="540"/>
        <w:rPr>
          <w:rFonts w:cs="Arial"/>
          <w:sz w:val="22"/>
          <w:szCs w:val="22"/>
        </w:rPr>
      </w:pPr>
      <w:r w:rsidRPr="00D2507E">
        <w:rPr>
          <w:rFonts w:cs="Arial"/>
          <w:sz w:val="22"/>
          <w:szCs w:val="22"/>
        </w:rPr>
        <w:t>Property of Department</w:t>
      </w:r>
    </w:p>
    <w:p w14:paraId="7BF7CC2F" w14:textId="41176103" w:rsidR="00A03777" w:rsidRPr="00D2507E" w:rsidRDefault="00A03777" w:rsidP="00A03777">
      <w:pPr>
        <w:pStyle w:val="TextLvl2"/>
      </w:pPr>
      <w:r w:rsidRPr="00D2507E">
        <w:t xml:space="preserve">Any material property submitted and received in response to this </w:t>
      </w:r>
      <w:r w:rsidR="002C6746" w:rsidRPr="00D2507E">
        <w:t>solicitation</w:t>
      </w:r>
      <w:r w:rsidRPr="00D2507E">
        <w:t xml:space="preserve"> will become the property of the Department and will not be returned to the Vendor.  The Department reserves the right to use any information presented in any </w:t>
      </w:r>
      <w:r w:rsidR="002C6746" w:rsidRPr="00D2507E">
        <w:t>solicitation response</w:t>
      </w:r>
      <w:r w:rsidRPr="00D2507E">
        <w:t xml:space="preserve"> provided that its use does not violate any copyrights or other provisions of law.</w:t>
      </w:r>
    </w:p>
    <w:p w14:paraId="6C611F2F" w14:textId="77777777" w:rsidR="00A03777" w:rsidRPr="00D2507E" w:rsidRDefault="00A03777" w:rsidP="00D465B3">
      <w:pPr>
        <w:pStyle w:val="Level2"/>
        <w:keepNext/>
        <w:ind w:left="900" w:hanging="540"/>
        <w:rPr>
          <w:rFonts w:cs="Arial"/>
          <w:sz w:val="22"/>
          <w:szCs w:val="22"/>
        </w:rPr>
      </w:pPr>
      <w:r w:rsidRPr="00D2507E">
        <w:rPr>
          <w:rFonts w:cs="Arial"/>
          <w:sz w:val="22"/>
          <w:szCs w:val="22"/>
        </w:rPr>
        <w:lastRenderedPageBreak/>
        <w:t>Solicitation Response Withdrawal</w:t>
      </w:r>
    </w:p>
    <w:p w14:paraId="64F62E81" w14:textId="348F555E" w:rsidR="00A03777" w:rsidRPr="00D2507E" w:rsidRDefault="00A03777" w:rsidP="00D465B3">
      <w:pPr>
        <w:pStyle w:val="TextLvl2"/>
        <w:keepNext/>
      </w:pPr>
      <w:r w:rsidRPr="00D2507E">
        <w:t xml:space="preserve">Prior to the Response Submission Deadline specified in Subsection 1.3, Procurement Timetable, a submitted Letter of Intent or </w:t>
      </w:r>
      <w:r w:rsidR="002C6746" w:rsidRPr="00D2507E">
        <w:t>solicitation response</w:t>
      </w:r>
      <w:r w:rsidRPr="00D2507E">
        <w:t>s may be withdrawn by submitting a written request for its withdrawal to the Contract Specialist specified in Subsection 1.2.</w:t>
      </w:r>
    </w:p>
    <w:p w14:paraId="5DA39B64" w14:textId="485AA699" w:rsidR="003560CB" w:rsidRDefault="003560CB" w:rsidP="005B1CFE">
      <w:pPr>
        <w:pStyle w:val="Level2"/>
        <w:ind w:left="900" w:hanging="540"/>
        <w:rPr>
          <w:rFonts w:cs="Arial"/>
          <w:sz w:val="22"/>
          <w:szCs w:val="22"/>
        </w:rPr>
      </w:pPr>
      <w:r>
        <w:rPr>
          <w:rFonts w:cs="Arial"/>
          <w:sz w:val="22"/>
          <w:szCs w:val="22"/>
        </w:rPr>
        <w:t>Confidentiality</w:t>
      </w:r>
    </w:p>
    <w:p w14:paraId="58B6095B" w14:textId="3F99FC27" w:rsidR="003560CB" w:rsidRPr="003560CB" w:rsidRDefault="003560CB" w:rsidP="003560CB">
      <w:pPr>
        <w:pStyle w:val="Level3"/>
        <w:tabs>
          <w:tab w:val="left" w:pos="1710"/>
        </w:tabs>
        <w:spacing w:line="240" w:lineRule="auto"/>
        <w:ind w:left="1710" w:hanging="810"/>
        <w:rPr>
          <w:rFonts w:cs="Arial"/>
        </w:rPr>
      </w:pPr>
      <w:r w:rsidRPr="007B3084">
        <w:rPr>
          <w:rFonts w:cs="Arial"/>
        </w:rPr>
        <w:t>Pursuant to RSA 21-G</w:t>
      </w:r>
      <w:proofErr w:type="gramStart"/>
      <w:r w:rsidRPr="007B3084">
        <w:rPr>
          <w:rFonts w:cs="Arial"/>
        </w:rPr>
        <w:t>:37</w:t>
      </w:r>
      <w:proofErr w:type="gramEnd"/>
      <w:r w:rsidRPr="007B3084">
        <w:rPr>
          <w:rFonts w:cs="Arial"/>
        </w:rPr>
        <w:t>, the content of responses to this solicitation must remain confidential until the Governor and Executive Council have  awarded a contract.  The Vendor’s disclosure or distribution of the contents of its solicitation response, other than to the Department, will be grounds for disqualification at the Department’s sole discretion.</w:t>
      </w:r>
    </w:p>
    <w:p w14:paraId="47B1EAE6" w14:textId="54D3D51D" w:rsidR="00154481" w:rsidRPr="00D2507E" w:rsidRDefault="00A03777" w:rsidP="005B1CFE">
      <w:pPr>
        <w:pStyle w:val="Level2"/>
        <w:ind w:left="900" w:hanging="540"/>
        <w:rPr>
          <w:rFonts w:cs="Arial"/>
          <w:sz w:val="22"/>
          <w:szCs w:val="22"/>
        </w:rPr>
      </w:pPr>
      <w:r w:rsidRPr="00D2507E">
        <w:rPr>
          <w:rFonts w:cs="Arial"/>
          <w:sz w:val="22"/>
          <w:szCs w:val="22"/>
        </w:rPr>
        <w:t>Public Disclosure</w:t>
      </w:r>
    </w:p>
    <w:p w14:paraId="0F8D471C" w14:textId="463F312F" w:rsidR="00154481" w:rsidRPr="00A95B5A" w:rsidRDefault="00154481" w:rsidP="007B3084">
      <w:pPr>
        <w:pStyle w:val="Level3"/>
        <w:spacing w:line="240" w:lineRule="auto"/>
        <w:ind w:left="1710" w:hanging="810"/>
        <w:rPr>
          <w:rFonts w:cs="Arial"/>
        </w:rPr>
      </w:pPr>
      <w:r w:rsidRPr="002C7B7B">
        <w:rPr>
          <w:rFonts w:cs="Arial"/>
        </w:rPr>
        <w:t xml:space="preserve">The information submitted in response to this </w:t>
      </w:r>
      <w:r w:rsidR="002C6746" w:rsidRPr="002C7B7B">
        <w:rPr>
          <w:rFonts w:cs="Arial"/>
        </w:rPr>
        <w:t>solicitation</w:t>
      </w:r>
      <w:r w:rsidRPr="002C7B7B">
        <w:rPr>
          <w:rFonts w:cs="Arial"/>
        </w:rPr>
        <w:t xml:space="preserve"> (including all materials submitted in connection with it, such as attachments, exhibits, addenda, and presentations), any resulting contract, and information provided during the contractual relationship may be subject to public disclosure under Right-to-Know law</w:t>
      </w:r>
      <w:r w:rsidR="0074243A" w:rsidRPr="004837CA">
        <w:rPr>
          <w:rFonts w:cs="Arial"/>
        </w:rPr>
        <w:t>s</w:t>
      </w:r>
      <w:r w:rsidRPr="004837CA">
        <w:rPr>
          <w:rFonts w:cs="Arial"/>
        </w:rPr>
        <w:t xml:space="preserve">, including RSA 91-A.  In addition, in accordance with RSA 9-F:1, any contract entered into as a result of this </w:t>
      </w:r>
      <w:r w:rsidR="00D825EC" w:rsidRPr="004837CA">
        <w:rPr>
          <w:rFonts w:cs="Arial"/>
        </w:rPr>
        <w:t xml:space="preserve">solicitation </w:t>
      </w:r>
      <w:r w:rsidRPr="004837CA">
        <w:rPr>
          <w:rFonts w:cs="Arial"/>
        </w:rPr>
        <w:t xml:space="preserve">will be made accessible to the public online via the </w:t>
      </w:r>
      <w:r w:rsidR="00D825EC" w:rsidRPr="004837CA">
        <w:rPr>
          <w:rFonts w:cs="Arial"/>
        </w:rPr>
        <w:t xml:space="preserve">New Hampshire Secretary of State </w:t>
      </w:r>
      <w:r w:rsidRPr="004837CA">
        <w:rPr>
          <w:rFonts w:cs="Arial"/>
        </w:rPr>
        <w:t xml:space="preserve">website </w:t>
      </w:r>
      <w:r w:rsidRPr="00A95B5A">
        <w:rPr>
          <w:rFonts w:cs="Arial"/>
        </w:rPr>
        <w:t>(</w:t>
      </w:r>
      <w:hyperlink r:id="rId15" w:history="1">
        <w:r w:rsidR="004837CA" w:rsidRPr="00710AB9">
          <w:rPr>
            <w:rStyle w:val="Hyperlink"/>
          </w:rPr>
          <w:t>https://sos.nh.gov</w:t>
        </w:r>
        <w:r w:rsidR="004837CA" w:rsidRPr="00710AB9">
          <w:rPr>
            <w:rStyle w:val="Hyperlink"/>
            <w:rFonts w:cs="Arial"/>
          </w:rPr>
          <w:t>/</w:t>
        </w:r>
      </w:hyperlink>
      <w:r w:rsidRPr="00A95B5A">
        <w:rPr>
          <w:rFonts w:cs="Arial"/>
        </w:rPr>
        <w:t xml:space="preserve">). </w:t>
      </w:r>
    </w:p>
    <w:p w14:paraId="39EDB093" w14:textId="2F0AD632" w:rsidR="00154481" w:rsidRPr="00D2507E" w:rsidRDefault="00154481" w:rsidP="007B3084">
      <w:pPr>
        <w:pStyle w:val="Level3"/>
        <w:spacing w:line="240" w:lineRule="auto"/>
        <w:ind w:left="1710" w:hanging="810"/>
        <w:rPr>
          <w:rFonts w:cs="Arial"/>
        </w:rPr>
      </w:pPr>
      <w:r w:rsidRPr="00D2507E">
        <w:rPr>
          <w:rFonts w:cs="Arial"/>
        </w:rPr>
        <w:t>Confidential, commercial or financial information may be exempt from public disclosure under RSA 91-A</w:t>
      </w:r>
      <w:proofErr w:type="gramStart"/>
      <w:r w:rsidRPr="00D2507E">
        <w:rPr>
          <w:rFonts w:cs="Arial"/>
        </w:rPr>
        <w:t>:5</w:t>
      </w:r>
      <w:proofErr w:type="gramEnd"/>
      <w:r w:rsidRPr="00D2507E">
        <w:rPr>
          <w:rFonts w:cs="Arial"/>
        </w:rPr>
        <w:t xml:space="preserve">, IV.  If a </w:t>
      </w:r>
      <w:r w:rsidR="00765F08">
        <w:rPr>
          <w:rFonts w:cs="Arial"/>
        </w:rPr>
        <w:t>V</w:t>
      </w:r>
      <w:r w:rsidRPr="00D2507E">
        <w:rPr>
          <w:rFonts w:cs="Arial"/>
        </w:rPr>
        <w:t xml:space="preserve">endor believes any information submitted in response to this </w:t>
      </w:r>
      <w:r w:rsidR="00582275">
        <w:rPr>
          <w:rFonts w:cs="Arial"/>
        </w:rPr>
        <w:t>solicitation</w:t>
      </w:r>
      <w:r w:rsidRPr="00D2507E">
        <w:rPr>
          <w:rFonts w:cs="Arial"/>
        </w:rPr>
        <w:t xml:space="preserve"> should be kept confidential, the </w:t>
      </w:r>
      <w:r w:rsidR="00765F08">
        <w:rPr>
          <w:rFonts w:cs="Arial"/>
        </w:rPr>
        <w:t>V</w:t>
      </w:r>
      <w:r w:rsidRPr="00D2507E">
        <w:rPr>
          <w:rFonts w:cs="Arial"/>
        </w:rPr>
        <w:t xml:space="preserve">endor must specifically identify that information where it appears in the submission in a manner that draws attention to the designation and must mark/stamp each page of the materials that the </w:t>
      </w:r>
      <w:r w:rsidR="00582275">
        <w:rPr>
          <w:rFonts w:cs="Arial"/>
        </w:rPr>
        <w:t>V</w:t>
      </w:r>
      <w:r w:rsidRPr="00D2507E">
        <w:rPr>
          <w:rFonts w:cs="Arial"/>
        </w:rPr>
        <w:t xml:space="preserve">endor claims must be exempt from disclosure as “CONFIDENTIAL.”  Vendors must also provide a letter to the person listed as the point of contact for this </w:t>
      </w:r>
      <w:r w:rsidR="00582275">
        <w:rPr>
          <w:rFonts w:cs="Arial"/>
        </w:rPr>
        <w:t>solicitation</w:t>
      </w:r>
      <w:r w:rsidRPr="00D2507E">
        <w:rPr>
          <w:rFonts w:cs="Arial"/>
        </w:rPr>
        <w:t>, identifying the specific page number and section of the information consider</w:t>
      </w:r>
      <w:r w:rsidR="00582275">
        <w:rPr>
          <w:rFonts w:cs="Arial"/>
        </w:rPr>
        <w:t>ed</w:t>
      </w:r>
      <w:r w:rsidRPr="00D2507E">
        <w:rPr>
          <w:rFonts w:cs="Arial"/>
        </w:rPr>
        <w:t xml:space="preserve"> to be confidential, commercial or financial and providing </w:t>
      </w:r>
      <w:r w:rsidR="00582275">
        <w:rPr>
          <w:rFonts w:cs="Arial"/>
        </w:rPr>
        <w:t>the</w:t>
      </w:r>
      <w:r w:rsidRPr="00D2507E">
        <w:rPr>
          <w:rFonts w:cs="Arial"/>
        </w:rPr>
        <w:t xml:space="preserve"> rationale for each designation.  Marking or designating an entire </w:t>
      </w:r>
      <w:r w:rsidR="003560CB">
        <w:rPr>
          <w:rFonts w:cs="Arial"/>
        </w:rPr>
        <w:t>submission</w:t>
      </w:r>
      <w:r w:rsidRPr="00D2507E">
        <w:rPr>
          <w:rFonts w:cs="Arial"/>
        </w:rPr>
        <w:t>, attachment or section as confidential shall neither be accepted nor honored by the Department.  Vendors must also provide a separate copy of the full and complete document, fully redacting those portions and shall note on the applicable page or pages that the redacted portion or portions are “confidential.”</w:t>
      </w:r>
    </w:p>
    <w:p w14:paraId="6E9BC21A" w14:textId="620EAED2" w:rsidR="00154481" w:rsidRPr="00D2507E" w:rsidRDefault="00154481" w:rsidP="007B3084">
      <w:pPr>
        <w:pStyle w:val="Level3"/>
        <w:spacing w:line="240" w:lineRule="auto"/>
        <w:ind w:left="1710" w:hanging="810"/>
        <w:rPr>
          <w:rFonts w:cs="Arial"/>
        </w:rPr>
      </w:pPr>
      <w:r w:rsidRPr="00D2507E">
        <w:rPr>
          <w:rFonts w:cs="Arial"/>
        </w:rPr>
        <w:t xml:space="preserve">Submissions which do not conform to these instructions by failing to include a redacted copy (if necessary), by failing to include a letter specifying the rationale for each redaction, by failing to designate the redactions in the manner required by these instructions, or by including redactions which are contrary to these instructions or operative law may be rejected by the </w:t>
      </w:r>
      <w:r w:rsidR="001A520E">
        <w:rPr>
          <w:rFonts w:cs="Arial"/>
        </w:rPr>
        <w:t>Department</w:t>
      </w:r>
      <w:r w:rsidRPr="00D2507E">
        <w:rPr>
          <w:rFonts w:cs="Arial"/>
        </w:rPr>
        <w:t xml:space="preserve"> as not conforming to the requirements of the </w:t>
      </w:r>
      <w:r w:rsidR="00582275">
        <w:rPr>
          <w:rFonts w:cs="Arial"/>
        </w:rPr>
        <w:t>solicitation</w:t>
      </w:r>
      <w:r w:rsidRPr="00D2507E">
        <w:rPr>
          <w:rFonts w:cs="Arial"/>
        </w:rPr>
        <w:t xml:space="preserve">.  </w:t>
      </w:r>
    </w:p>
    <w:p w14:paraId="68726351" w14:textId="6855A20D" w:rsidR="00154481" w:rsidRPr="00D2507E" w:rsidRDefault="00154481" w:rsidP="007B3084">
      <w:pPr>
        <w:pStyle w:val="Level3"/>
        <w:spacing w:line="240" w:lineRule="auto"/>
        <w:ind w:left="1710" w:hanging="810"/>
        <w:rPr>
          <w:rFonts w:cs="Arial"/>
        </w:rPr>
      </w:pPr>
      <w:r w:rsidRPr="00D2507E">
        <w:rPr>
          <w:rFonts w:cs="Arial"/>
        </w:rPr>
        <w:t xml:space="preserve">Pricing, which includes but is not limited to, the administrative costs and other performance guarantees in </w:t>
      </w:r>
      <w:r w:rsidR="001A520E">
        <w:rPr>
          <w:rFonts w:cs="Arial"/>
        </w:rPr>
        <w:t>responses</w:t>
      </w:r>
      <w:r w:rsidRPr="00D2507E">
        <w:rPr>
          <w:rFonts w:cs="Arial"/>
        </w:rPr>
        <w:t xml:space="preserve"> or any subsequently awarded contract shall be subject to public disclosure regardless of whether it is marked as confidential.</w:t>
      </w:r>
    </w:p>
    <w:p w14:paraId="07590EA5" w14:textId="0ECFF487" w:rsidR="00154481" w:rsidRPr="00D2507E" w:rsidRDefault="00154481" w:rsidP="007B3084">
      <w:pPr>
        <w:pStyle w:val="Level3"/>
        <w:spacing w:line="240" w:lineRule="auto"/>
        <w:ind w:left="1710" w:hanging="810"/>
        <w:rPr>
          <w:rFonts w:cs="Arial"/>
        </w:rPr>
      </w:pPr>
      <w:r w:rsidRPr="00D2507E">
        <w:rPr>
          <w:rFonts w:cs="Arial"/>
        </w:rPr>
        <w:lastRenderedPageBreak/>
        <w:t xml:space="preserve">Notwithstanding a </w:t>
      </w:r>
      <w:r w:rsidR="008A2D33">
        <w:rPr>
          <w:rFonts w:cs="Arial"/>
        </w:rPr>
        <w:t>V</w:t>
      </w:r>
      <w:r w:rsidRPr="00D2507E">
        <w:rPr>
          <w:rFonts w:cs="Arial"/>
        </w:rPr>
        <w:t xml:space="preserve">endor’s designations, the </w:t>
      </w:r>
      <w:r w:rsidR="001A520E">
        <w:rPr>
          <w:rFonts w:cs="Arial"/>
        </w:rPr>
        <w:t>Department</w:t>
      </w:r>
      <w:r w:rsidRPr="00D2507E">
        <w:rPr>
          <w:rFonts w:cs="Arial"/>
        </w:rPr>
        <w:t xml:space="preserve"> is obligated under the Right-to-Know law to conduct an independent analysis of the confidentiality of the information submitted in </w:t>
      </w:r>
      <w:r w:rsidR="008301AD">
        <w:rPr>
          <w:rFonts w:cs="Arial"/>
        </w:rPr>
        <w:t>response to the solicitation</w:t>
      </w:r>
      <w:r w:rsidRPr="00D2507E">
        <w:rPr>
          <w:rFonts w:cs="Arial"/>
        </w:rPr>
        <w:t xml:space="preserve">.  If a request is made to the </w:t>
      </w:r>
      <w:r w:rsidR="001A520E">
        <w:rPr>
          <w:rFonts w:cs="Arial"/>
        </w:rPr>
        <w:t>Department</w:t>
      </w:r>
      <w:r w:rsidRPr="00D2507E">
        <w:rPr>
          <w:rFonts w:cs="Arial"/>
        </w:rPr>
        <w:t xml:space="preserve"> to view or receive copies of any portion of the </w:t>
      </w:r>
      <w:r w:rsidR="008301AD">
        <w:rPr>
          <w:rFonts w:cs="Arial"/>
        </w:rPr>
        <w:t>response that is</w:t>
      </w:r>
      <w:r w:rsidRPr="00D2507E">
        <w:rPr>
          <w:rFonts w:cs="Arial"/>
        </w:rPr>
        <w:t xml:space="preserve"> marked confidential, the </w:t>
      </w:r>
      <w:r w:rsidR="00CE0A34">
        <w:rPr>
          <w:rFonts w:cs="Arial"/>
        </w:rPr>
        <w:t>Department</w:t>
      </w:r>
      <w:r w:rsidRPr="00D2507E">
        <w:rPr>
          <w:rFonts w:cs="Arial"/>
        </w:rPr>
        <w:t xml:space="preserve"> shall first assess what information it is obligated to release.  The </w:t>
      </w:r>
      <w:r w:rsidR="00CE0A34">
        <w:rPr>
          <w:rFonts w:cs="Arial"/>
        </w:rPr>
        <w:t>Department</w:t>
      </w:r>
      <w:r w:rsidRPr="00D2507E">
        <w:rPr>
          <w:rFonts w:cs="Arial"/>
        </w:rPr>
        <w:t xml:space="preserve"> will then notify </w:t>
      </w:r>
      <w:r w:rsidR="008301AD">
        <w:rPr>
          <w:rFonts w:cs="Arial"/>
        </w:rPr>
        <w:t>the Vendor</w:t>
      </w:r>
      <w:r w:rsidRPr="00D2507E">
        <w:rPr>
          <w:rFonts w:cs="Arial"/>
        </w:rPr>
        <w:t xml:space="preserve"> that a request has been made, indicate what, if any, information the </w:t>
      </w:r>
      <w:r w:rsidR="00CE0A34">
        <w:rPr>
          <w:rFonts w:cs="Arial"/>
        </w:rPr>
        <w:t xml:space="preserve">Department </w:t>
      </w:r>
      <w:r w:rsidRPr="00D2507E">
        <w:rPr>
          <w:rFonts w:cs="Arial"/>
        </w:rPr>
        <w:t xml:space="preserve"> has assessed is confidential and will not be released, and specify the planned release date of the remaining portions of the </w:t>
      </w:r>
      <w:r w:rsidR="008301AD">
        <w:rPr>
          <w:rFonts w:cs="Arial"/>
        </w:rPr>
        <w:t>response</w:t>
      </w:r>
      <w:r w:rsidRPr="00D2507E">
        <w:rPr>
          <w:rFonts w:cs="Arial"/>
        </w:rPr>
        <w:t xml:space="preserve">.  To halt the release of information by the </w:t>
      </w:r>
      <w:r w:rsidR="001A520E">
        <w:rPr>
          <w:rFonts w:cs="Arial"/>
        </w:rPr>
        <w:t>Department</w:t>
      </w:r>
      <w:r w:rsidRPr="00D2507E">
        <w:rPr>
          <w:rFonts w:cs="Arial"/>
        </w:rPr>
        <w:t xml:space="preserve">, a </w:t>
      </w:r>
      <w:r w:rsidR="008A2D33">
        <w:rPr>
          <w:rFonts w:cs="Arial"/>
        </w:rPr>
        <w:t>V</w:t>
      </w:r>
      <w:r w:rsidRPr="00D2507E">
        <w:rPr>
          <w:rFonts w:cs="Arial"/>
        </w:rPr>
        <w:t xml:space="preserve">endor must initiate and provide to the </w:t>
      </w:r>
      <w:r w:rsidR="001A520E">
        <w:rPr>
          <w:rFonts w:cs="Arial"/>
        </w:rPr>
        <w:t>Department</w:t>
      </w:r>
      <w:r w:rsidRPr="00D2507E">
        <w:rPr>
          <w:rFonts w:cs="Arial"/>
        </w:rPr>
        <w:t>, prior to the date specified in the notice, a court action in the Superior Court of the State of New Hampshire, at its sole expense, seeking to enjoin the release of the requested information.</w:t>
      </w:r>
    </w:p>
    <w:p w14:paraId="7E9378D9" w14:textId="1087AAF4" w:rsidR="00154481" w:rsidRPr="00D2507E" w:rsidRDefault="00154481" w:rsidP="007B3084">
      <w:pPr>
        <w:pStyle w:val="Level3"/>
        <w:spacing w:line="240" w:lineRule="auto"/>
        <w:ind w:left="1710" w:hanging="810"/>
        <w:rPr>
          <w:rFonts w:cs="Arial"/>
        </w:rPr>
      </w:pPr>
      <w:r w:rsidRPr="00D2507E">
        <w:rPr>
          <w:rFonts w:cs="Arial"/>
        </w:rPr>
        <w:t xml:space="preserve">By submitting a </w:t>
      </w:r>
      <w:r w:rsidR="008A2D33">
        <w:rPr>
          <w:rFonts w:cs="Arial"/>
        </w:rPr>
        <w:t>response to this solicitation</w:t>
      </w:r>
      <w:r w:rsidRPr="00D2507E">
        <w:rPr>
          <w:rFonts w:cs="Arial"/>
        </w:rPr>
        <w:t xml:space="preserve">, </w:t>
      </w:r>
      <w:r w:rsidR="008A2D33">
        <w:rPr>
          <w:rFonts w:cs="Arial"/>
        </w:rPr>
        <w:t>V</w:t>
      </w:r>
      <w:r w:rsidRPr="00D2507E">
        <w:rPr>
          <w:rFonts w:cs="Arial"/>
        </w:rPr>
        <w:t>endors</w:t>
      </w:r>
      <w:r w:rsidRPr="00D2507E" w:rsidDel="00265E6F">
        <w:rPr>
          <w:rFonts w:cs="Arial"/>
        </w:rPr>
        <w:t xml:space="preserve"> </w:t>
      </w:r>
      <w:r w:rsidRPr="00D2507E">
        <w:rPr>
          <w:rFonts w:cs="Arial"/>
        </w:rPr>
        <w:t>acknowledge and agree that:</w:t>
      </w:r>
    </w:p>
    <w:p w14:paraId="7A9023C6" w14:textId="0DCD58D8" w:rsidR="00154481" w:rsidRPr="00D2507E" w:rsidRDefault="00154481" w:rsidP="007B3084">
      <w:pPr>
        <w:pStyle w:val="Level3"/>
        <w:spacing w:line="240" w:lineRule="auto"/>
        <w:ind w:left="1710" w:hanging="810"/>
        <w:rPr>
          <w:rFonts w:cs="Arial"/>
        </w:rPr>
      </w:pPr>
      <w:r w:rsidRPr="00D2507E">
        <w:rPr>
          <w:rFonts w:cs="Arial"/>
        </w:rPr>
        <w:t xml:space="preserve">The </w:t>
      </w:r>
      <w:r w:rsidR="001A520E">
        <w:rPr>
          <w:rFonts w:cs="Arial"/>
        </w:rPr>
        <w:t>Department</w:t>
      </w:r>
      <w:r w:rsidRPr="00D2507E">
        <w:rPr>
          <w:rFonts w:cs="Arial"/>
        </w:rPr>
        <w:t xml:space="preserve"> may disclose any and all portions of the </w:t>
      </w:r>
      <w:r w:rsidR="008A2D33">
        <w:rPr>
          <w:rFonts w:cs="Arial"/>
        </w:rPr>
        <w:t>response</w:t>
      </w:r>
      <w:r w:rsidRPr="00D2507E">
        <w:rPr>
          <w:rFonts w:cs="Arial"/>
        </w:rPr>
        <w:t xml:space="preserve"> or related materials which are not marked as confidential and/or which have not been specifically explained in the letter to the person identified as the point of contact for this </w:t>
      </w:r>
      <w:r w:rsidR="001A520E">
        <w:rPr>
          <w:rFonts w:cs="Arial"/>
        </w:rPr>
        <w:t>solicitation</w:t>
      </w:r>
      <w:r w:rsidRPr="00D2507E">
        <w:rPr>
          <w:rFonts w:cs="Arial"/>
        </w:rPr>
        <w:t xml:space="preserve">; </w:t>
      </w:r>
    </w:p>
    <w:p w14:paraId="06B96861" w14:textId="46195ADC" w:rsidR="00154481" w:rsidRPr="00D2507E" w:rsidRDefault="00154481" w:rsidP="007B3084">
      <w:pPr>
        <w:pStyle w:val="Level3"/>
        <w:spacing w:line="240" w:lineRule="auto"/>
        <w:ind w:left="1710" w:hanging="810"/>
        <w:rPr>
          <w:rFonts w:cs="Arial"/>
        </w:rPr>
      </w:pPr>
      <w:r w:rsidRPr="00D2507E">
        <w:rPr>
          <w:rFonts w:cs="Arial"/>
        </w:rPr>
        <w:t xml:space="preserve">The </w:t>
      </w:r>
      <w:r w:rsidR="001A520E">
        <w:rPr>
          <w:rFonts w:cs="Arial"/>
        </w:rPr>
        <w:t>Department</w:t>
      </w:r>
      <w:r w:rsidRPr="00D2507E">
        <w:rPr>
          <w:rFonts w:cs="Arial"/>
        </w:rPr>
        <w:t xml:space="preserve"> is not obligated to comply with a </w:t>
      </w:r>
      <w:r w:rsidR="008A2D33">
        <w:rPr>
          <w:rFonts w:cs="Arial"/>
        </w:rPr>
        <w:t>V</w:t>
      </w:r>
      <w:r w:rsidRPr="00D2507E">
        <w:rPr>
          <w:rFonts w:cs="Arial"/>
        </w:rPr>
        <w:t xml:space="preserve">endor’s designations regarding confidentiality and must conduct an independent analysis to assess the confidentiality of the information submitted; and </w:t>
      </w:r>
    </w:p>
    <w:p w14:paraId="6374CC8B" w14:textId="313F89B8" w:rsidR="00154481" w:rsidRPr="00D2507E" w:rsidRDefault="00154481" w:rsidP="007B3084">
      <w:pPr>
        <w:pStyle w:val="Level3"/>
        <w:spacing w:line="240" w:lineRule="auto"/>
        <w:ind w:left="1710" w:hanging="810"/>
        <w:rPr>
          <w:rFonts w:cs="Arial"/>
        </w:rPr>
      </w:pPr>
      <w:r w:rsidRPr="00D2507E">
        <w:rPr>
          <w:rFonts w:cs="Arial"/>
        </w:rPr>
        <w:t xml:space="preserve">The </w:t>
      </w:r>
      <w:r w:rsidR="001A520E">
        <w:rPr>
          <w:rFonts w:cs="Arial"/>
        </w:rPr>
        <w:t>Department</w:t>
      </w:r>
      <w:r w:rsidRPr="00D2507E">
        <w:rPr>
          <w:rFonts w:cs="Arial"/>
        </w:rPr>
        <w:t xml:space="preserve"> may, unless otherwise prohibited by court order, release the information on the date specified in the notice described above without any liability to a </w:t>
      </w:r>
      <w:r w:rsidR="008A2D33">
        <w:rPr>
          <w:rFonts w:cs="Arial"/>
        </w:rPr>
        <w:t>V</w:t>
      </w:r>
      <w:r w:rsidRPr="00D2507E">
        <w:rPr>
          <w:rFonts w:cs="Arial"/>
        </w:rPr>
        <w:t xml:space="preserve">endor.  </w:t>
      </w:r>
    </w:p>
    <w:p w14:paraId="212626B9" w14:textId="3D12C3A8" w:rsidR="006D042E" w:rsidRDefault="006D042E" w:rsidP="005B1CFE">
      <w:pPr>
        <w:pStyle w:val="Level2"/>
        <w:ind w:left="900" w:hanging="540"/>
        <w:rPr>
          <w:rFonts w:cs="Arial"/>
          <w:sz w:val="22"/>
          <w:szCs w:val="22"/>
        </w:rPr>
      </w:pPr>
      <w:r>
        <w:rPr>
          <w:rFonts w:cs="Arial"/>
          <w:sz w:val="22"/>
          <w:szCs w:val="22"/>
        </w:rPr>
        <w:t>Electronic Posting of RFP Results and Resulting Contract</w:t>
      </w:r>
    </w:p>
    <w:p w14:paraId="13E8D5DB" w14:textId="4DC80811" w:rsidR="006D042E" w:rsidRDefault="006D042E" w:rsidP="006D042E">
      <w:pPr>
        <w:pStyle w:val="Level3"/>
        <w:tabs>
          <w:tab w:val="left" w:pos="1710"/>
        </w:tabs>
        <w:spacing w:line="240" w:lineRule="auto"/>
        <w:ind w:left="1710" w:hanging="810"/>
        <w:rPr>
          <w:rFonts w:cs="Arial"/>
        </w:rPr>
      </w:pPr>
      <w:r w:rsidRPr="007B3084">
        <w:rPr>
          <w:rFonts w:cs="Arial"/>
        </w:rPr>
        <w:t xml:space="preserve">At the time of receipt of responses, the Department will post the number of responses received with no further information. No later than five (5) business days prior to submission of a contract to the Department of Administrative Services pursuant to this solicitation, the Department will post the name, rank or score of each </w:t>
      </w:r>
      <w:r>
        <w:rPr>
          <w:rFonts w:cs="Arial"/>
        </w:rPr>
        <w:t xml:space="preserve">responding Vendor. </w:t>
      </w:r>
      <w:r w:rsidRPr="006D042E">
        <w:rPr>
          <w:rFonts w:cs="Arial"/>
        </w:rPr>
        <w:t xml:space="preserve">In the event that the </w:t>
      </w:r>
      <w:r>
        <w:rPr>
          <w:rFonts w:cs="Arial"/>
        </w:rPr>
        <w:t xml:space="preserve">resulting </w:t>
      </w:r>
      <w:r w:rsidRPr="006D042E">
        <w:rPr>
          <w:rFonts w:cs="Arial"/>
        </w:rPr>
        <w:t xml:space="preserve">contract does not require Governor </w:t>
      </w:r>
      <w:r w:rsidR="00206336">
        <w:rPr>
          <w:rFonts w:cs="Arial"/>
        </w:rPr>
        <w:t>and</w:t>
      </w:r>
      <w:r w:rsidRPr="006D042E">
        <w:rPr>
          <w:rFonts w:cs="Arial"/>
        </w:rPr>
        <w:t xml:space="preserve"> Executive Council approval, the Agency will disclose the rank or score at least </w:t>
      </w:r>
      <w:r>
        <w:rPr>
          <w:rFonts w:cs="Arial"/>
        </w:rPr>
        <w:t>five (</w:t>
      </w:r>
      <w:r w:rsidRPr="006D042E">
        <w:rPr>
          <w:rFonts w:cs="Arial"/>
        </w:rPr>
        <w:t>5</w:t>
      </w:r>
      <w:r>
        <w:rPr>
          <w:rFonts w:cs="Arial"/>
        </w:rPr>
        <w:t>)</w:t>
      </w:r>
      <w:r w:rsidRPr="006D042E">
        <w:rPr>
          <w:rFonts w:cs="Arial"/>
        </w:rPr>
        <w:t xml:space="preserve"> business days before final approval of the contract.</w:t>
      </w:r>
    </w:p>
    <w:p w14:paraId="2424C5F7" w14:textId="75A72BE7" w:rsidR="006D042E" w:rsidRPr="006D042E" w:rsidRDefault="006D042E" w:rsidP="006D042E">
      <w:pPr>
        <w:pStyle w:val="Level3"/>
        <w:tabs>
          <w:tab w:val="left" w:pos="1710"/>
        </w:tabs>
        <w:spacing w:line="240" w:lineRule="auto"/>
        <w:ind w:left="1710" w:hanging="810"/>
        <w:rPr>
          <w:rFonts w:cs="Arial"/>
        </w:rPr>
      </w:pPr>
      <w:r w:rsidRPr="006D042E">
        <w:rPr>
          <w:rFonts w:cs="Arial"/>
        </w:rPr>
        <w:t xml:space="preserve">Pursuant to RSA 91-A and RSA 9-F:1, the Secretary of State will post to the public any document submitted to </w:t>
      </w:r>
      <w:r w:rsidR="00FB5BE6" w:rsidRPr="006D042E">
        <w:rPr>
          <w:rFonts w:cs="Arial"/>
        </w:rPr>
        <w:t xml:space="preserve">Governor </w:t>
      </w:r>
      <w:r w:rsidR="00FB5BE6">
        <w:rPr>
          <w:rFonts w:cs="Arial"/>
        </w:rPr>
        <w:t>and</w:t>
      </w:r>
      <w:r w:rsidR="00FB5BE6" w:rsidRPr="006D042E">
        <w:rPr>
          <w:rFonts w:cs="Arial"/>
        </w:rPr>
        <w:t xml:space="preserve"> Executive Council </w:t>
      </w:r>
      <w:r w:rsidRPr="006D042E">
        <w:rPr>
          <w:rFonts w:cs="Arial"/>
        </w:rPr>
        <w:t xml:space="preserve">for approval, including contracts resulting from this </w:t>
      </w:r>
      <w:r>
        <w:rPr>
          <w:rFonts w:cs="Arial"/>
        </w:rPr>
        <w:t>solicitation</w:t>
      </w:r>
      <w:r w:rsidRPr="006D042E">
        <w:rPr>
          <w:rFonts w:cs="Arial"/>
        </w:rPr>
        <w:t xml:space="preserve">, and posts those documents on its website (https://sos.nh.gov/administration/miscellaneous/governor-executive-council/). By submitting a </w:t>
      </w:r>
      <w:r>
        <w:rPr>
          <w:rFonts w:cs="Arial"/>
        </w:rPr>
        <w:t>response to this solicitation</w:t>
      </w:r>
      <w:r w:rsidRPr="006D042E">
        <w:rPr>
          <w:rFonts w:cs="Arial"/>
        </w:rPr>
        <w:t xml:space="preserve">, vendors acknowledge and agree that, in accordance with the above mentioned statutes and policies, (and regardless of whether any specific request is made to view any document relating to this </w:t>
      </w:r>
      <w:r>
        <w:rPr>
          <w:rFonts w:cs="Arial"/>
        </w:rPr>
        <w:t>solicitation</w:t>
      </w:r>
      <w:r w:rsidRPr="006D042E">
        <w:rPr>
          <w:rFonts w:cs="Arial"/>
        </w:rPr>
        <w:t xml:space="preserve">), any contract resulting from this </w:t>
      </w:r>
      <w:r>
        <w:rPr>
          <w:rFonts w:cs="Arial"/>
        </w:rPr>
        <w:t>solicitation</w:t>
      </w:r>
      <w:r w:rsidRPr="006D042E">
        <w:rPr>
          <w:rFonts w:cs="Arial"/>
        </w:rPr>
        <w:t xml:space="preserve"> that is submitted to </w:t>
      </w:r>
      <w:r w:rsidR="00206336" w:rsidRPr="006D042E">
        <w:rPr>
          <w:rFonts w:cs="Arial"/>
        </w:rPr>
        <w:t xml:space="preserve">Governor </w:t>
      </w:r>
      <w:r w:rsidR="00206336">
        <w:rPr>
          <w:rFonts w:cs="Arial"/>
        </w:rPr>
        <w:t>and Executive Council</w:t>
      </w:r>
      <w:r w:rsidRPr="006D042E">
        <w:rPr>
          <w:rFonts w:cs="Arial"/>
        </w:rPr>
        <w:t xml:space="preserve"> for approval will be made accessible to the public online.</w:t>
      </w:r>
    </w:p>
    <w:p w14:paraId="54655E98" w14:textId="5AEBBFB3" w:rsidR="00A03777" w:rsidRPr="00D2507E" w:rsidRDefault="00A03777" w:rsidP="00D465B3">
      <w:pPr>
        <w:pStyle w:val="Level2"/>
        <w:keepNext/>
        <w:ind w:left="900" w:hanging="540"/>
        <w:rPr>
          <w:rFonts w:cs="Arial"/>
          <w:sz w:val="22"/>
          <w:szCs w:val="22"/>
        </w:rPr>
      </w:pPr>
      <w:r w:rsidRPr="00D2507E">
        <w:rPr>
          <w:rFonts w:cs="Arial"/>
          <w:sz w:val="22"/>
          <w:szCs w:val="22"/>
        </w:rPr>
        <w:lastRenderedPageBreak/>
        <w:t>Non-Commitment</w:t>
      </w:r>
    </w:p>
    <w:p w14:paraId="4FEADAFD" w14:textId="6A732834" w:rsidR="00A03777" w:rsidRPr="00D2507E" w:rsidRDefault="00A03777" w:rsidP="00D465B3">
      <w:pPr>
        <w:pStyle w:val="TextLvl2"/>
        <w:keepNext/>
      </w:pPr>
      <w:r w:rsidRPr="00D2507E">
        <w:t xml:space="preserve">Notwithstanding any other provision of this </w:t>
      </w:r>
      <w:r w:rsidR="002C6746" w:rsidRPr="00D2507E">
        <w:t>solicitation</w:t>
      </w:r>
      <w:r w:rsidRPr="00D2507E">
        <w:t xml:space="preserve">, this </w:t>
      </w:r>
      <w:r w:rsidR="002C6746" w:rsidRPr="00D2507E">
        <w:t>solicitation</w:t>
      </w:r>
      <w:r w:rsidRPr="00D2507E">
        <w:t xml:space="preserve"> does not commit the Department to award a contract.  The Department reserves the right to reject any and all responses to this </w:t>
      </w:r>
      <w:r w:rsidR="002C6746" w:rsidRPr="00D2507E">
        <w:t>solicitation</w:t>
      </w:r>
      <w:r w:rsidRPr="00D2507E">
        <w:t xml:space="preserve"> or any portions thereof, at any time and to cancel this </w:t>
      </w:r>
      <w:r w:rsidR="002C6746" w:rsidRPr="00D2507E">
        <w:t>solicitation</w:t>
      </w:r>
      <w:r w:rsidRPr="00D2507E">
        <w:t xml:space="preserve"> and to solicit new </w:t>
      </w:r>
      <w:r w:rsidR="002C6746" w:rsidRPr="00D2507E">
        <w:t>solicitation response</w:t>
      </w:r>
      <w:r w:rsidRPr="00D2507E">
        <w:t>s under a new procurement process.</w:t>
      </w:r>
    </w:p>
    <w:p w14:paraId="7FDFF9B8" w14:textId="77777777" w:rsidR="00A03777" w:rsidRPr="00D2507E" w:rsidRDefault="00A03777" w:rsidP="005B1CFE">
      <w:pPr>
        <w:pStyle w:val="Level2"/>
        <w:ind w:left="900" w:hanging="540"/>
        <w:rPr>
          <w:rFonts w:cs="Arial"/>
          <w:sz w:val="22"/>
          <w:szCs w:val="22"/>
        </w:rPr>
      </w:pPr>
      <w:r w:rsidRPr="00D2507E">
        <w:rPr>
          <w:rFonts w:cs="Arial"/>
          <w:sz w:val="22"/>
          <w:szCs w:val="22"/>
        </w:rPr>
        <w:t>Liability</w:t>
      </w:r>
    </w:p>
    <w:p w14:paraId="4E7BF191" w14:textId="2DFCAC8C" w:rsidR="00A03777" w:rsidRPr="00D2507E" w:rsidRDefault="00A03777" w:rsidP="00A03777">
      <w:pPr>
        <w:pStyle w:val="TextLvl2"/>
      </w:pPr>
      <w:r w:rsidRPr="00D2507E">
        <w:t xml:space="preserve">By submitting a response to this </w:t>
      </w:r>
      <w:r w:rsidR="002C6746" w:rsidRPr="00D2507E">
        <w:t>solicitation</w:t>
      </w:r>
      <w:r w:rsidRPr="00D2507E">
        <w:t xml:space="preserve">, the Vendor agrees that in no event shall the Department be either responsible for or held liable for any costs incurred by a Vendor in the preparation or submittal of or otherwise in connection with a </w:t>
      </w:r>
      <w:r w:rsidR="002C6746" w:rsidRPr="00D2507E">
        <w:t>solicitation response</w:t>
      </w:r>
      <w:r w:rsidRPr="00D2507E">
        <w:t>, or for work performed prior to the Effective Date of a resulting contract.</w:t>
      </w:r>
    </w:p>
    <w:p w14:paraId="03EF2CE8" w14:textId="77777777" w:rsidR="00A03777" w:rsidRPr="00D2507E" w:rsidRDefault="00A03777" w:rsidP="005B1CFE">
      <w:pPr>
        <w:pStyle w:val="Level2"/>
        <w:ind w:left="900" w:hanging="540"/>
        <w:rPr>
          <w:rFonts w:cs="Arial"/>
          <w:sz w:val="22"/>
          <w:szCs w:val="22"/>
        </w:rPr>
      </w:pPr>
      <w:r w:rsidRPr="00D2507E">
        <w:rPr>
          <w:rFonts w:cs="Arial"/>
          <w:sz w:val="22"/>
          <w:szCs w:val="22"/>
        </w:rPr>
        <w:t>Request for Additional Information or Materials</w:t>
      </w:r>
    </w:p>
    <w:p w14:paraId="099A82F9" w14:textId="09A0DA8B" w:rsidR="00A03777" w:rsidRPr="00D2507E" w:rsidRDefault="00A03777" w:rsidP="00A03777">
      <w:pPr>
        <w:pStyle w:val="TextLvl2"/>
      </w:pPr>
      <w:r w:rsidRPr="00D2507E">
        <w:t xml:space="preserve">The Department may request any Vendor to provide additional information or materials needed to clarify information presented in the </w:t>
      </w:r>
      <w:r w:rsidR="002C6746" w:rsidRPr="00D2507E">
        <w:t>solicitation response</w:t>
      </w:r>
      <w:r w:rsidRPr="00D2507E">
        <w:t xml:space="preserve">.  Such a request will be issued in writing and will not provide a Vendor with an opportunity to change, extend, or otherwise amend its </w:t>
      </w:r>
      <w:r w:rsidR="002C6746" w:rsidRPr="00D2507E">
        <w:t>solicitation response</w:t>
      </w:r>
      <w:r w:rsidRPr="00D2507E">
        <w:t xml:space="preserve"> in intent or substance. </w:t>
      </w:r>
    </w:p>
    <w:p w14:paraId="079F30E6" w14:textId="77777777" w:rsidR="00A03777" w:rsidRPr="00D2507E" w:rsidRDefault="00A03777" w:rsidP="005B1CFE">
      <w:pPr>
        <w:pStyle w:val="Level2"/>
        <w:ind w:left="900" w:hanging="540"/>
        <w:rPr>
          <w:rFonts w:cs="Arial"/>
          <w:sz w:val="22"/>
          <w:szCs w:val="22"/>
        </w:rPr>
      </w:pPr>
      <w:r w:rsidRPr="00D2507E">
        <w:rPr>
          <w:rFonts w:cs="Arial"/>
          <w:sz w:val="22"/>
          <w:szCs w:val="22"/>
        </w:rPr>
        <w:t>Oral Presentations and Discussions</w:t>
      </w:r>
    </w:p>
    <w:p w14:paraId="0123A201" w14:textId="65CB0E2F" w:rsidR="00A03777" w:rsidRPr="00D2507E" w:rsidRDefault="00A03777" w:rsidP="00A03777">
      <w:pPr>
        <w:pStyle w:val="TextLvl2"/>
      </w:pPr>
      <w:r w:rsidRPr="00D2507E">
        <w:t xml:space="preserve">The Department reserves the right to require some or all Vendors to make oral presentations of their </w:t>
      </w:r>
      <w:r w:rsidR="002C6746" w:rsidRPr="00D2507E">
        <w:t>solicitation response</w:t>
      </w:r>
      <w:r w:rsidRPr="00D2507E">
        <w:t xml:space="preserve">.  The purpose of the oral presentation is to clarify and expound upon information provided in the written </w:t>
      </w:r>
      <w:r w:rsidR="002C6746" w:rsidRPr="00D2507E">
        <w:t>solicitation response</w:t>
      </w:r>
      <w:r w:rsidRPr="00D2507E">
        <w:t xml:space="preserve">.  Vendors are prohibited from altering the original substance of their </w:t>
      </w:r>
      <w:r w:rsidR="002C6746" w:rsidRPr="00D2507E">
        <w:t>solicitation response</w:t>
      </w:r>
      <w:r w:rsidRPr="00D2507E">
        <w:t xml:space="preserve"> during the oral presentations. The Department will use the information gained from oral presentations to refine the technical review scores.  Any and all costs associated with an oral presentation shall be borne entirely by the Vendor.</w:t>
      </w:r>
    </w:p>
    <w:p w14:paraId="4F0AA78D" w14:textId="77777777" w:rsidR="00A03777" w:rsidRPr="00D2507E" w:rsidRDefault="00A03777" w:rsidP="005B1CFE">
      <w:pPr>
        <w:pStyle w:val="Level2"/>
        <w:ind w:left="900" w:hanging="540"/>
        <w:rPr>
          <w:rFonts w:cs="Arial"/>
          <w:sz w:val="22"/>
          <w:szCs w:val="22"/>
        </w:rPr>
      </w:pPr>
      <w:r w:rsidRPr="00D2507E">
        <w:rPr>
          <w:rFonts w:cs="Arial"/>
          <w:sz w:val="22"/>
          <w:szCs w:val="22"/>
        </w:rPr>
        <w:t xml:space="preserve">Successful Vendor Notice and Contract Negotiations </w:t>
      </w:r>
    </w:p>
    <w:p w14:paraId="66CAA5FC" w14:textId="082D0A23" w:rsidR="00A03777" w:rsidRPr="00D2507E" w:rsidRDefault="00A03777" w:rsidP="00A03777">
      <w:pPr>
        <w:pStyle w:val="TextLvl2"/>
      </w:pPr>
      <w:r w:rsidRPr="00D2507E">
        <w:t xml:space="preserve">If a Vendor is selected, the Department will send written notification of their selection and the Department’s desire to enter into contract negotiations.  Until the Department successfully completes negotiations with the selected Vendor(s), all submitted </w:t>
      </w:r>
      <w:r w:rsidR="002C6746" w:rsidRPr="00D2507E">
        <w:t>solicitation response</w:t>
      </w:r>
      <w:r w:rsidRPr="00D2507E">
        <w:t>s remain eligible for selection by the Department.  In the event contract negotiations are unsuccessful with the selected Vendor(s), the evaluation team may recommend another Vendor.  The Department will not contact Vendor(s) that are not initially selected to enter into contract negotiations.</w:t>
      </w:r>
    </w:p>
    <w:p w14:paraId="074EB115" w14:textId="77777777" w:rsidR="00A03777" w:rsidRPr="00D2507E" w:rsidRDefault="00A03777" w:rsidP="005B1CFE">
      <w:pPr>
        <w:pStyle w:val="Level2"/>
        <w:ind w:left="900" w:hanging="540"/>
        <w:rPr>
          <w:rFonts w:cs="Arial"/>
          <w:sz w:val="22"/>
          <w:szCs w:val="22"/>
        </w:rPr>
      </w:pPr>
      <w:r w:rsidRPr="00D2507E">
        <w:rPr>
          <w:rFonts w:cs="Arial"/>
          <w:sz w:val="22"/>
          <w:szCs w:val="22"/>
        </w:rPr>
        <w:t>Scope of Award and Contract Award Notice</w:t>
      </w:r>
    </w:p>
    <w:p w14:paraId="70EC21C2" w14:textId="7EBA89F3" w:rsidR="00A03777" w:rsidRPr="00D2507E" w:rsidRDefault="00A03777" w:rsidP="005B1CFE">
      <w:pPr>
        <w:pStyle w:val="Level3"/>
        <w:spacing w:line="240" w:lineRule="auto"/>
        <w:ind w:left="1710" w:hanging="810"/>
        <w:rPr>
          <w:rFonts w:cs="Arial"/>
        </w:rPr>
      </w:pPr>
      <w:r w:rsidRPr="00D2507E">
        <w:rPr>
          <w:rFonts w:cs="Arial"/>
        </w:rPr>
        <w:t xml:space="preserve">The Department reserves the right to award a service, part of a service, group of services, or total </w:t>
      </w:r>
      <w:r w:rsidR="002C6746" w:rsidRPr="00D2507E">
        <w:rPr>
          <w:rFonts w:cs="Arial"/>
        </w:rPr>
        <w:t>solicitation response</w:t>
      </w:r>
      <w:r w:rsidRPr="00D2507E">
        <w:rPr>
          <w:rFonts w:cs="Arial"/>
        </w:rPr>
        <w:t xml:space="preserve"> and to reject any and all </w:t>
      </w:r>
      <w:r w:rsidR="002C6746" w:rsidRPr="00D2507E">
        <w:rPr>
          <w:rFonts w:cs="Arial"/>
        </w:rPr>
        <w:t>solicitation response</w:t>
      </w:r>
      <w:r w:rsidRPr="00D2507E">
        <w:rPr>
          <w:rFonts w:cs="Arial"/>
        </w:rPr>
        <w:t>s in whole or in part.  A contract award is contingent on approval by the Governor and Executive Council.</w:t>
      </w:r>
    </w:p>
    <w:p w14:paraId="2DD7F2FC" w14:textId="77777777" w:rsidR="00A03777" w:rsidRPr="00D2507E" w:rsidRDefault="00A03777" w:rsidP="005B1CFE">
      <w:pPr>
        <w:pStyle w:val="Level3"/>
        <w:spacing w:line="240" w:lineRule="auto"/>
        <w:ind w:left="1710" w:hanging="810"/>
        <w:rPr>
          <w:rFonts w:cs="Arial"/>
        </w:rPr>
      </w:pPr>
      <w:r w:rsidRPr="00D2507E">
        <w:rPr>
          <w:rFonts w:cs="Arial"/>
        </w:rPr>
        <w:t>If a contract is awarded, the selected Vendor(s) must obtain written consent from the State before any public announcement or news release is issued pertaining to any contract award.</w:t>
      </w:r>
    </w:p>
    <w:p w14:paraId="5091696A" w14:textId="77777777" w:rsidR="00A03777" w:rsidRPr="00D2507E" w:rsidRDefault="00A03777" w:rsidP="005B1CFE">
      <w:pPr>
        <w:pStyle w:val="Level2"/>
        <w:ind w:left="900" w:hanging="540"/>
        <w:rPr>
          <w:rFonts w:cs="Arial"/>
          <w:sz w:val="22"/>
          <w:szCs w:val="22"/>
        </w:rPr>
      </w:pPr>
      <w:r w:rsidRPr="00D2507E">
        <w:rPr>
          <w:rFonts w:cs="Arial"/>
          <w:sz w:val="22"/>
          <w:szCs w:val="22"/>
        </w:rPr>
        <w:t>Site Visits</w:t>
      </w:r>
    </w:p>
    <w:p w14:paraId="7585E65D" w14:textId="3DF0457D" w:rsidR="00A03777" w:rsidRPr="00D2507E" w:rsidRDefault="00A03777" w:rsidP="00A03777">
      <w:pPr>
        <w:pStyle w:val="TextLvl2"/>
      </w:pPr>
      <w:r w:rsidRPr="00D2507E">
        <w:t xml:space="preserve">The Department may, at its sole discretion, at any time prior to contract award, conduct a site visit at the Vendor’s location or at any other location deemed appropriate by the Department, to determine the Vendor’s capacity to satisfy the terms of this </w:t>
      </w:r>
      <w:r w:rsidR="002C6746" w:rsidRPr="00D2507E">
        <w:t>solicitation</w:t>
      </w:r>
      <w:r w:rsidRPr="00D2507E">
        <w:t xml:space="preserve">.  The Department </w:t>
      </w:r>
      <w:r w:rsidRPr="00D2507E">
        <w:lastRenderedPageBreak/>
        <w:t xml:space="preserve">may also require the Vendor to produce additional documents, records, or materials relevant to determining the Vendor’s capacity to satisfy the terms of this </w:t>
      </w:r>
      <w:r w:rsidR="002C6746" w:rsidRPr="00D2507E">
        <w:t>solicitation</w:t>
      </w:r>
      <w:r w:rsidRPr="00D2507E">
        <w:t>.  Any and all costs associated with any site visit or requests for documents shall be borne entirely by the Vendor.</w:t>
      </w:r>
    </w:p>
    <w:p w14:paraId="2CE37C57" w14:textId="77777777" w:rsidR="00A03777" w:rsidRPr="00D2507E" w:rsidRDefault="00A03777" w:rsidP="005B1CFE">
      <w:pPr>
        <w:pStyle w:val="Level2"/>
        <w:ind w:left="900" w:hanging="540"/>
        <w:rPr>
          <w:rFonts w:cs="Arial"/>
          <w:sz w:val="22"/>
          <w:szCs w:val="22"/>
        </w:rPr>
      </w:pPr>
      <w:r w:rsidRPr="00D2507E">
        <w:rPr>
          <w:rFonts w:cs="Arial"/>
          <w:sz w:val="22"/>
          <w:szCs w:val="22"/>
        </w:rPr>
        <w:t>Protest of Intended Award</w:t>
      </w:r>
    </w:p>
    <w:p w14:paraId="2E25E781" w14:textId="06C290D2" w:rsidR="00A03777" w:rsidRPr="00D2507E" w:rsidRDefault="00A03777" w:rsidP="00A03777">
      <w:pPr>
        <w:pStyle w:val="TextLvl2"/>
      </w:pPr>
      <w:r w:rsidRPr="00D2507E">
        <w:t xml:space="preserve">Any challenge of an award made or otherwise related to this </w:t>
      </w:r>
      <w:r w:rsidR="002C6746" w:rsidRPr="00D2507E">
        <w:t>solicitation</w:t>
      </w:r>
      <w:r w:rsidRPr="00D2507E">
        <w:t xml:space="preserve"> shall be governed by RSA 21-G</w:t>
      </w:r>
      <w:proofErr w:type="gramStart"/>
      <w:r w:rsidRPr="00D2507E">
        <w:t>:37</w:t>
      </w:r>
      <w:proofErr w:type="gramEnd"/>
      <w:r w:rsidRPr="00D2507E">
        <w:t xml:space="preserve">, and the procedures and terms of this </w:t>
      </w:r>
      <w:r w:rsidR="002C6746" w:rsidRPr="00D2507E">
        <w:t>solicitation</w:t>
      </w:r>
      <w:r w:rsidRPr="00D2507E">
        <w:t>.  The procedure set forth in RSA 21-G</w:t>
      </w:r>
      <w:proofErr w:type="gramStart"/>
      <w:r w:rsidRPr="00D2507E">
        <w:t>:37</w:t>
      </w:r>
      <w:proofErr w:type="gramEnd"/>
      <w:r w:rsidRPr="00D2507E">
        <w:t xml:space="preserve">, IV, shall be the sole remedy available to challenge any award resulting from this </w:t>
      </w:r>
      <w:r w:rsidR="002C6746" w:rsidRPr="00D2507E">
        <w:t>solicitation</w:t>
      </w:r>
      <w:r w:rsidRPr="00D2507E">
        <w:t xml:space="preserve">.  In the event that any legal action is brought challenging this </w:t>
      </w:r>
      <w:r w:rsidR="002C6746" w:rsidRPr="00D2507E">
        <w:t>solicitation</w:t>
      </w:r>
      <w:r w:rsidRPr="00D2507E">
        <w:t xml:space="preserve"> and selection process, outside of the review process identified in RSA 21-G:37,IV, and in the event that the State of New Hampshire prevails, the challenger agrees to pay all expenses of such action, including attorney’s fees and costs at all stages of litigation.</w:t>
      </w:r>
    </w:p>
    <w:p w14:paraId="7F2F07CA" w14:textId="77777777" w:rsidR="00A03777" w:rsidRPr="00D2507E" w:rsidRDefault="00A03777" w:rsidP="005B1CFE">
      <w:pPr>
        <w:pStyle w:val="Level2"/>
        <w:ind w:left="900" w:hanging="540"/>
        <w:rPr>
          <w:rFonts w:cs="Arial"/>
          <w:sz w:val="22"/>
          <w:szCs w:val="22"/>
        </w:rPr>
      </w:pPr>
      <w:r w:rsidRPr="00D2507E">
        <w:rPr>
          <w:rFonts w:cs="Arial"/>
          <w:sz w:val="22"/>
          <w:szCs w:val="22"/>
        </w:rPr>
        <w:t>Contingency</w:t>
      </w:r>
    </w:p>
    <w:p w14:paraId="4A4ADEF9" w14:textId="77777777" w:rsidR="00A03777" w:rsidRPr="00D2507E" w:rsidRDefault="00A03777" w:rsidP="00A03777">
      <w:pPr>
        <w:pStyle w:val="TextLvl2"/>
      </w:pPr>
      <w:r w:rsidRPr="00D2507E">
        <w:t>Aspects of the award may be contingent upon changes to state or federal laws and regulations.</w:t>
      </w:r>
    </w:p>
    <w:p w14:paraId="3558C369" w14:textId="77777777" w:rsidR="00A03777" w:rsidRPr="00D2507E" w:rsidRDefault="00A03777" w:rsidP="005B1CFE">
      <w:pPr>
        <w:pStyle w:val="Level2"/>
        <w:ind w:left="900" w:hanging="540"/>
        <w:rPr>
          <w:rFonts w:cs="Arial"/>
          <w:sz w:val="22"/>
          <w:szCs w:val="22"/>
        </w:rPr>
      </w:pPr>
      <w:r w:rsidRPr="00D2507E">
        <w:rPr>
          <w:rFonts w:cs="Arial"/>
          <w:sz w:val="22"/>
          <w:szCs w:val="22"/>
        </w:rPr>
        <w:t>Ethical Requirements</w:t>
      </w:r>
    </w:p>
    <w:p w14:paraId="294D5B87" w14:textId="55E64CAC" w:rsidR="00A03777" w:rsidRPr="00D2507E" w:rsidRDefault="00A03777" w:rsidP="00A03777">
      <w:pPr>
        <w:pStyle w:val="TextLvl2"/>
      </w:pPr>
      <w:r w:rsidRPr="00D2507E">
        <w:t xml:space="preserve">From the time this </w:t>
      </w:r>
      <w:r w:rsidR="002C6746" w:rsidRPr="00D2507E">
        <w:t>solicitation</w:t>
      </w:r>
      <w:r w:rsidRPr="00D2507E">
        <w:t xml:space="preserve"> is published until a contract is awarded, no Vendor shall offer or give, directly or indirectly, any gift, expense reimbursement, or honorarium, as defined by RSA 15-B, to any elected official, public official, public employee, constitutional official, or family member of any such official or employee who will or has selected, evaluated, or awarded a </w:t>
      </w:r>
      <w:r w:rsidR="002C6746" w:rsidRPr="00D2507E">
        <w:t>solicitation</w:t>
      </w:r>
      <w:r w:rsidRPr="00D2507E">
        <w:t>, or similar submission. Any Vendor that violates RSA 21-G</w:t>
      </w:r>
      <w:proofErr w:type="gramStart"/>
      <w:r w:rsidRPr="00D2507E">
        <w:t>:38</w:t>
      </w:r>
      <w:proofErr w:type="gramEnd"/>
      <w:r w:rsidRPr="00D2507E">
        <w:t xml:space="preserve"> shall be subject to prosecution for an offense under RSA 640:2. Any Vendor who has been convicted of an offense based on conduct in violation of this section, which has not been annulled, or who is subject to a pending criminal charge for such an offense, shall be disqualified from submitting a response to this </w:t>
      </w:r>
      <w:r w:rsidR="002C6746" w:rsidRPr="00D2507E">
        <w:t>solicitation</w:t>
      </w:r>
      <w:r w:rsidRPr="00D2507E">
        <w:t xml:space="preserve">, or similar request for submission and every such Vendor shall be disqualified from submitting any </w:t>
      </w:r>
      <w:r w:rsidR="002C6746" w:rsidRPr="00D2507E">
        <w:t>solicitation response</w:t>
      </w:r>
      <w:r w:rsidRPr="00D2507E">
        <w:t xml:space="preserve"> or similar request for submission issued by any state agency. A Vendor that was disqualified under this section because of a pending criminal charge which is subsequently dismissed, results in an acquittal, or is annulled, may notify the Department of Administrative Services, which shall note that information on the list maintained on the state’s internal intranet system, except in the case of annulment, the information, shall be deleted from the list.</w:t>
      </w:r>
    </w:p>
    <w:p w14:paraId="45143D47" w14:textId="77777777" w:rsidR="00A03777" w:rsidRPr="00904E75" w:rsidRDefault="00A03777" w:rsidP="005B1CFE">
      <w:pPr>
        <w:pStyle w:val="Level2"/>
        <w:ind w:left="900" w:hanging="540"/>
        <w:rPr>
          <w:rFonts w:cs="Arial"/>
          <w:sz w:val="22"/>
          <w:szCs w:val="22"/>
        </w:rPr>
      </w:pPr>
      <w:r w:rsidRPr="00904E75">
        <w:rPr>
          <w:rFonts w:cs="Arial"/>
          <w:sz w:val="22"/>
          <w:szCs w:val="22"/>
        </w:rPr>
        <w:t>Liquidated Damages</w:t>
      </w:r>
    </w:p>
    <w:p w14:paraId="347FA775" w14:textId="0C137355" w:rsidR="00A03777" w:rsidRPr="00D2507E" w:rsidRDefault="00A03777" w:rsidP="004837CA">
      <w:pPr>
        <w:pStyle w:val="TextLvl2"/>
      </w:pPr>
      <w:r w:rsidRPr="00D2507E">
        <w:t xml:space="preserve">The </w:t>
      </w:r>
      <w:r w:rsidR="00951E4D">
        <w:t xml:space="preserve">selected Vendor agrees that liquidated damages may be determined by the Department as part of the contract specifications,  </w:t>
      </w:r>
      <w:r w:rsidR="005768CA">
        <w:t xml:space="preserve"> as failure to achieve required performance levels will more than likely substantially delay and disrupt the Department’s operations.</w:t>
      </w:r>
    </w:p>
    <w:p w14:paraId="124607CB" w14:textId="7942E384" w:rsidR="006C2D1F" w:rsidRPr="00D2507E" w:rsidRDefault="00A03777" w:rsidP="001A71CB">
      <w:pPr>
        <w:pStyle w:val="Level1"/>
        <w:rPr>
          <w:sz w:val="22"/>
          <w:szCs w:val="22"/>
        </w:rPr>
      </w:pPr>
      <w:r w:rsidRPr="00D2507E">
        <w:rPr>
          <w:sz w:val="22"/>
          <w:szCs w:val="22"/>
        </w:rPr>
        <w:t>COMPLIANCE</w:t>
      </w:r>
    </w:p>
    <w:p w14:paraId="23A5A50E" w14:textId="5F67E653" w:rsidR="006C2D1F" w:rsidRPr="005B1CFE" w:rsidRDefault="006C2D1F" w:rsidP="00754E5F">
      <w:pPr>
        <w:pStyle w:val="Level2"/>
        <w:ind w:left="900" w:hanging="540"/>
        <w:rPr>
          <w:b w:val="0"/>
          <w:color w:val="auto"/>
          <w:sz w:val="22"/>
          <w:szCs w:val="22"/>
        </w:rPr>
      </w:pPr>
      <w:r w:rsidRPr="00D2507E">
        <w:rPr>
          <w:b w:val="0"/>
          <w:color w:val="auto"/>
          <w:sz w:val="22"/>
          <w:szCs w:val="22"/>
        </w:rPr>
        <w:t>The selected Vendor(s) must be in compliance with applicable federal and state laws, rules and regulations, and applicable policies and procedures adopted by the Department currently in effect, and as they may be adopted or amended during the contract period.</w:t>
      </w:r>
    </w:p>
    <w:p w14:paraId="2FFBF451" w14:textId="6D67D2C7" w:rsidR="002C7B7B" w:rsidRDefault="002C7B7B" w:rsidP="005B1CFE">
      <w:pPr>
        <w:pStyle w:val="Level2"/>
        <w:ind w:left="900" w:hanging="540"/>
        <w:rPr>
          <w:b w:val="0"/>
          <w:color w:val="auto"/>
          <w:sz w:val="22"/>
          <w:szCs w:val="22"/>
        </w:rPr>
      </w:pPr>
      <w:r w:rsidRPr="004837CA">
        <w:rPr>
          <w:b w:val="0"/>
          <w:color w:val="auto"/>
          <w:sz w:val="22"/>
          <w:szCs w:val="22"/>
        </w:rPr>
        <w:t>The selected Vendor</w:t>
      </w:r>
      <w:r>
        <w:rPr>
          <w:b w:val="0"/>
          <w:color w:val="auto"/>
          <w:sz w:val="22"/>
          <w:szCs w:val="22"/>
        </w:rPr>
        <w:t>(</w:t>
      </w:r>
      <w:r w:rsidRPr="004837CA">
        <w:rPr>
          <w:b w:val="0"/>
          <w:color w:val="auto"/>
          <w:sz w:val="22"/>
          <w:szCs w:val="22"/>
        </w:rPr>
        <w:t>s</w:t>
      </w:r>
      <w:r>
        <w:rPr>
          <w:b w:val="0"/>
          <w:color w:val="auto"/>
          <w:sz w:val="22"/>
          <w:szCs w:val="22"/>
        </w:rPr>
        <w:t>)</w:t>
      </w:r>
      <w:r w:rsidRPr="004837CA">
        <w:rPr>
          <w:b w:val="0"/>
          <w:color w:val="auto"/>
          <w:sz w:val="22"/>
          <w:szCs w:val="22"/>
        </w:rPr>
        <w:t xml:space="preserve"> may be required to participate in monitoring activities</w:t>
      </w:r>
      <w:r>
        <w:rPr>
          <w:b w:val="0"/>
          <w:color w:val="auto"/>
          <w:sz w:val="22"/>
          <w:szCs w:val="22"/>
        </w:rPr>
        <w:t xml:space="preserve"> for the resulting contract(s),</w:t>
      </w:r>
      <w:r w:rsidRPr="004837CA">
        <w:rPr>
          <w:b w:val="0"/>
          <w:color w:val="auto"/>
          <w:sz w:val="22"/>
          <w:szCs w:val="22"/>
        </w:rPr>
        <w:t xml:space="preserve"> at the sole discretion of the Department</w:t>
      </w:r>
      <w:r>
        <w:rPr>
          <w:b w:val="0"/>
          <w:color w:val="auto"/>
          <w:sz w:val="22"/>
          <w:szCs w:val="22"/>
        </w:rPr>
        <w:t>,</w:t>
      </w:r>
      <w:r w:rsidRPr="004837CA">
        <w:rPr>
          <w:b w:val="0"/>
          <w:color w:val="auto"/>
          <w:sz w:val="22"/>
          <w:szCs w:val="22"/>
        </w:rPr>
        <w:t xml:space="preserve"> including</w:t>
      </w:r>
      <w:r>
        <w:rPr>
          <w:b w:val="0"/>
          <w:color w:val="auto"/>
          <w:sz w:val="22"/>
          <w:szCs w:val="22"/>
        </w:rPr>
        <w:t>,</w:t>
      </w:r>
      <w:r w:rsidRPr="004837CA">
        <w:rPr>
          <w:b w:val="0"/>
          <w:color w:val="auto"/>
          <w:sz w:val="22"/>
          <w:szCs w:val="22"/>
        </w:rPr>
        <w:t xml:space="preserve"> but not limited to</w:t>
      </w:r>
      <w:r>
        <w:rPr>
          <w:b w:val="0"/>
          <w:color w:val="auto"/>
          <w:sz w:val="22"/>
          <w:szCs w:val="22"/>
        </w:rPr>
        <w:t>:</w:t>
      </w:r>
    </w:p>
    <w:p w14:paraId="0A448142" w14:textId="457B74CF" w:rsidR="002C7B7B" w:rsidRPr="004837CA" w:rsidRDefault="002C7B7B" w:rsidP="005B1CFE">
      <w:pPr>
        <w:pStyle w:val="Level3"/>
        <w:spacing w:line="240" w:lineRule="auto"/>
        <w:ind w:left="1710" w:hanging="810"/>
        <w:rPr>
          <w:rFonts w:cs="Arial"/>
        </w:rPr>
      </w:pPr>
      <w:r w:rsidRPr="004837CA">
        <w:rPr>
          <w:rFonts w:cs="Arial"/>
        </w:rPr>
        <w:t>Site visits.</w:t>
      </w:r>
    </w:p>
    <w:p w14:paraId="0A2210B6" w14:textId="67A5916D" w:rsidR="002C7B7B" w:rsidRPr="004837CA" w:rsidRDefault="002C7B7B" w:rsidP="005B1CFE">
      <w:pPr>
        <w:pStyle w:val="Level3"/>
        <w:spacing w:line="240" w:lineRule="auto"/>
        <w:ind w:left="1710" w:hanging="810"/>
        <w:rPr>
          <w:rFonts w:cs="Arial"/>
        </w:rPr>
      </w:pPr>
      <w:r w:rsidRPr="004837CA">
        <w:rPr>
          <w:rFonts w:cs="Arial"/>
        </w:rPr>
        <w:lastRenderedPageBreak/>
        <w:t>File reviews.</w:t>
      </w:r>
    </w:p>
    <w:p w14:paraId="52CCB4A4" w14:textId="06BAF892" w:rsidR="002C7B7B" w:rsidRPr="004837CA" w:rsidRDefault="002C7B7B" w:rsidP="005B1CFE">
      <w:pPr>
        <w:pStyle w:val="Level3"/>
        <w:spacing w:line="240" w:lineRule="auto"/>
        <w:ind w:left="1710" w:hanging="810"/>
        <w:rPr>
          <w:rFonts w:cs="Arial"/>
        </w:rPr>
      </w:pPr>
      <w:r w:rsidRPr="004837CA">
        <w:rPr>
          <w:rFonts w:cs="Arial"/>
        </w:rPr>
        <w:t>Staff training.</w:t>
      </w:r>
    </w:p>
    <w:p w14:paraId="6EC9C308" w14:textId="5CB0F85B" w:rsidR="00684F34" w:rsidRPr="00904E75" w:rsidRDefault="00684F34" w:rsidP="005B1CFE">
      <w:pPr>
        <w:pStyle w:val="Level2"/>
        <w:ind w:left="900" w:hanging="540"/>
        <w:rPr>
          <w:rFonts w:cs="Arial"/>
          <w:sz w:val="22"/>
          <w:szCs w:val="22"/>
        </w:rPr>
      </w:pPr>
      <w:r w:rsidRPr="00904E75">
        <w:rPr>
          <w:rFonts w:cs="Arial"/>
          <w:sz w:val="22"/>
          <w:szCs w:val="22"/>
        </w:rPr>
        <w:t>Records</w:t>
      </w:r>
    </w:p>
    <w:p w14:paraId="061FBE2D" w14:textId="3F710B42" w:rsidR="006C2D1F" w:rsidRPr="00D2507E" w:rsidRDefault="006C2D1F" w:rsidP="005B1CFE">
      <w:pPr>
        <w:pStyle w:val="Level3"/>
        <w:spacing w:line="240" w:lineRule="auto"/>
        <w:ind w:left="1710" w:hanging="810"/>
        <w:rPr>
          <w:rFonts w:cs="Arial"/>
        </w:rPr>
      </w:pPr>
      <w:r w:rsidRPr="00D2507E">
        <w:rPr>
          <w:rFonts w:cs="Arial"/>
        </w:rPr>
        <w:t>The selected Vendor(s) must maintain the following records during the resulting contract term where appropriate and as prescribed by the Department:</w:t>
      </w:r>
    </w:p>
    <w:p w14:paraId="0ACF78BA" w14:textId="1D178DF4" w:rsidR="006C2D1F" w:rsidRPr="00D2507E" w:rsidRDefault="006C2D1F" w:rsidP="005B1CFE">
      <w:pPr>
        <w:pStyle w:val="Level4"/>
        <w:spacing w:line="240" w:lineRule="auto"/>
        <w:ind w:left="2700" w:hanging="990"/>
        <w:rPr>
          <w:rFonts w:cs="Arial"/>
        </w:rPr>
      </w:pPr>
      <w:r w:rsidRPr="001C03BC">
        <w:rPr>
          <w:rFonts w:cs="Arial"/>
        </w:rPr>
        <w:t>B</w:t>
      </w:r>
      <w:r w:rsidRPr="00D2507E">
        <w:rPr>
          <w:rFonts w:cs="Arial"/>
        </w:rPr>
        <w:t xml:space="preserve">ooks, records, documents and other electronic or physical data evidencing and reflecting all costs and other expenses incurred by the selected Vendor(s) in the performance of the resulting </w:t>
      </w:r>
      <w:r w:rsidR="00764B05">
        <w:rPr>
          <w:rFonts w:cs="Arial"/>
        </w:rPr>
        <w:t>c</w:t>
      </w:r>
      <w:r w:rsidRPr="00D2507E">
        <w:rPr>
          <w:rFonts w:cs="Arial"/>
        </w:rPr>
        <w:t xml:space="preserve">ontract(s), and all income received or collected by the selected Vendor(s).  </w:t>
      </w:r>
    </w:p>
    <w:p w14:paraId="545729C5" w14:textId="77777777" w:rsidR="006C2D1F" w:rsidRPr="00D2507E" w:rsidRDefault="006C2D1F" w:rsidP="005B1CFE">
      <w:pPr>
        <w:pStyle w:val="Level4"/>
        <w:spacing w:line="240" w:lineRule="auto"/>
        <w:ind w:left="2700" w:hanging="990"/>
        <w:rPr>
          <w:rFonts w:cs="Arial"/>
        </w:rPr>
      </w:pPr>
      <w:r w:rsidRPr="00D2507E">
        <w:rPr>
          <w:rFonts w:cs="Arial"/>
        </w:rPr>
        <w:t>All records must be maintained in accordance with accounting procedures and practices, which sufficiently and properly reflect all such costs and expenses, and which are acceptable to the Department, and to include, without limitation, all ledgers, books, records, and original evidence of costs such as purchase requisitions and orders, vouchers, requisitions for materials, inventories, valuations of in-kind contributions, labor time cards, payrolls, and other records requested or required by the Department.</w:t>
      </w:r>
    </w:p>
    <w:p w14:paraId="2EEA5F3B" w14:textId="2EEE9F80" w:rsidR="006C2D1F" w:rsidRPr="00D2507E" w:rsidRDefault="006C2D1F" w:rsidP="005B1CFE">
      <w:pPr>
        <w:pStyle w:val="Level4"/>
        <w:spacing w:line="240" w:lineRule="auto"/>
        <w:ind w:left="2700" w:hanging="990"/>
        <w:rPr>
          <w:rFonts w:cs="Arial"/>
        </w:rPr>
      </w:pPr>
      <w:r w:rsidRPr="00D2507E">
        <w:rPr>
          <w:rFonts w:cs="Arial"/>
        </w:rPr>
        <w:t>Statistical, enrollment, attendance or visit records for each recipient of services, which shall include all records of application and eligibility (including all forms required to determine eligibility for each such recipient), records regarding the provision of services and all invoices submitted to the Department to obtain payment for such services.</w:t>
      </w:r>
    </w:p>
    <w:p w14:paraId="70542D27" w14:textId="77777777" w:rsidR="006C2D1F" w:rsidRPr="00D2507E" w:rsidRDefault="006C2D1F" w:rsidP="005B1CFE">
      <w:pPr>
        <w:pStyle w:val="Level4"/>
        <w:spacing w:line="240" w:lineRule="auto"/>
        <w:ind w:left="2700" w:hanging="990"/>
        <w:rPr>
          <w:rFonts w:cs="Arial"/>
        </w:rPr>
      </w:pPr>
      <w:r w:rsidRPr="00D2507E">
        <w:rPr>
          <w:rFonts w:cs="Arial"/>
        </w:rPr>
        <w:t>Medical records on each patient/recipient of services.</w:t>
      </w:r>
    </w:p>
    <w:p w14:paraId="68551F63" w14:textId="12BA5837" w:rsidR="006C2D1F" w:rsidRPr="00D2507E" w:rsidRDefault="006C2D1F" w:rsidP="005B1CFE">
      <w:pPr>
        <w:pStyle w:val="Level3"/>
        <w:spacing w:line="240" w:lineRule="auto"/>
        <w:ind w:left="1710" w:hanging="810"/>
        <w:rPr>
          <w:rFonts w:cs="Arial"/>
        </w:rPr>
      </w:pPr>
      <w:r w:rsidRPr="00D2507E">
        <w:rPr>
          <w:rFonts w:cs="Arial"/>
        </w:rPr>
        <w:t xml:space="preserve">During the term of the resulting </w:t>
      </w:r>
      <w:r w:rsidR="00764B05">
        <w:rPr>
          <w:rFonts w:cs="Arial"/>
        </w:rPr>
        <w:t>c</w:t>
      </w:r>
      <w:r w:rsidRPr="00D2507E">
        <w:rPr>
          <w:rFonts w:cs="Arial"/>
        </w:rPr>
        <w:t xml:space="preserve">ontract(s) and the period for retention hereunder, the Department, the United States Department of Health and Human Services, and any of their designated representatives shall have access to all reports and records maintained pursuant to the resulting </w:t>
      </w:r>
      <w:r w:rsidR="00764B05">
        <w:rPr>
          <w:rFonts w:cs="Arial"/>
        </w:rPr>
        <w:t>c</w:t>
      </w:r>
      <w:r w:rsidRPr="00D2507E">
        <w:rPr>
          <w:rFonts w:cs="Arial"/>
        </w:rPr>
        <w:t>ontract(s) for purposes of audit, examination, excerpts and transcripts</w:t>
      </w:r>
      <w:r w:rsidR="00341CB5">
        <w:rPr>
          <w:rFonts w:cs="Arial"/>
        </w:rPr>
        <w:t>. I</w:t>
      </w:r>
      <w:r w:rsidRPr="00D2507E">
        <w:rPr>
          <w:rFonts w:cs="Arial"/>
        </w:rPr>
        <w:t>f, upon review of the Final Expenditure Report</w:t>
      </w:r>
      <w:r w:rsidR="00341CB5">
        <w:rPr>
          <w:rFonts w:cs="Arial"/>
        </w:rPr>
        <w:t>,</w:t>
      </w:r>
      <w:r w:rsidRPr="00D2507E">
        <w:rPr>
          <w:rFonts w:cs="Arial"/>
        </w:rPr>
        <w:t xml:space="preserve"> the Department </w:t>
      </w:r>
      <w:r w:rsidR="00341CB5">
        <w:rPr>
          <w:rFonts w:cs="Arial"/>
        </w:rPr>
        <w:t xml:space="preserve">must </w:t>
      </w:r>
      <w:r w:rsidRPr="00D2507E">
        <w:rPr>
          <w:rFonts w:cs="Arial"/>
        </w:rPr>
        <w:t>disallow any expenses claimed by the selected Vendor(s) as costs hereunder</w:t>
      </w:r>
      <w:r w:rsidR="00341CB5">
        <w:rPr>
          <w:rFonts w:cs="Arial"/>
        </w:rPr>
        <w:t>,</w:t>
      </w:r>
      <w:r w:rsidRPr="00D2507E">
        <w:rPr>
          <w:rFonts w:cs="Arial"/>
        </w:rPr>
        <w:t xml:space="preserve"> the Department shall retain the right, at its discretion, to deduct the amount of such expenses as are disallowed or to recover such sums from the selected Vendor(s).</w:t>
      </w:r>
    </w:p>
    <w:p w14:paraId="24A1FA4C" w14:textId="77777777" w:rsidR="006C2D1F" w:rsidRPr="00904E75" w:rsidRDefault="006C2D1F" w:rsidP="005B1CFE">
      <w:pPr>
        <w:pStyle w:val="Level2"/>
        <w:ind w:left="900" w:hanging="540"/>
        <w:rPr>
          <w:rFonts w:cs="Arial"/>
          <w:sz w:val="22"/>
          <w:szCs w:val="22"/>
        </w:rPr>
      </w:pPr>
      <w:r w:rsidRPr="00904E75">
        <w:rPr>
          <w:rFonts w:cs="Arial"/>
          <w:sz w:val="22"/>
          <w:szCs w:val="22"/>
        </w:rPr>
        <w:t>Credits and Copyright Ownership</w:t>
      </w:r>
    </w:p>
    <w:p w14:paraId="750C0D93" w14:textId="3945C4E1" w:rsidR="006C2D1F" w:rsidRPr="00D2507E" w:rsidRDefault="006C2D1F" w:rsidP="005B1CFE">
      <w:pPr>
        <w:pStyle w:val="Level3"/>
        <w:spacing w:line="240" w:lineRule="auto"/>
        <w:ind w:left="1710" w:hanging="810"/>
        <w:rPr>
          <w:rFonts w:cs="Arial"/>
        </w:rPr>
      </w:pPr>
      <w:r w:rsidRPr="00D2507E">
        <w:rPr>
          <w:rFonts w:cs="Arial"/>
        </w:rPr>
        <w:t xml:space="preserve">All documents, notices, press releases, research reports and other materials prepared during or resulting from the performance of the services of the resulting Contract(s) </w:t>
      </w:r>
      <w:r w:rsidR="00684F34" w:rsidRPr="00D2507E">
        <w:rPr>
          <w:rFonts w:cs="Arial"/>
        </w:rPr>
        <w:t>must</w:t>
      </w:r>
      <w:r w:rsidRPr="00D2507E">
        <w:rPr>
          <w:rFonts w:cs="Arial"/>
        </w:rPr>
        <w:t xml:space="preserve"> include the following statement, “The preparation of this (report, document etc.) was financed under a Contract with the State of New Hampshire, Department of Health and Human Services, with funds provided in part by the State of New Hampshire and/or such other funding sources as were available or required, e.g., the United States Department of Health and Human Services.”</w:t>
      </w:r>
    </w:p>
    <w:p w14:paraId="6A71A3AE" w14:textId="28AEBCFE" w:rsidR="006C2D1F" w:rsidRPr="00D2507E" w:rsidRDefault="006C2D1F" w:rsidP="005B1CFE">
      <w:pPr>
        <w:pStyle w:val="Level3"/>
        <w:spacing w:line="240" w:lineRule="auto"/>
        <w:ind w:left="1710" w:hanging="810"/>
        <w:rPr>
          <w:rFonts w:cs="Arial"/>
        </w:rPr>
      </w:pPr>
      <w:r w:rsidRPr="00D2507E">
        <w:rPr>
          <w:rFonts w:cs="Arial"/>
        </w:rPr>
        <w:t xml:space="preserve">All written, video and audio materials produced or purchased under the contract </w:t>
      </w:r>
      <w:r w:rsidR="00684F34" w:rsidRPr="00D2507E">
        <w:rPr>
          <w:rFonts w:cs="Arial"/>
        </w:rPr>
        <w:t>must</w:t>
      </w:r>
      <w:r w:rsidRPr="00D2507E">
        <w:rPr>
          <w:rFonts w:cs="Arial"/>
        </w:rPr>
        <w:t xml:space="preserve"> have prior approval from the Department before printing, production, distribution or use. </w:t>
      </w:r>
    </w:p>
    <w:p w14:paraId="24A13DFA" w14:textId="77777777" w:rsidR="006C2D1F" w:rsidRPr="00D2507E" w:rsidRDefault="006C2D1F" w:rsidP="005B1CFE">
      <w:pPr>
        <w:pStyle w:val="Level3"/>
        <w:spacing w:line="240" w:lineRule="auto"/>
        <w:ind w:left="1710" w:hanging="810"/>
        <w:rPr>
          <w:rFonts w:cs="Arial"/>
        </w:rPr>
      </w:pPr>
      <w:r w:rsidRPr="00D2507E">
        <w:rPr>
          <w:rFonts w:cs="Arial"/>
        </w:rPr>
        <w:lastRenderedPageBreak/>
        <w:t>The Department will retain copyright ownership for any and all original materials produced, including, but not limited to:</w:t>
      </w:r>
    </w:p>
    <w:p w14:paraId="58D36BA6" w14:textId="77777777" w:rsidR="006C2D1F" w:rsidRPr="00D2507E" w:rsidRDefault="006C2D1F" w:rsidP="005B1CFE">
      <w:pPr>
        <w:pStyle w:val="Level4"/>
        <w:spacing w:line="240" w:lineRule="auto"/>
        <w:ind w:left="2700" w:hanging="990"/>
        <w:rPr>
          <w:rFonts w:cs="Arial"/>
        </w:rPr>
      </w:pPr>
      <w:r w:rsidRPr="00D2507E">
        <w:rPr>
          <w:rFonts w:cs="Arial"/>
        </w:rPr>
        <w:t>Brochures.</w:t>
      </w:r>
    </w:p>
    <w:p w14:paraId="41D59240" w14:textId="77777777" w:rsidR="006C2D1F" w:rsidRPr="00D2507E" w:rsidRDefault="006C2D1F" w:rsidP="005B1CFE">
      <w:pPr>
        <w:pStyle w:val="Level4"/>
        <w:spacing w:line="240" w:lineRule="auto"/>
        <w:ind w:left="2700" w:hanging="990"/>
        <w:rPr>
          <w:rFonts w:cs="Arial"/>
        </w:rPr>
      </w:pPr>
      <w:r w:rsidRPr="00D2507E">
        <w:rPr>
          <w:rFonts w:cs="Arial"/>
        </w:rPr>
        <w:t>Resource directories.</w:t>
      </w:r>
    </w:p>
    <w:p w14:paraId="39587E03" w14:textId="77777777" w:rsidR="006C2D1F" w:rsidRPr="00D2507E" w:rsidRDefault="006C2D1F" w:rsidP="005B1CFE">
      <w:pPr>
        <w:pStyle w:val="Level4"/>
        <w:spacing w:line="240" w:lineRule="auto"/>
        <w:ind w:left="2700" w:hanging="990"/>
        <w:rPr>
          <w:rFonts w:cs="Arial"/>
        </w:rPr>
      </w:pPr>
      <w:r w:rsidRPr="00D2507E">
        <w:rPr>
          <w:rFonts w:cs="Arial"/>
        </w:rPr>
        <w:t>Protocols.</w:t>
      </w:r>
    </w:p>
    <w:p w14:paraId="12E70DFD" w14:textId="77777777" w:rsidR="006C2D1F" w:rsidRPr="00D2507E" w:rsidRDefault="006C2D1F" w:rsidP="005B1CFE">
      <w:pPr>
        <w:pStyle w:val="Level4"/>
        <w:spacing w:line="240" w:lineRule="auto"/>
        <w:ind w:left="2700" w:hanging="990"/>
        <w:rPr>
          <w:rFonts w:cs="Arial"/>
        </w:rPr>
      </w:pPr>
      <w:r w:rsidRPr="00D2507E">
        <w:rPr>
          <w:rFonts w:cs="Arial"/>
        </w:rPr>
        <w:t>Guidelines.</w:t>
      </w:r>
    </w:p>
    <w:p w14:paraId="45104EAB" w14:textId="77777777" w:rsidR="006C2D1F" w:rsidRPr="00D2507E" w:rsidRDefault="006C2D1F" w:rsidP="005B1CFE">
      <w:pPr>
        <w:pStyle w:val="Level4"/>
        <w:spacing w:line="240" w:lineRule="auto"/>
        <w:ind w:left="2700" w:hanging="990"/>
        <w:rPr>
          <w:rFonts w:cs="Arial"/>
        </w:rPr>
      </w:pPr>
      <w:r w:rsidRPr="00D2507E">
        <w:rPr>
          <w:rFonts w:cs="Arial"/>
        </w:rPr>
        <w:t>Posters.</w:t>
      </w:r>
    </w:p>
    <w:p w14:paraId="1DA6D2F6" w14:textId="77777777" w:rsidR="006C2D1F" w:rsidRPr="00D2507E" w:rsidRDefault="006C2D1F" w:rsidP="005B1CFE">
      <w:pPr>
        <w:pStyle w:val="Level4"/>
        <w:spacing w:line="240" w:lineRule="auto"/>
        <w:ind w:left="2700" w:hanging="990"/>
        <w:rPr>
          <w:rFonts w:cs="Arial"/>
        </w:rPr>
      </w:pPr>
      <w:r w:rsidRPr="00D2507E">
        <w:rPr>
          <w:rFonts w:cs="Arial"/>
        </w:rPr>
        <w:t xml:space="preserve">Reports. </w:t>
      </w:r>
    </w:p>
    <w:p w14:paraId="23F7DCDE" w14:textId="54A2BCFC" w:rsidR="006C2D1F" w:rsidRPr="00D2507E" w:rsidRDefault="006C2D1F" w:rsidP="005B1CFE">
      <w:pPr>
        <w:pStyle w:val="Level3"/>
        <w:spacing w:line="240" w:lineRule="auto"/>
        <w:ind w:left="1710" w:hanging="810"/>
        <w:rPr>
          <w:rFonts w:cs="Arial"/>
        </w:rPr>
      </w:pPr>
      <w:r w:rsidRPr="00D2507E">
        <w:rPr>
          <w:rFonts w:cs="Arial"/>
        </w:rPr>
        <w:t xml:space="preserve">The selected Vendor(s) </w:t>
      </w:r>
      <w:r w:rsidR="00684F34" w:rsidRPr="00D2507E">
        <w:rPr>
          <w:rFonts w:cs="Arial"/>
        </w:rPr>
        <w:t>must</w:t>
      </w:r>
      <w:r w:rsidRPr="00D2507E">
        <w:rPr>
          <w:rFonts w:cs="Arial"/>
        </w:rPr>
        <w:t xml:space="preserve"> not reproduce any materials produced under the contract without prior written approval from the Department.</w:t>
      </w:r>
    </w:p>
    <w:p w14:paraId="2A9DBECA" w14:textId="43B1FEC1" w:rsidR="00A03777" w:rsidRPr="00904E75" w:rsidRDefault="00A03777" w:rsidP="005B1CFE">
      <w:pPr>
        <w:pStyle w:val="Level2"/>
        <w:ind w:left="900" w:hanging="540"/>
        <w:rPr>
          <w:rFonts w:cs="Arial"/>
          <w:sz w:val="22"/>
          <w:szCs w:val="22"/>
        </w:rPr>
      </w:pPr>
      <w:r w:rsidRPr="00904E75">
        <w:rPr>
          <w:rFonts w:cs="Arial"/>
          <w:sz w:val="22"/>
          <w:szCs w:val="22"/>
        </w:rPr>
        <w:t>Confidential Data</w:t>
      </w:r>
    </w:p>
    <w:p w14:paraId="00AD2706" w14:textId="36362E61" w:rsidR="00A03777" w:rsidRPr="00D2507E" w:rsidRDefault="00A03777" w:rsidP="005B1CFE">
      <w:pPr>
        <w:pStyle w:val="Level3"/>
        <w:spacing w:line="240" w:lineRule="auto"/>
        <w:ind w:left="1710" w:hanging="810"/>
        <w:rPr>
          <w:rFonts w:cs="Arial"/>
        </w:rPr>
      </w:pPr>
      <w:r w:rsidRPr="00D2507E">
        <w:rPr>
          <w:rFonts w:cs="Arial"/>
        </w:rPr>
        <w:t>The selected Vendor(s) must meet all information security and privacy requirements as set by the Department</w:t>
      </w:r>
      <w:r w:rsidR="009872CD" w:rsidRPr="00D2507E">
        <w:rPr>
          <w:rFonts w:cs="Arial"/>
        </w:rPr>
        <w:t xml:space="preserve"> and in accordance with the Department’s Exhibit K, DHHS Information Security Requirements.</w:t>
      </w:r>
    </w:p>
    <w:p w14:paraId="0DBECA47" w14:textId="4A192E2F" w:rsidR="00A03777" w:rsidRPr="00D2507E" w:rsidRDefault="00A03777" w:rsidP="005B1CFE">
      <w:pPr>
        <w:pStyle w:val="Level3"/>
        <w:spacing w:line="240" w:lineRule="auto"/>
        <w:ind w:left="1710" w:hanging="810"/>
        <w:rPr>
          <w:rFonts w:cs="Arial"/>
        </w:rPr>
      </w:pPr>
      <w:r w:rsidRPr="00D2507E">
        <w:rPr>
          <w:rFonts w:cs="Arial"/>
        </w:rPr>
        <w:t xml:space="preserve">The selected Vendor(s) </w:t>
      </w:r>
      <w:r w:rsidR="009F60E1" w:rsidRPr="00D2507E">
        <w:rPr>
          <w:rFonts w:cs="Arial"/>
        </w:rPr>
        <w:t xml:space="preserve">must </w:t>
      </w:r>
      <w:r w:rsidRPr="00D2507E">
        <w:rPr>
          <w:rFonts w:cs="Arial"/>
        </w:rPr>
        <w:t xml:space="preserve">ensure any </w:t>
      </w:r>
      <w:r w:rsidR="003C62C0" w:rsidRPr="00D2507E">
        <w:rPr>
          <w:rFonts w:cs="Arial"/>
        </w:rPr>
        <w:t>staff and/or volunteers</w:t>
      </w:r>
      <w:r w:rsidRPr="00D2507E">
        <w:rPr>
          <w:rFonts w:cs="Arial"/>
        </w:rPr>
        <w:t xml:space="preserve"> involved in delivering services through the resulting </w:t>
      </w:r>
      <w:r w:rsidR="00E24280">
        <w:rPr>
          <w:rFonts w:cs="Arial"/>
        </w:rPr>
        <w:t>c</w:t>
      </w:r>
      <w:r w:rsidRPr="00D2507E">
        <w:rPr>
          <w:rFonts w:cs="Arial"/>
        </w:rPr>
        <w:t>ontract(s)</w:t>
      </w:r>
      <w:r w:rsidR="00DB1D80" w:rsidRPr="00D2507E">
        <w:rPr>
          <w:rFonts w:cs="Arial"/>
        </w:rPr>
        <w:t xml:space="preserve"> </w:t>
      </w:r>
      <w:r w:rsidRPr="00D2507E">
        <w:rPr>
          <w:rFonts w:cs="Arial"/>
        </w:rPr>
        <w:t xml:space="preserve">sign an attestation agreeing to access, view, store, and discuss </w:t>
      </w:r>
      <w:r w:rsidR="009E4D75" w:rsidRPr="00D2507E">
        <w:rPr>
          <w:rFonts w:cs="Arial"/>
        </w:rPr>
        <w:t>C</w:t>
      </w:r>
      <w:r w:rsidRPr="00D2507E">
        <w:rPr>
          <w:rFonts w:cs="Arial"/>
        </w:rPr>
        <w:t xml:space="preserve">onfidential </w:t>
      </w:r>
      <w:r w:rsidR="009E4D75" w:rsidRPr="00D2507E">
        <w:rPr>
          <w:rFonts w:cs="Arial"/>
        </w:rPr>
        <w:t>D</w:t>
      </w:r>
      <w:r w:rsidRPr="00D2507E">
        <w:rPr>
          <w:rFonts w:cs="Arial"/>
        </w:rPr>
        <w:t xml:space="preserve">ata in accordance with </w:t>
      </w:r>
      <w:r w:rsidR="00BA2649" w:rsidRPr="00D2507E">
        <w:rPr>
          <w:rFonts w:cs="Arial"/>
        </w:rPr>
        <w:t>f</w:t>
      </w:r>
      <w:r w:rsidRPr="00D2507E">
        <w:rPr>
          <w:rFonts w:cs="Arial"/>
        </w:rPr>
        <w:t xml:space="preserve">ederal and </w:t>
      </w:r>
      <w:r w:rsidR="00BA2649" w:rsidRPr="00D2507E">
        <w:rPr>
          <w:rFonts w:cs="Arial"/>
        </w:rPr>
        <w:t>s</w:t>
      </w:r>
      <w:r w:rsidRPr="00D2507E">
        <w:rPr>
          <w:rFonts w:cs="Arial"/>
        </w:rPr>
        <w:t xml:space="preserve">tate laws and regulations and the Department’s Exhibit K, The selected Vendor(s) must ensure said individuals have a justifiable business need to access confidential data.  The selected Vendor(s) must provide attestations upon Department request.  </w:t>
      </w:r>
    </w:p>
    <w:p w14:paraId="6B62C901" w14:textId="77777777" w:rsidR="00A03777" w:rsidRPr="00D2507E" w:rsidRDefault="00A03777" w:rsidP="005B1CFE">
      <w:pPr>
        <w:pStyle w:val="Level3"/>
        <w:spacing w:line="240" w:lineRule="auto"/>
        <w:ind w:left="1710" w:hanging="810"/>
        <w:rPr>
          <w:rFonts w:cs="Arial"/>
        </w:rPr>
      </w:pPr>
      <w:r w:rsidRPr="00D2507E">
        <w:rPr>
          <w:rFonts w:cs="Arial"/>
        </w:rPr>
        <w:t xml:space="preserve">Upon request, the selected Vendor(s) must allow the Department to conduct a Privacy Impact Assessment (PIA) of its system if Personally Identifiable Information (PII) is collected, used, accessed, shared, or stored.  To conduct the PIA the selected Vendor must provide the Department access to applicable systems and documentation sufficient to allow the Department to assess, at minimum, the following: </w:t>
      </w:r>
    </w:p>
    <w:p w14:paraId="47C60E15" w14:textId="77777777" w:rsidR="00A03777" w:rsidRPr="00CC76CC" w:rsidRDefault="00A03777" w:rsidP="005B1CFE">
      <w:pPr>
        <w:pStyle w:val="Level4"/>
        <w:spacing w:line="240" w:lineRule="auto"/>
        <w:ind w:left="2700" w:hanging="990"/>
        <w:rPr>
          <w:rFonts w:cs="Arial"/>
        </w:rPr>
      </w:pPr>
      <w:r w:rsidRPr="00CC76CC">
        <w:rPr>
          <w:rFonts w:cs="Arial"/>
        </w:rPr>
        <w:t>How PII is gathered and stored;</w:t>
      </w:r>
    </w:p>
    <w:p w14:paraId="14170E47" w14:textId="77777777" w:rsidR="00A03777" w:rsidRPr="00CC76CC" w:rsidRDefault="00A03777" w:rsidP="005B1CFE">
      <w:pPr>
        <w:pStyle w:val="Level4"/>
        <w:spacing w:line="240" w:lineRule="auto"/>
        <w:ind w:left="2700" w:hanging="990"/>
        <w:rPr>
          <w:rFonts w:cs="Arial"/>
        </w:rPr>
      </w:pPr>
      <w:r w:rsidRPr="00CC76CC">
        <w:rPr>
          <w:rFonts w:cs="Arial"/>
        </w:rPr>
        <w:t>Who will have access to PII;</w:t>
      </w:r>
    </w:p>
    <w:p w14:paraId="538B7AAE" w14:textId="77777777" w:rsidR="00A03777" w:rsidRPr="00CC76CC" w:rsidRDefault="00A03777" w:rsidP="005B1CFE">
      <w:pPr>
        <w:pStyle w:val="Level4"/>
        <w:spacing w:line="240" w:lineRule="auto"/>
        <w:ind w:left="2700" w:hanging="990"/>
        <w:rPr>
          <w:rFonts w:cs="Arial"/>
        </w:rPr>
      </w:pPr>
      <w:r w:rsidRPr="00CC76CC">
        <w:rPr>
          <w:rFonts w:cs="Arial"/>
        </w:rPr>
        <w:t xml:space="preserve">How PII will be used in the system; </w:t>
      </w:r>
    </w:p>
    <w:p w14:paraId="28EE4A97" w14:textId="77777777" w:rsidR="00A03777" w:rsidRPr="00CC76CC" w:rsidRDefault="00A03777" w:rsidP="005B1CFE">
      <w:pPr>
        <w:pStyle w:val="Level4"/>
        <w:spacing w:line="240" w:lineRule="auto"/>
        <w:ind w:left="2700" w:hanging="990"/>
        <w:rPr>
          <w:rFonts w:cs="Arial"/>
        </w:rPr>
      </w:pPr>
      <w:r w:rsidRPr="00CC76CC">
        <w:rPr>
          <w:rFonts w:cs="Arial"/>
        </w:rPr>
        <w:t>How individual consent will be achieved and revoked; and</w:t>
      </w:r>
    </w:p>
    <w:p w14:paraId="58B0537A" w14:textId="77777777" w:rsidR="00A03777" w:rsidRPr="00B34A7E" w:rsidRDefault="00A03777" w:rsidP="005B1CFE">
      <w:pPr>
        <w:pStyle w:val="Level4"/>
        <w:spacing w:line="240" w:lineRule="auto"/>
        <w:ind w:left="2700" w:hanging="990"/>
        <w:rPr>
          <w:rFonts w:cs="Arial"/>
        </w:rPr>
      </w:pPr>
      <w:r w:rsidRPr="00B34A7E">
        <w:rPr>
          <w:rFonts w:cs="Arial"/>
        </w:rPr>
        <w:t xml:space="preserve">Privacy practices.  </w:t>
      </w:r>
    </w:p>
    <w:p w14:paraId="7F7F5A3D" w14:textId="77777777" w:rsidR="00A03777" w:rsidRPr="00D2507E" w:rsidRDefault="00A03777" w:rsidP="005B1CFE">
      <w:pPr>
        <w:pStyle w:val="Level3"/>
        <w:spacing w:line="240" w:lineRule="auto"/>
        <w:ind w:left="1710" w:hanging="810"/>
        <w:rPr>
          <w:rFonts w:cs="Arial"/>
        </w:rPr>
      </w:pPr>
      <w:r w:rsidRPr="00D2507E">
        <w:rPr>
          <w:rFonts w:cs="Arial"/>
        </w:rPr>
        <w:t>The Department may conduct follow-up PIAs in the event there are either significant process changes or new technologies impacting the collection, processing or storage of PII.</w:t>
      </w:r>
    </w:p>
    <w:p w14:paraId="36608B9A" w14:textId="77777777" w:rsidR="006C2D1F" w:rsidRPr="00904E75" w:rsidRDefault="006C2D1F" w:rsidP="005B1CFE">
      <w:pPr>
        <w:pStyle w:val="Level2"/>
        <w:ind w:left="900" w:hanging="540"/>
        <w:rPr>
          <w:rFonts w:cs="Arial"/>
          <w:sz w:val="22"/>
          <w:szCs w:val="22"/>
        </w:rPr>
      </w:pPr>
      <w:r w:rsidRPr="00904E75">
        <w:rPr>
          <w:rFonts w:cs="Arial"/>
          <w:sz w:val="22"/>
          <w:szCs w:val="22"/>
        </w:rPr>
        <w:t>Audit Requirements</w:t>
      </w:r>
    </w:p>
    <w:p w14:paraId="30D86D4F" w14:textId="79C94498" w:rsidR="006C2D1F" w:rsidRPr="00D2507E" w:rsidRDefault="006C2D1F" w:rsidP="005B1CFE">
      <w:pPr>
        <w:pStyle w:val="Level3"/>
        <w:spacing w:line="240" w:lineRule="auto"/>
        <w:ind w:left="1710" w:hanging="810"/>
        <w:rPr>
          <w:rFonts w:cs="Arial"/>
        </w:rPr>
      </w:pPr>
      <w:r w:rsidRPr="00D2507E">
        <w:rPr>
          <w:rFonts w:cs="Arial"/>
        </w:rPr>
        <w:t xml:space="preserve">The selected Vendor(s) must email an annual audit to </w:t>
      </w:r>
      <w:r w:rsidR="002F6CCE" w:rsidRPr="00D2507E">
        <w:rPr>
          <w:rFonts w:cs="Arial"/>
        </w:rPr>
        <w:t>dhhs.act@dhhs.nh.gov</w:t>
      </w:r>
      <w:r w:rsidRPr="00D2507E">
        <w:rPr>
          <w:rFonts w:cs="Arial"/>
        </w:rPr>
        <w:t xml:space="preserve"> if </w:t>
      </w:r>
      <w:r w:rsidRPr="005B1CFE">
        <w:rPr>
          <w:rFonts w:cs="Arial"/>
        </w:rPr>
        <w:t>any</w:t>
      </w:r>
      <w:r w:rsidRPr="00D2507E">
        <w:rPr>
          <w:rFonts w:cs="Arial"/>
        </w:rPr>
        <w:t xml:space="preserve"> of the following conditions exist:</w:t>
      </w:r>
    </w:p>
    <w:p w14:paraId="79E64BC8" w14:textId="77777777" w:rsidR="006C2D1F" w:rsidRPr="00D2507E" w:rsidRDefault="006C2D1F" w:rsidP="005B1CFE">
      <w:pPr>
        <w:pStyle w:val="Level4"/>
        <w:spacing w:line="240" w:lineRule="auto"/>
        <w:ind w:left="2700" w:hanging="990"/>
        <w:rPr>
          <w:rFonts w:cs="Arial"/>
        </w:rPr>
      </w:pPr>
      <w:r w:rsidRPr="00D2507E">
        <w:rPr>
          <w:rFonts w:cs="Arial"/>
        </w:rPr>
        <w:lastRenderedPageBreak/>
        <w:t xml:space="preserve">Condition A - The selected Vendor expended $750,000 or more in federal funds received as a </w:t>
      </w:r>
      <w:proofErr w:type="spellStart"/>
      <w:r w:rsidRPr="00D2507E">
        <w:rPr>
          <w:rFonts w:cs="Arial"/>
        </w:rPr>
        <w:t>subrecipient</w:t>
      </w:r>
      <w:proofErr w:type="spellEnd"/>
      <w:r w:rsidRPr="00D2507E">
        <w:rPr>
          <w:rFonts w:cs="Arial"/>
        </w:rPr>
        <w:t xml:space="preserve"> pursuant to 2 CFR Part 200, during the most recently completed fiscal year.</w:t>
      </w:r>
    </w:p>
    <w:p w14:paraId="12F640EE" w14:textId="77777777" w:rsidR="006C2D1F" w:rsidRPr="00D2507E" w:rsidRDefault="006C2D1F" w:rsidP="005B1CFE">
      <w:pPr>
        <w:pStyle w:val="Level4"/>
        <w:spacing w:line="240" w:lineRule="auto"/>
        <w:ind w:left="2700" w:hanging="990"/>
        <w:rPr>
          <w:rFonts w:cs="Arial"/>
        </w:rPr>
      </w:pPr>
      <w:r w:rsidRPr="00D2507E">
        <w:rPr>
          <w:rFonts w:cs="Arial"/>
        </w:rPr>
        <w:t>Condition B - The selected Vendor is subject to audit pursuant to the requirements of NH RSA 7:28, III-b, pertaining to charitable organizations receiving support of $1,000,000 or more.</w:t>
      </w:r>
    </w:p>
    <w:p w14:paraId="0C2594F3" w14:textId="77777777" w:rsidR="006C2D1F" w:rsidRPr="00D2507E" w:rsidRDefault="006C2D1F" w:rsidP="005B1CFE">
      <w:pPr>
        <w:pStyle w:val="Level4"/>
        <w:spacing w:line="240" w:lineRule="auto"/>
        <w:ind w:left="2700" w:hanging="990"/>
        <w:rPr>
          <w:rFonts w:cs="Arial"/>
        </w:rPr>
      </w:pPr>
      <w:r w:rsidRPr="00D2507E">
        <w:rPr>
          <w:rFonts w:cs="Arial"/>
        </w:rPr>
        <w:t>Condition C - The selected Vendor is a public company and required by Security and Exchange Commission (SEC) regulations to submit an annual financial audit.</w:t>
      </w:r>
    </w:p>
    <w:p w14:paraId="18CFE162" w14:textId="77777777" w:rsidR="006C2D1F" w:rsidRPr="00D2507E" w:rsidRDefault="006C2D1F" w:rsidP="005B1CFE">
      <w:pPr>
        <w:pStyle w:val="Level3"/>
        <w:spacing w:line="240" w:lineRule="auto"/>
        <w:ind w:left="1710" w:hanging="810"/>
        <w:rPr>
          <w:rFonts w:cs="Arial"/>
        </w:rPr>
      </w:pPr>
      <w:r w:rsidRPr="00D2507E">
        <w:rPr>
          <w:rFonts w:cs="Arial"/>
        </w:rPr>
        <w:t xml:space="preserve">If Condition A exists, the selected Vendor(s) shall submit an annual </w:t>
      </w:r>
      <w:r w:rsidRPr="005B1CFE">
        <w:rPr>
          <w:rFonts w:cs="Arial"/>
        </w:rPr>
        <w:t>single audit</w:t>
      </w:r>
      <w:r w:rsidRPr="00D2507E">
        <w:rPr>
          <w:rFonts w:cs="Arial"/>
        </w:rPr>
        <w:t xml:space="preserve"> performed by an independent Certified Public Accountant (CPA) to the Department within 120 days after the close of the Vendor’s fiscal year, conducted in accordance with the requirements of 2 CFR Part 200, Subpart F of the Uniform Administrative Requirements, Cost Principles, and Audit Requirements for Federal awards.</w:t>
      </w:r>
    </w:p>
    <w:p w14:paraId="7A061B6E" w14:textId="580BA4EE" w:rsidR="006C2D1F" w:rsidRPr="00D2507E" w:rsidRDefault="006C2D1F" w:rsidP="005B1CFE">
      <w:pPr>
        <w:pStyle w:val="Level3"/>
        <w:spacing w:line="240" w:lineRule="auto"/>
        <w:ind w:left="1710" w:hanging="810"/>
        <w:rPr>
          <w:rFonts w:cs="Arial"/>
        </w:rPr>
      </w:pPr>
      <w:r w:rsidRPr="00D2507E">
        <w:rPr>
          <w:rFonts w:cs="Arial"/>
        </w:rPr>
        <w:t xml:space="preserve">If Condition B or Condition C exists, the selected Vendor(s) shall submit an annual financial audit performed by an independent CPA within 120 days after the close of the </w:t>
      </w:r>
      <w:r w:rsidR="00684F34" w:rsidRPr="00D2507E">
        <w:rPr>
          <w:rFonts w:cs="Arial"/>
        </w:rPr>
        <w:t xml:space="preserve">selected Vendor’s </w:t>
      </w:r>
      <w:r w:rsidRPr="00D2507E">
        <w:rPr>
          <w:rFonts w:cs="Arial"/>
        </w:rPr>
        <w:t>fiscal year.</w:t>
      </w:r>
    </w:p>
    <w:p w14:paraId="575738F4" w14:textId="3CDA699A" w:rsidR="006C2D1F" w:rsidRPr="00D2507E" w:rsidRDefault="006C2D1F" w:rsidP="005B1CFE">
      <w:pPr>
        <w:pStyle w:val="Level3"/>
        <w:spacing w:line="240" w:lineRule="auto"/>
        <w:ind w:left="1710" w:hanging="810"/>
        <w:rPr>
          <w:rFonts w:cs="Arial"/>
        </w:rPr>
      </w:pPr>
      <w:r w:rsidRPr="00D2507E">
        <w:rPr>
          <w:rFonts w:cs="Arial"/>
        </w:rPr>
        <w:t xml:space="preserve">Any selected Vendor that receives an amount equal to or greater than $250,000 from the Department during a single fiscal year, regardless of the funding source, may be required, at a minimum, to submit annual financial audits performed by an independent CPA if the Department’s risk assessment determination indicates the </w:t>
      </w:r>
      <w:r w:rsidR="00684F34" w:rsidRPr="00D2507E">
        <w:rPr>
          <w:rFonts w:cs="Arial"/>
        </w:rPr>
        <w:t xml:space="preserve">Vendor </w:t>
      </w:r>
      <w:r w:rsidRPr="00D2507E">
        <w:rPr>
          <w:rFonts w:cs="Arial"/>
        </w:rPr>
        <w:t>is high-risk.</w:t>
      </w:r>
    </w:p>
    <w:p w14:paraId="7C8355BD" w14:textId="14F418BE" w:rsidR="006C2D1F" w:rsidRPr="00D2507E" w:rsidRDefault="006C2D1F" w:rsidP="005B1CFE">
      <w:pPr>
        <w:pStyle w:val="Level3"/>
        <w:spacing w:line="240" w:lineRule="auto"/>
        <w:ind w:left="1710" w:hanging="810"/>
        <w:rPr>
          <w:rFonts w:cs="Arial"/>
        </w:rPr>
      </w:pPr>
      <w:r w:rsidRPr="00D2507E">
        <w:rPr>
          <w:rFonts w:cs="Arial"/>
        </w:rPr>
        <w:t xml:space="preserve">In addition to, and not in any way in limitation of obligations of the resulting Contract(s), it is understood and agreed by the selected Vendor(s) that the selected Vendor(s) shall be held liable for any state or federal audit exceptions and shall return to the Department all payments made under the resulting Contract(s) to which exception has been taken, or which have been disallowed because of such an exception. </w:t>
      </w:r>
    </w:p>
    <w:p w14:paraId="39C2AE7D" w14:textId="77777777" w:rsidR="006C2D1F" w:rsidRPr="00D2507E" w:rsidRDefault="006C2D1F" w:rsidP="006C2D1F">
      <w:pPr>
        <w:pStyle w:val="Level1"/>
        <w:jc w:val="both"/>
        <w:outlineLvl w:val="0"/>
        <w:rPr>
          <w:sz w:val="22"/>
          <w:szCs w:val="22"/>
        </w:rPr>
      </w:pPr>
      <w:bookmarkStart w:id="360" w:name="_Toc124512155"/>
      <w:r w:rsidRPr="00D2507E">
        <w:rPr>
          <w:sz w:val="22"/>
          <w:szCs w:val="22"/>
        </w:rPr>
        <w:t>APPENDICES TO THIS SOLICITATION</w:t>
      </w:r>
      <w:bookmarkEnd w:id="360"/>
    </w:p>
    <w:p w14:paraId="7CACBBD0" w14:textId="77777777" w:rsidR="006C2D1F" w:rsidRPr="00D2507E" w:rsidRDefault="006C2D1F" w:rsidP="00A03777">
      <w:pPr>
        <w:pStyle w:val="Level2"/>
        <w:ind w:left="990" w:hanging="630"/>
        <w:rPr>
          <w:color w:val="auto"/>
          <w:sz w:val="22"/>
          <w:szCs w:val="22"/>
        </w:rPr>
      </w:pPr>
      <w:r w:rsidRPr="00D2507E">
        <w:rPr>
          <w:color w:val="auto"/>
          <w:sz w:val="22"/>
          <w:szCs w:val="22"/>
        </w:rPr>
        <w:t>Appendix A – Form P-37 General Provisions and Standard Exhibits</w:t>
      </w:r>
    </w:p>
    <w:p w14:paraId="342660F8" w14:textId="0969D787" w:rsidR="00E73324" w:rsidRDefault="00E73324" w:rsidP="00A03777">
      <w:pPr>
        <w:pStyle w:val="Level2"/>
        <w:ind w:left="990" w:hanging="630"/>
        <w:rPr>
          <w:color w:val="auto"/>
          <w:sz w:val="22"/>
          <w:szCs w:val="22"/>
        </w:rPr>
      </w:pPr>
      <w:r>
        <w:rPr>
          <w:color w:val="auto"/>
          <w:sz w:val="22"/>
          <w:szCs w:val="22"/>
        </w:rPr>
        <w:t>Appendix B - RESERVED</w:t>
      </w:r>
    </w:p>
    <w:p w14:paraId="73A52CA5" w14:textId="71C2D01D" w:rsidR="006C2D1F" w:rsidRPr="00D2507E" w:rsidRDefault="006C2D1F" w:rsidP="00A03777">
      <w:pPr>
        <w:pStyle w:val="Level2"/>
        <w:ind w:left="990" w:hanging="630"/>
        <w:rPr>
          <w:color w:val="auto"/>
          <w:sz w:val="22"/>
          <w:szCs w:val="22"/>
        </w:rPr>
      </w:pPr>
      <w:r w:rsidRPr="00D2507E">
        <w:rPr>
          <w:color w:val="auto"/>
          <w:sz w:val="22"/>
          <w:szCs w:val="22"/>
        </w:rPr>
        <w:t>Appendix C</w:t>
      </w:r>
      <w:r w:rsidR="00904E75" w:rsidRPr="00D2507E">
        <w:rPr>
          <w:color w:val="auto"/>
          <w:sz w:val="22"/>
          <w:szCs w:val="22"/>
        </w:rPr>
        <w:t xml:space="preserve"> – </w:t>
      </w:r>
      <w:r w:rsidR="00E73324">
        <w:rPr>
          <w:color w:val="auto"/>
          <w:sz w:val="22"/>
          <w:szCs w:val="22"/>
        </w:rPr>
        <w:t>RESERVED</w:t>
      </w:r>
    </w:p>
    <w:p w14:paraId="22AEAA15" w14:textId="5664084A" w:rsidR="006C2D1F" w:rsidRPr="00D2507E" w:rsidRDefault="006C2D1F" w:rsidP="00A03777">
      <w:pPr>
        <w:pStyle w:val="Level2"/>
        <w:ind w:left="990" w:hanging="630"/>
        <w:rPr>
          <w:color w:val="auto"/>
          <w:sz w:val="22"/>
          <w:szCs w:val="22"/>
        </w:rPr>
      </w:pPr>
      <w:r w:rsidRPr="00D2507E">
        <w:rPr>
          <w:color w:val="auto"/>
          <w:sz w:val="22"/>
          <w:szCs w:val="22"/>
        </w:rPr>
        <w:t>Appendix D –</w:t>
      </w:r>
      <w:r w:rsidR="00904E75">
        <w:rPr>
          <w:color w:val="auto"/>
          <w:sz w:val="22"/>
          <w:szCs w:val="22"/>
        </w:rPr>
        <w:t xml:space="preserve"> </w:t>
      </w:r>
      <w:r w:rsidR="00673806" w:rsidRPr="00D2507E">
        <w:rPr>
          <w:color w:val="auto"/>
          <w:sz w:val="22"/>
          <w:szCs w:val="22"/>
        </w:rPr>
        <w:t>Transmittal Letter and Vendor Information</w:t>
      </w:r>
    </w:p>
    <w:p w14:paraId="21BFB016" w14:textId="60A2E4AD" w:rsidR="006C2D1F" w:rsidRPr="00D2507E" w:rsidRDefault="006C2D1F" w:rsidP="00A03777">
      <w:pPr>
        <w:pStyle w:val="Level2"/>
        <w:ind w:left="990" w:hanging="630"/>
        <w:rPr>
          <w:color w:val="auto"/>
          <w:sz w:val="22"/>
          <w:szCs w:val="22"/>
        </w:rPr>
      </w:pPr>
      <w:r w:rsidRPr="00D2507E">
        <w:rPr>
          <w:color w:val="auto"/>
          <w:sz w:val="22"/>
          <w:szCs w:val="22"/>
        </w:rPr>
        <w:t xml:space="preserve">Appendix E </w:t>
      </w:r>
      <w:r w:rsidR="00904E75" w:rsidRPr="00D2507E">
        <w:rPr>
          <w:color w:val="auto"/>
          <w:sz w:val="22"/>
          <w:szCs w:val="22"/>
        </w:rPr>
        <w:t>–</w:t>
      </w:r>
      <w:r w:rsidRPr="00D2507E">
        <w:rPr>
          <w:color w:val="auto"/>
          <w:sz w:val="22"/>
          <w:szCs w:val="22"/>
        </w:rPr>
        <w:t xml:space="preserve"> </w:t>
      </w:r>
      <w:r w:rsidRPr="00D2507E">
        <w:rPr>
          <w:rFonts w:cs="Arial"/>
          <w:color w:val="auto"/>
          <w:sz w:val="22"/>
          <w:szCs w:val="22"/>
        </w:rPr>
        <w:t>Technical Response to Questions</w:t>
      </w:r>
    </w:p>
    <w:p w14:paraId="51D30845" w14:textId="3CDDB218" w:rsidR="006C2D1F" w:rsidRPr="00D2507E" w:rsidRDefault="006C2D1F" w:rsidP="00A03777">
      <w:pPr>
        <w:pStyle w:val="Level2"/>
        <w:ind w:left="990" w:hanging="630"/>
        <w:rPr>
          <w:color w:val="auto"/>
          <w:sz w:val="22"/>
          <w:szCs w:val="22"/>
        </w:rPr>
      </w:pPr>
      <w:r w:rsidRPr="00D2507E">
        <w:rPr>
          <w:color w:val="auto"/>
          <w:sz w:val="22"/>
          <w:szCs w:val="22"/>
        </w:rPr>
        <w:t xml:space="preserve">Appendix F – </w:t>
      </w:r>
      <w:r w:rsidR="00F114BE">
        <w:rPr>
          <w:color w:val="auto"/>
          <w:sz w:val="22"/>
          <w:szCs w:val="22"/>
        </w:rPr>
        <w:t>Cost Proposal Sheet</w:t>
      </w:r>
    </w:p>
    <w:p w14:paraId="557FAFC2" w14:textId="71EC7AFA" w:rsidR="000B1FB0" w:rsidRPr="00D2507E" w:rsidRDefault="000B1FB0" w:rsidP="0003626D">
      <w:pPr>
        <w:pStyle w:val="Level2"/>
        <w:numPr>
          <w:ilvl w:val="0"/>
          <w:numId w:val="0"/>
        </w:numPr>
        <w:rPr>
          <w:color w:val="auto"/>
          <w:sz w:val="22"/>
          <w:szCs w:val="22"/>
        </w:rPr>
      </w:pPr>
    </w:p>
    <w:sectPr w:rsidR="000B1FB0" w:rsidRPr="00D2507E" w:rsidSect="009469BD">
      <w:headerReference w:type="default" r:id="rId16"/>
      <w:footerReference w:type="default" r:id="rId17"/>
      <w:pgSz w:w="12240" w:h="15840"/>
      <w:pgMar w:top="178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2A691" w14:textId="77777777" w:rsidR="00976A2A" w:rsidRDefault="00976A2A" w:rsidP="00313403">
      <w:r>
        <w:separator/>
      </w:r>
    </w:p>
  </w:endnote>
  <w:endnote w:type="continuationSeparator" w:id="0">
    <w:p w14:paraId="0650F5E6" w14:textId="77777777" w:rsidR="00976A2A" w:rsidRDefault="00976A2A" w:rsidP="0031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255D7" w14:textId="709CFD8F" w:rsidR="00123792" w:rsidRPr="00077A96" w:rsidRDefault="00123792" w:rsidP="00313403">
    <w:pPr>
      <w:pStyle w:val="Footer"/>
      <w:rPr>
        <w:b/>
        <w:noProof/>
        <w:color w:val="000080"/>
        <w:sz w:val="20"/>
      </w:rPr>
    </w:pPr>
    <w:r w:rsidRPr="00077A96">
      <w:rPr>
        <w:b/>
        <w:noProof/>
        <w:color w:val="000080"/>
        <w:sz w:val="20"/>
      </w:rPr>
      <w:t>RFP-2024-DMS-03-INDEP</w:t>
    </w:r>
  </w:p>
  <w:p w14:paraId="72A3D87E" w14:textId="50AFE27D" w:rsidR="00123792" w:rsidRPr="00215035" w:rsidRDefault="00123792" w:rsidP="00313403">
    <w:pPr>
      <w:pStyle w:val="Footer"/>
      <w:rPr>
        <w:sz w:val="20"/>
      </w:rPr>
    </w:pPr>
    <w:r w:rsidRPr="00215035">
      <w:rPr>
        <w:sz w:val="20"/>
      </w:rPr>
      <w:t xml:space="preserve">Page </w:t>
    </w:r>
    <w:r w:rsidRPr="00215035">
      <w:rPr>
        <w:sz w:val="20"/>
      </w:rPr>
      <w:fldChar w:fldCharType="begin"/>
    </w:r>
    <w:r w:rsidRPr="00215035">
      <w:rPr>
        <w:sz w:val="20"/>
      </w:rPr>
      <w:instrText xml:space="preserve"> PAGE  \* Arabic  \* MERGEFORMAT </w:instrText>
    </w:r>
    <w:r w:rsidRPr="00215035">
      <w:rPr>
        <w:sz w:val="20"/>
      </w:rPr>
      <w:fldChar w:fldCharType="separate"/>
    </w:r>
    <w:r w:rsidR="00B10167">
      <w:rPr>
        <w:noProof/>
        <w:sz w:val="20"/>
      </w:rPr>
      <w:t>2</w:t>
    </w:r>
    <w:r w:rsidRPr="00215035">
      <w:rPr>
        <w:sz w:val="20"/>
      </w:rPr>
      <w:fldChar w:fldCharType="end"/>
    </w:r>
    <w:r w:rsidRPr="00215035">
      <w:rPr>
        <w:sz w:val="20"/>
      </w:rPr>
      <w:t xml:space="preserve"> of </w:t>
    </w:r>
    <w:r w:rsidRPr="00215035">
      <w:rPr>
        <w:sz w:val="20"/>
      </w:rPr>
      <w:fldChar w:fldCharType="begin"/>
    </w:r>
    <w:r w:rsidRPr="00215035">
      <w:rPr>
        <w:sz w:val="20"/>
      </w:rPr>
      <w:instrText xml:space="preserve"> NUMPAGES  \* Arabic  \* MERGEFORMAT </w:instrText>
    </w:r>
    <w:r w:rsidRPr="00215035">
      <w:rPr>
        <w:sz w:val="20"/>
      </w:rPr>
      <w:fldChar w:fldCharType="separate"/>
    </w:r>
    <w:r w:rsidR="00B10167">
      <w:rPr>
        <w:noProof/>
        <w:sz w:val="20"/>
      </w:rPr>
      <w:t>18</w:t>
    </w:r>
    <w:r w:rsidRPr="0021503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D8ACF" w14:textId="77777777" w:rsidR="00976A2A" w:rsidRDefault="00976A2A" w:rsidP="00313403">
      <w:r>
        <w:separator/>
      </w:r>
    </w:p>
  </w:footnote>
  <w:footnote w:type="continuationSeparator" w:id="0">
    <w:p w14:paraId="47AC87DB" w14:textId="77777777" w:rsidR="00976A2A" w:rsidRDefault="00976A2A" w:rsidP="00313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EBA50" w14:textId="0F46BE53" w:rsidR="00123792" w:rsidRPr="00313523" w:rsidRDefault="00123792" w:rsidP="00313403">
    <w:pPr>
      <w:pStyle w:val="Header"/>
      <w:tabs>
        <w:tab w:val="right" w:pos="12960"/>
      </w:tabs>
      <w:rPr>
        <w:noProof/>
        <w:color w:val="17365D" w:themeColor="text2" w:themeShade="BF"/>
        <w:sz w:val="24"/>
        <w:szCs w:val="24"/>
      </w:rPr>
    </w:pPr>
    <w:r w:rsidRPr="00313523">
      <w:rPr>
        <w:noProof/>
        <w:color w:val="17365D" w:themeColor="text2" w:themeShade="BF"/>
        <w:sz w:val="24"/>
        <w:szCs w:val="24"/>
      </w:rPr>
      <w:t>New Hampshire Department of Health and Human Services</w:t>
    </w:r>
  </w:p>
  <w:p w14:paraId="30BE84ED" w14:textId="2272FFB9" w:rsidR="00123792" w:rsidRPr="00313523" w:rsidRDefault="00123792" w:rsidP="00313403">
    <w:pPr>
      <w:pStyle w:val="Header"/>
      <w:tabs>
        <w:tab w:val="right" w:pos="12960"/>
      </w:tabs>
      <w:rPr>
        <w:b w:val="0"/>
        <w:noProof/>
        <w:color w:val="17365D" w:themeColor="text2" w:themeShade="BF"/>
        <w:sz w:val="24"/>
        <w:szCs w:val="24"/>
      </w:rPr>
    </w:pPr>
    <w:r w:rsidRPr="00313523">
      <w:rPr>
        <w:b w:val="0"/>
        <w:noProof/>
        <w:color w:val="17365D" w:themeColor="text2" w:themeShade="BF"/>
        <w:sz w:val="24"/>
        <w:szCs w:val="24"/>
        <w:highlight w:val="yellow"/>
      </w:rPr>
      <mc:AlternateContent>
        <mc:Choice Requires="wps">
          <w:drawing>
            <wp:anchor distT="4294967291" distB="4294967291" distL="114300" distR="114300" simplePos="0" relativeHeight="251657216" behindDoc="0" locked="0" layoutInCell="1" allowOverlap="1" wp14:anchorId="2653A546" wp14:editId="71F842B9">
              <wp:simplePos x="0" y="0"/>
              <wp:positionH relativeFrom="column">
                <wp:posOffset>-1641475</wp:posOffset>
              </wp:positionH>
              <wp:positionV relativeFrom="paragraph">
                <wp:posOffset>340360</wp:posOffset>
              </wp:positionV>
              <wp:extent cx="8266430" cy="0"/>
              <wp:effectExtent l="0" t="0" r="2032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64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E06FB" id="Line 7"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9.25pt,26.8pt" to="521.6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" strokecolor="navy" strokeweight="1.5pt"/>
          </w:pict>
        </mc:Fallback>
      </mc:AlternateContent>
    </w:r>
    <w:r>
      <w:rPr>
        <w:b w:val="0"/>
        <w:noProof/>
        <w:color w:val="17365D" w:themeColor="text2" w:themeShade="BF"/>
        <w:sz w:val="24"/>
        <w:szCs w:val="24"/>
      </w:rPr>
      <w:t>Independent Clinical Review Services</w:t>
    </w:r>
  </w:p>
  <w:p w14:paraId="17FE474D" w14:textId="77777777" w:rsidR="00123792" w:rsidRDefault="00123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50D50"/>
    <w:multiLevelType w:val="multilevel"/>
    <w:tmpl w:val="A1A82BB2"/>
    <w:lvl w:ilvl="0">
      <w:start w:val="1"/>
      <w:numFmt w:val="decimal"/>
      <w:pStyle w:val="Level1"/>
      <w:lvlText w:val="%1."/>
      <w:lvlJc w:val="left"/>
      <w:pPr>
        <w:ind w:left="360" w:hanging="360"/>
      </w:pPr>
      <w:rPr>
        <w:rFonts w:ascii="Arial" w:hAnsi="Arial" w:cs="Arial" w:hint="default"/>
        <w:sz w:val="22"/>
      </w:rPr>
    </w:lvl>
    <w:lvl w:ilvl="1">
      <w:start w:val="1"/>
      <w:numFmt w:val="decimal"/>
      <w:pStyle w:val="Level2"/>
      <w:lvlText w:val="%1.%2."/>
      <w:lvlJc w:val="left"/>
      <w:pPr>
        <w:ind w:left="432" w:hanging="432"/>
      </w:pPr>
      <w:rPr>
        <w:rFonts w:cs="Times New Roman" w:hint="default"/>
        <w:b/>
        <w:bCs w:val="0"/>
        <w:i w:val="0"/>
        <w:iCs w:val="0"/>
        <w:caps w:val="0"/>
        <w:smallCaps w:val="0"/>
        <w:strike w:val="0"/>
        <w:dstrike w:val="0"/>
        <w:noProof w:val="0"/>
        <w:vanish w:val="0"/>
        <w:color w:val="17365D" w:themeColor="text2" w:themeShade="BF"/>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2"/>
        <w:szCs w:val="22"/>
      </w:rPr>
    </w:lvl>
    <w:lvl w:ilvl="3">
      <w:start w:val="1"/>
      <w:numFmt w:val="decimal"/>
      <w:pStyle w:val="Level4"/>
      <w:lvlText w:val="%1.%2.%3.%4."/>
      <w:lvlJc w:val="left"/>
      <w:pPr>
        <w:ind w:left="1728" w:hanging="648"/>
      </w:pPr>
      <w:rPr>
        <w:rFonts w:hint="default"/>
        <w:b w:val="0"/>
      </w:rPr>
    </w:lvl>
    <w:lvl w:ilvl="4">
      <w:start w:val="1"/>
      <w:numFmt w:val="decimal"/>
      <w:pStyle w:val="Level5"/>
      <w:lvlText w:val="%1.%2.%3.%4.%5."/>
      <w:lvlJc w:val="left"/>
      <w:pPr>
        <w:ind w:left="3942" w:hanging="792"/>
      </w:pPr>
      <w:rPr>
        <w:rFonts w:hint="default"/>
      </w:rPr>
    </w:lvl>
    <w:lvl w:ilvl="5">
      <w:start w:val="1"/>
      <w:numFmt w:val="decimal"/>
      <w:pStyle w:val="Level6"/>
      <w:lvlText w:val="%1.%2.%3.%4.%5.%6."/>
      <w:lvlJc w:val="left"/>
      <w:pPr>
        <w:ind w:left="2736" w:hanging="936"/>
      </w:pPr>
      <w:rPr>
        <w:rFonts w:hint="default"/>
      </w:rPr>
    </w:lvl>
    <w:lvl w:ilvl="6">
      <w:start w:val="1"/>
      <w:numFmt w:val="decimal"/>
      <w:pStyle w:val="Level7"/>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24B498C"/>
    <w:multiLevelType w:val="hybridMultilevel"/>
    <w:tmpl w:val="FA7029C6"/>
    <w:lvl w:ilvl="0" w:tplc="2408914E">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E3ED8"/>
    <w:multiLevelType w:val="hybridMultilevel"/>
    <w:tmpl w:val="6F1C0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305069"/>
    <w:multiLevelType w:val="multilevel"/>
    <w:tmpl w:val="E06065C4"/>
    <w:styleLink w:val="AppendixB"/>
    <w:lvl w:ilvl="0">
      <w:start w:val="1"/>
      <w:numFmt w:val="none"/>
      <w:pStyle w:val="AppendixB-RequirementsandDeliverables"/>
      <w:lvlText w:val="APPENDIX B:"/>
      <w:lvlJc w:val="left"/>
      <w:pPr>
        <w:ind w:left="360" w:hanging="360"/>
      </w:pPr>
      <w:rPr>
        <w:b/>
        <w:i w:val="0"/>
      </w:rPr>
    </w:lvl>
    <w:lvl w:ilvl="1">
      <w:start w:val="1"/>
      <w:numFmt w:val="decimal"/>
      <w:lvlText w:val="B-%2."/>
      <w:lvlJc w:val="left"/>
      <w:pPr>
        <w:ind w:left="720" w:hanging="360"/>
      </w:pPr>
      <w:rPr>
        <w:b/>
        <w:i w:val="0"/>
      </w:rPr>
    </w:lvl>
    <w:lvl w:ilvl="2">
      <w:start w:val="1"/>
      <w:numFmt w:val="decimal"/>
      <w:lvlText w:val="B-1.%3."/>
      <w:lvlJc w:val="left"/>
      <w:pPr>
        <w:ind w:left="1080" w:hanging="360"/>
      </w:pPr>
      <w:rPr>
        <w:b/>
        <w:i w:val="0"/>
      </w:rPr>
    </w:lvl>
    <w:lvl w:ilvl="3">
      <w:start w:val="1"/>
      <w:numFmt w:val="decimal"/>
      <w:lvlText w:val="B-1.1.%4."/>
      <w:lvlJc w:val="left"/>
      <w:pPr>
        <w:ind w:left="1440" w:hanging="360"/>
      </w:pPr>
      <w:rPr>
        <w:b/>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7CF1B9E"/>
    <w:multiLevelType w:val="hybridMultilevel"/>
    <w:tmpl w:val="AE941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76068"/>
    <w:multiLevelType w:val="hybridMultilevel"/>
    <w:tmpl w:val="079EA5AA"/>
    <w:lvl w:ilvl="0" w:tplc="4732DF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C2C85"/>
    <w:multiLevelType w:val="hybridMultilevel"/>
    <w:tmpl w:val="0BBC9086"/>
    <w:lvl w:ilvl="0" w:tplc="F10A8D0A">
      <w:start w:val="1"/>
      <w:numFmt w:val="decimal"/>
      <w:pStyle w:val="Questions"/>
      <w:lvlText w:val="Q%1"/>
      <w:lvlJc w:val="left"/>
      <w:pPr>
        <w:ind w:left="720" w:hanging="360"/>
      </w:pPr>
      <w:rPr>
        <w:rFonts w:hint="default"/>
        <w:b/>
        <w:color w:val="17365D" w:themeColor="text2"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DD7498"/>
    <w:multiLevelType w:val="hybridMultilevel"/>
    <w:tmpl w:val="9E70BCA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 w:numId="2">
    <w:abstractNumId w:val="0"/>
  </w:num>
  <w:num w:numId="3">
    <w:abstractNumId w:val="6"/>
  </w:num>
  <w:num w:numId="4">
    <w:abstractNumId w:val="7"/>
  </w:num>
  <w:num w:numId="5">
    <w:abstractNumId w:val="4"/>
  </w:num>
  <w:num w:numId="6">
    <w:abstractNumId w:val="3"/>
  </w:num>
  <w:num w:numId="7">
    <w:abstractNumId w:val="2"/>
  </w:num>
  <w:num w:numId="8">
    <w:abstractNumId w:val="1"/>
  </w:num>
  <w:num w:numId="9">
    <w:abstractNumId w:val="5"/>
  </w:num>
  <w:num w:numId="10">
    <w:abstractNumId w:val="0"/>
  </w:num>
  <w:num w:numId="11">
    <w:abstractNumId w:val="0"/>
  </w:num>
  <w:num w:numId="12">
    <w:abstractNumId w:val="0"/>
  </w:num>
  <w:num w:numId="13">
    <w:abstractNumId w:val="0"/>
  </w:num>
  <w:num w:numId="1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DC"/>
    <w:rsid w:val="00004E3E"/>
    <w:rsid w:val="00005CCB"/>
    <w:rsid w:val="000101F8"/>
    <w:rsid w:val="00011CC5"/>
    <w:rsid w:val="000142E4"/>
    <w:rsid w:val="000268C8"/>
    <w:rsid w:val="00026E37"/>
    <w:rsid w:val="00026E75"/>
    <w:rsid w:val="00032708"/>
    <w:rsid w:val="000344FD"/>
    <w:rsid w:val="0003626D"/>
    <w:rsid w:val="00040AB8"/>
    <w:rsid w:val="0005039F"/>
    <w:rsid w:val="00052572"/>
    <w:rsid w:val="00052E62"/>
    <w:rsid w:val="00052F63"/>
    <w:rsid w:val="000560DD"/>
    <w:rsid w:val="0005777E"/>
    <w:rsid w:val="00061C37"/>
    <w:rsid w:val="00064118"/>
    <w:rsid w:val="00065045"/>
    <w:rsid w:val="00072017"/>
    <w:rsid w:val="00072D98"/>
    <w:rsid w:val="00072DC5"/>
    <w:rsid w:val="00077A96"/>
    <w:rsid w:val="0009017D"/>
    <w:rsid w:val="0009325E"/>
    <w:rsid w:val="000959B0"/>
    <w:rsid w:val="00096696"/>
    <w:rsid w:val="00097F4E"/>
    <w:rsid w:val="000A283A"/>
    <w:rsid w:val="000A526B"/>
    <w:rsid w:val="000B13A8"/>
    <w:rsid w:val="000B1FB0"/>
    <w:rsid w:val="000B330F"/>
    <w:rsid w:val="000B43AB"/>
    <w:rsid w:val="000B5CAD"/>
    <w:rsid w:val="000B67F0"/>
    <w:rsid w:val="000B7201"/>
    <w:rsid w:val="000C38DC"/>
    <w:rsid w:val="000C7329"/>
    <w:rsid w:val="000D12A1"/>
    <w:rsid w:val="000D3A2E"/>
    <w:rsid w:val="000D71AB"/>
    <w:rsid w:val="000E05B0"/>
    <w:rsid w:val="000E0E6D"/>
    <w:rsid w:val="000E45FF"/>
    <w:rsid w:val="000E5C00"/>
    <w:rsid w:val="000F12F5"/>
    <w:rsid w:val="000F323B"/>
    <w:rsid w:val="0010141C"/>
    <w:rsid w:val="0010626E"/>
    <w:rsid w:val="00106941"/>
    <w:rsid w:val="00110FFD"/>
    <w:rsid w:val="00112CB8"/>
    <w:rsid w:val="00113AF8"/>
    <w:rsid w:val="00114E21"/>
    <w:rsid w:val="001158CD"/>
    <w:rsid w:val="0011649A"/>
    <w:rsid w:val="00123792"/>
    <w:rsid w:val="00123928"/>
    <w:rsid w:val="00126E58"/>
    <w:rsid w:val="00132153"/>
    <w:rsid w:val="0013461B"/>
    <w:rsid w:val="0014229A"/>
    <w:rsid w:val="00142CD4"/>
    <w:rsid w:val="00144D1D"/>
    <w:rsid w:val="001474B9"/>
    <w:rsid w:val="00147548"/>
    <w:rsid w:val="001515C4"/>
    <w:rsid w:val="00154481"/>
    <w:rsid w:val="00157181"/>
    <w:rsid w:val="00157B0F"/>
    <w:rsid w:val="001704D9"/>
    <w:rsid w:val="001711D6"/>
    <w:rsid w:val="00173FBD"/>
    <w:rsid w:val="00175F9B"/>
    <w:rsid w:val="0017696E"/>
    <w:rsid w:val="0018033C"/>
    <w:rsid w:val="00181B40"/>
    <w:rsid w:val="0018310B"/>
    <w:rsid w:val="00190F58"/>
    <w:rsid w:val="001953E6"/>
    <w:rsid w:val="00195FA7"/>
    <w:rsid w:val="001A0A3A"/>
    <w:rsid w:val="001A1689"/>
    <w:rsid w:val="001A2339"/>
    <w:rsid w:val="001A439C"/>
    <w:rsid w:val="001A4D35"/>
    <w:rsid w:val="001A520E"/>
    <w:rsid w:val="001A70C8"/>
    <w:rsid w:val="001A71CB"/>
    <w:rsid w:val="001B0734"/>
    <w:rsid w:val="001B1472"/>
    <w:rsid w:val="001B34E9"/>
    <w:rsid w:val="001C03BC"/>
    <w:rsid w:val="001C4C66"/>
    <w:rsid w:val="001C50F9"/>
    <w:rsid w:val="001D1E7F"/>
    <w:rsid w:val="001D3310"/>
    <w:rsid w:val="001D7458"/>
    <w:rsid w:val="001D7882"/>
    <w:rsid w:val="001E01D7"/>
    <w:rsid w:val="001E16A4"/>
    <w:rsid w:val="001E172E"/>
    <w:rsid w:val="001F0A79"/>
    <w:rsid w:val="001F32A8"/>
    <w:rsid w:val="001F3A68"/>
    <w:rsid w:val="00206336"/>
    <w:rsid w:val="00207744"/>
    <w:rsid w:val="00213D8F"/>
    <w:rsid w:val="0021445F"/>
    <w:rsid w:val="00215035"/>
    <w:rsid w:val="00215FEF"/>
    <w:rsid w:val="00217061"/>
    <w:rsid w:val="00220257"/>
    <w:rsid w:val="00223F01"/>
    <w:rsid w:val="002272AB"/>
    <w:rsid w:val="0023211F"/>
    <w:rsid w:val="0024070A"/>
    <w:rsid w:val="00241410"/>
    <w:rsid w:val="00243203"/>
    <w:rsid w:val="00246C3B"/>
    <w:rsid w:val="00253A10"/>
    <w:rsid w:val="00255FAD"/>
    <w:rsid w:val="002572F9"/>
    <w:rsid w:val="00261B06"/>
    <w:rsid w:val="00262C62"/>
    <w:rsid w:val="00264B86"/>
    <w:rsid w:val="00264D46"/>
    <w:rsid w:val="00266BB8"/>
    <w:rsid w:val="00272882"/>
    <w:rsid w:val="002742DD"/>
    <w:rsid w:val="002751D4"/>
    <w:rsid w:val="00276857"/>
    <w:rsid w:val="002833BE"/>
    <w:rsid w:val="0028356A"/>
    <w:rsid w:val="00284972"/>
    <w:rsid w:val="00291124"/>
    <w:rsid w:val="00295161"/>
    <w:rsid w:val="002959CD"/>
    <w:rsid w:val="002A1E25"/>
    <w:rsid w:val="002A1F0E"/>
    <w:rsid w:val="002A4E4E"/>
    <w:rsid w:val="002A58BA"/>
    <w:rsid w:val="002B4C44"/>
    <w:rsid w:val="002B4C8E"/>
    <w:rsid w:val="002C0238"/>
    <w:rsid w:val="002C248F"/>
    <w:rsid w:val="002C6746"/>
    <w:rsid w:val="002C70D5"/>
    <w:rsid w:val="002C7B7B"/>
    <w:rsid w:val="002D3833"/>
    <w:rsid w:val="002D3F2E"/>
    <w:rsid w:val="002E034B"/>
    <w:rsid w:val="002E270D"/>
    <w:rsid w:val="002F0140"/>
    <w:rsid w:val="002F6CCE"/>
    <w:rsid w:val="002F6FBD"/>
    <w:rsid w:val="00302621"/>
    <w:rsid w:val="00302626"/>
    <w:rsid w:val="00303181"/>
    <w:rsid w:val="0030372A"/>
    <w:rsid w:val="00305DC9"/>
    <w:rsid w:val="0031036A"/>
    <w:rsid w:val="003107A5"/>
    <w:rsid w:val="003122FC"/>
    <w:rsid w:val="00313403"/>
    <w:rsid w:val="00313523"/>
    <w:rsid w:val="0031625D"/>
    <w:rsid w:val="00321B3E"/>
    <w:rsid w:val="00321F89"/>
    <w:rsid w:val="00325BA6"/>
    <w:rsid w:val="00327004"/>
    <w:rsid w:val="00335030"/>
    <w:rsid w:val="003351EF"/>
    <w:rsid w:val="00340CF0"/>
    <w:rsid w:val="00341CB5"/>
    <w:rsid w:val="00342C22"/>
    <w:rsid w:val="00343647"/>
    <w:rsid w:val="0034442C"/>
    <w:rsid w:val="00345B6D"/>
    <w:rsid w:val="003503CE"/>
    <w:rsid w:val="00351C38"/>
    <w:rsid w:val="003522BC"/>
    <w:rsid w:val="00354676"/>
    <w:rsid w:val="003560CB"/>
    <w:rsid w:val="00357A14"/>
    <w:rsid w:val="00357D33"/>
    <w:rsid w:val="00361DCE"/>
    <w:rsid w:val="0036395E"/>
    <w:rsid w:val="0036410B"/>
    <w:rsid w:val="00372748"/>
    <w:rsid w:val="00373D9E"/>
    <w:rsid w:val="0037656D"/>
    <w:rsid w:val="00376CE7"/>
    <w:rsid w:val="00382320"/>
    <w:rsid w:val="00391D38"/>
    <w:rsid w:val="0039206C"/>
    <w:rsid w:val="00392375"/>
    <w:rsid w:val="00393BF7"/>
    <w:rsid w:val="00396818"/>
    <w:rsid w:val="003B03D1"/>
    <w:rsid w:val="003B23D2"/>
    <w:rsid w:val="003B2465"/>
    <w:rsid w:val="003C0E61"/>
    <w:rsid w:val="003C5283"/>
    <w:rsid w:val="003C62C0"/>
    <w:rsid w:val="003C7EC6"/>
    <w:rsid w:val="003D318E"/>
    <w:rsid w:val="003D4135"/>
    <w:rsid w:val="003D435A"/>
    <w:rsid w:val="003D4B2E"/>
    <w:rsid w:val="003D4DB9"/>
    <w:rsid w:val="003D5598"/>
    <w:rsid w:val="003D66CD"/>
    <w:rsid w:val="003D6E6B"/>
    <w:rsid w:val="003D7DAC"/>
    <w:rsid w:val="003E00A1"/>
    <w:rsid w:val="003E20CF"/>
    <w:rsid w:val="003E223E"/>
    <w:rsid w:val="003E3110"/>
    <w:rsid w:val="003F4AE0"/>
    <w:rsid w:val="00401134"/>
    <w:rsid w:val="00401231"/>
    <w:rsid w:val="004067CA"/>
    <w:rsid w:val="004135C9"/>
    <w:rsid w:val="004147CA"/>
    <w:rsid w:val="00415E3B"/>
    <w:rsid w:val="00421C83"/>
    <w:rsid w:val="00422EC3"/>
    <w:rsid w:val="00425074"/>
    <w:rsid w:val="00441CC0"/>
    <w:rsid w:val="00445A4B"/>
    <w:rsid w:val="00446928"/>
    <w:rsid w:val="0045018B"/>
    <w:rsid w:val="00453064"/>
    <w:rsid w:val="00454F8C"/>
    <w:rsid w:val="00456939"/>
    <w:rsid w:val="00456EFB"/>
    <w:rsid w:val="00461409"/>
    <w:rsid w:val="00463D41"/>
    <w:rsid w:val="004667DE"/>
    <w:rsid w:val="004730F0"/>
    <w:rsid w:val="004837CA"/>
    <w:rsid w:val="00484851"/>
    <w:rsid w:val="00486A21"/>
    <w:rsid w:val="00487694"/>
    <w:rsid w:val="004943DB"/>
    <w:rsid w:val="004A642A"/>
    <w:rsid w:val="004A697F"/>
    <w:rsid w:val="004B3B82"/>
    <w:rsid w:val="004B4A7A"/>
    <w:rsid w:val="004B71BD"/>
    <w:rsid w:val="004B7B09"/>
    <w:rsid w:val="004C2261"/>
    <w:rsid w:val="004D1DD1"/>
    <w:rsid w:val="004D4949"/>
    <w:rsid w:val="004D49D5"/>
    <w:rsid w:val="004D4F1B"/>
    <w:rsid w:val="004D5ED9"/>
    <w:rsid w:val="004E0B04"/>
    <w:rsid w:val="004E56BF"/>
    <w:rsid w:val="004E5E6A"/>
    <w:rsid w:val="004F1852"/>
    <w:rsid w:val="004F2636"/>
    <w:rsid w:val="004F3CD4"/>
    <w:rsid w:val="004F51B9"/>
    <w:rsid w:val="004F58F9"/>
    <w:rsid w:val="004F6023"/>
    <w:rsid w:val="00500045"/>
    <w:rsid w:val="00503C22"/>
    <w:rsid w:val="00503FD2"/>
    <w:rsid w:val="00504F27"/>
    <w:rsid w:val="005075FA"/>
    <w:rsid w:val="00507EB3"/>
    <w:rsid w:val="005147CF"/>
    <w:rsid w:val="00520850"/>
    <w:rsid w:val="00524337"/>
    <w:rsid w:val="00524F00"/>
    <w:rsid w:val="00525925"/>
    <w:rsid w:val="00542FD5"/>
    <w:rsid w:val="005438AA"/>
    <w:rsid w:val="005441F9"/>
    <w:rsid w:val="00545D8E"/>
    <w:rsid w:val="00555FA9"/>
    <w:rsid w:val="005620D4"/>
    <w:rsid w:val="00563A26"/>
    <w:rsid w:val="0056490C"/>
    <w:rsid w:val="00565455"/>
    <w:rsid w:val="00566541"/>
    <w:rsid w:val="00572B4D"/>
    <w:rsid w:val="005740C7"/>
    <w:rsid w:val="0057496D"/>
    <w:rsid w:val="005751BA"/>
    <w:rsid w:val="005768CA"/>
    <w:rsid w:val="00577D1F"/>
    <w:rsid w:val="00582275"/>
    <w:rsid w:val="00590AC4"/>
    <w:rsid w:val="00596AFA"/>
    <w:rsid w:val="00596BF9"/>
    <w:rsid w:val="005A0935"/>
    <w:rsid w:val="005A2E36"/>
    <w:rsid w:val="005A6ACA"/>
    <w:rsid w:val="005B1CFE"/>
    <w:rsid w:val="005B24DE"/>
    <w:rsid w:val="005B3307"/>
    <w:rsid w:val="005B5AC6"/>
    <w:rsid w:val="005B620B"/>
    <w:rsid w:val="005C7422"/>
    <w:rsid w:val="005D061F"/>
    <w:rsid w:val="005D4CE8"/>
    <w:rsid w:val="005D7E2C"/>
    <w:rsid w:val="005E7F4C"/>
    <w:rsid w:val="005F0CAF"/>
    <w:rsid w:val="005F2BB5"/>
    <w:rsid w:val="005F5EE4"/>
    <w:rsid w:val="00601117"/>
    <w:rsid w:val="0060356F"/>
    <w:rsid w:val="0061094E"/>
    <w:rsid w:val="00610967"/>
    <w:rsid w:val="00612863"/>
    <w:rsid w:val="006156A2"/>
    <w:rsid w:val="00621323"/>
    <w:rsid w:val="006235FE"/>
    <w:rsid w:val="0062453C"/>
    <w:rsid w:val="006306D9"/>
    <w:rsid w:val="00630925"/>
    <w:rsid w:val="006316A2"/>
    <w:rsid w:val="006345AF"/>
    <w:rsid w:val="00636525"/>
    <w:rsid w:val="0064168F"/>
    <w:rsid w:val="00642629"/>
    <w:rsid w:val="00644969"/>
    <w:rsid w:val="00645590"/>
    <w:rsid w:val="006565D2"/>
    <w:rsid w:val="0066052F"/>
    <w:rsid w:val="0066055F"/>
    <w:rsid w:val="0066401B"/>
    <w:rsid w:val="00666532"/>
    <w:rsid w:val="00671793"/>
    <w:rsid w:val="00673806"/>
    <w:rsid w:val="00674E17"/>
    <w:rsid w:val="00676D83"/>
    <w:rsid w:val="00680B27"/>
    <w:rsid w:val="00684F34"/>
    <w:rsid w:val="006934FA"/>
    <w:rsid w:val="00693730"/>
    <w:rsid w:val="006A16D4"/>
    <w:rsid w:val="006A1B9B"/>
    <w:rsid w:val="006A2F30"/>
    <w:rsid w:val="006A7D78"/>
    <w:rsid w:val="006B12B2"/>
    <w:rsid w:val="006B2F35"/>
    <w:rsid w:val="006B3F55"/>
    <w:rsid w:val="006B707B"/>
    <w:rsid w:val="006C1EBC"/>
    <w:rsid w:val="006C28CD"/>
    <w:rsid w:val="006C2D1F"/>
    <w:rsid w:val="006D042E"/>
    <w:rsid w:val="006D2A36"/>
    <w:rsid w:val="006D7133"/>
    <w:rsid w:val="006D7414"/>
    <w:rsid w:val="006D7686"/>
    <w:rsid w:val="006F2A40"/>
    <w:rsid w:val="006F3282"/>
    <w:rsid w:val="006F35CE"/>
    <w:rsid w:val="00700D45"/>
    <w:rsid w:val="00701AFD"/>
    <w:rsid w:val="00701DE6"/>
    <w:rsid w:val="0070736D"/>
    <w:rsid w:val="0071098E"/>
    <w:rsid w:val="00711BAD"/>
    <w:rsid w:val="00713FC5"/>
    <w:rsid w:val="00715D34"/>
    <w:rsid w:val="00716BD2"/>
    <w:rsid w:val="00716E50"/>
    <w:rsid w:val="007206CC"/>
    <w:rsid w:val="007238AB"/>
    <w:rsid w:val="00724BE5"/>
    <w:rsid w:val="007303A3"/>
    <w:rsid w:val="007364F8"/>
    <w:rsid w:val="00736DBF"/>
    <w:rsid w:val="00737B77"/>
    <w:rsid w:val="007405AD"/>
    <w:rsid w:val="00741924"/>
    <w:rsid w:val="0074243A"/>
    <w:rsid w:val="00742AE0"/>
    <w:rsid w:val="0074454D"/>
    <w:rsid w:val="00751DEB"/>
    <w:rsid w:val="0075206D"/>
    <w:rsid w:val="00754C2E"/>
    <w:rsid w:val="00754E5F"/>
    <w:rsid w:val="00755C01"/>
    <w:rsid w:val="00763144"/>
    <w:rsid w:val="007639C4"/>
    <w:rsid w:val="00764B05"/>
    <w:rsid w:val="00765F08"/>
    <w:rsid w:val="00771344"/>
    <w:rsid w:val="007765AE"/>
    <w:rsid w:val="007819FD"/>
    <w:rsid w:val="00781FCF"/>
    <w:rsid w:val="00783637"/>
    <w:rsid w:val="00783D6B"/>
    <w:rsid w:val="00794925"/>
    <w:rsid w:val="007957A8"/>
    <w:rsid w:val="0079617B"/>
    <w:rsid w:val="007A0289"/>
    <w:rsid w:val="007A257B"/>
    <w:rsid w:val="007B277C"/>
    <w:rsid w:val="007B3084"/>
    <w:rsid w:val="007B4499"/>
    <w:rsid w:val="007B5008"/>
    <w:rsid w:val="007B5416"/>
    <w:rsid w:val="007B6D2C"/>
    <w:rsid w:val="007C10CD"/>
    <w:rsid w:val="007C5570"/>
    <w:rsid w:val="007C731E"/>
    <w:rsid w:val="007D673F"/>
    <w:rsid w:val="007E0E59"/>
    <w:rsid w:val="007E3EA0"/>
    <w:rsid w:val="007E626A"/>
    <w:rsid w:val="007E68E3"/>
    <w:rsid w:val="007F065B"/>
    <w:rsid w:val="007F11A0"/>
    <w:rsid w:val="007F30D5"/>
    <w:rsid w:val="0080040F"/>
    <w:rsid w:val="008025BA"/>
    <w:rsid w:val="00803245"/>
    <w:rsid w:val="00805522"/>
    <w:rsid w:val="00806275"/>
    <w:rsid w:val="00810673"/>
    <w:rsid w:val="008110E4"/>
    <w:rsid w:val="008114A9"/>
    <w:rsid w:val="008132BC"/>
    <w:rsid w:val="00814B1D"/>
    <w:rsid w:val="00816538"/>
    <w:rsid w:val="008204A8"/>
    <w:rsid w:val="00820641"/>
    <w:rsid w:val="00826241"/>
    <w:rsid w:val="00827FB7"/>
    <w:rsid w:val="008301AD"/>
    <w:rsid w:val="008301F5"/>
    <w:rsid w:val="008356E8"/>
    <w:rsid w:val="00842F1E"/>
    <w:rsid w:val="0085288F"/>
    <w:rsid w:val="00853DE4"/>
    <w:rsid w:val="00855AC2"/>
    <w:rsid w:val="008567D4"/>
    <w:rsid w:val="0085779C"/>
    <w:rsid w:val="008601F3"/>
    <w:rsid w:val="00860834"/>
    <w:rsid w:val="008633C5"/>
    <w:rsid w:val="008676E1"/>
    <w:rsid w:val="00867F8F"/>
    <w:rsid w:val="008736B5"/>
    <w:rsid w:val="00880EE3"/>
    <w:rsid w:val="0088221B"/>
    <w:rsid w:val="008825F5"/>
    <w:rsid w:val="008834EE"/>
    <w:rsid w:val="00883B56"/>
    <w:rsid w:val="00884150"/>
    <w:rsid w:val="00886314"/>
    <w:rsid w:val="00887DEF"/>
    <w:rsid w:val="008938A3"/>
    <w:rsid w:val="0089602D"/>
    <w:rsid w:val="008A2D33"/>
    <w:rsid w:val="008A2FAE"/>
    <w:rsid w:val="008A5BC0"/>
    <w:rsid w:val="008B35CD"/>
    <w:rsid w:val="008B62F2"/>
    <w:rsid w:val="008B6826"/>
    <w:rsid w:val="008B741D"/>
    <w:rsid w:val="008C6C46"/>
    <w:rsid w:val="008D0515"/>
    <w:rsid w:val="008D086C"/>
    <w:rsid w:val="008D1A5C"/>
    <w:rsid w:val="008D56C7"/>
    <w:rsid w:val="008D7197"/>
    <w:rsid w:val="008D71F4"/>
    <w:rsid w:val="008E12A8"/>
    <w:rsid w:val="008E1D37"/>
    <w:rsid w:val="008E4D0F"/>
    <w:rsid w:val="008F02AB"/>
    <w:rsid w:val="008F2384"/>
    <w:rsid w:val="008F3A00"/>
    <w:rsid w:val="008F3E39"/>
    <w:rsid w:val="008F536C"/>
    <w:rsid w:val="008F70D8"/>
    <w:rsid w:val="008F7ADF"/>
    <w:rsid w:val="008F7F3B"/>
    <w:rsid w:val="0090018B"/>
    <w:rsid w:val="0090262D"/>
    <w:rsid w:val="00904E56"/>
    <w:rsid w:val="00904E75"/>
    <w:rsid w:val="00906673"/>
    <w:rsid w:val="00910126"/>
    <w:rsid w:val="00910BF6"/>
    <w:rsid w:val="00910E66"/>
    <w:rsid w:val="00917CD1"/>
    <w:rsid w:val="00923E0A"/>
    <w:rsid w:val="009341D6"/>
    <w:rsid w:val="00942734"/>
    <w:rsid w:val="00943D30"/>
    <w:rsid w:val="00944E2B"/>
    <w:rsid w:val="00945CD0"/>
    <w:rsid w:val="009469BD"/>
    <w:rsid w:val="00946AD8"/>
    <w:rsid w:val="00950BBC"/>
    <w:rsid w:val="00951E4D"/>
    <w:rsid w:val="00952177"/>
    <w:rsid w:val="00954CF9"/>
    <w:rsid w:val="00955E51"/>
    <w:rsid w:val="00960B05"/>
    <w:rsid w:val="00960F4D"/>
    <w:rsid w:val="009622FD"/>
    <w:rsid w:val="009639B3"/>
    <w:rsid w:val="00964327"/>
    <w:rsid w:val="00971A9C"/>
    <w:rsid w:val="009741A8"/>
    <w:rsid w:val="00976A2A"/>
    <w:rsid w:val="0097739B"/>
    <w:rsid w:val="00977EAF"/>
    <w:rsid w:val="00977EB5"/>
    <w:rsid w:val="009833BF"/>
    <w:rsid w:val="009872CD"/>
    <w:rsid w:val="009907C6"/>
    <w:rsid w:val="009925E0"/>
    <w:rsid w:val="00992A0C"/>
    <w:rsid w:val="00994B36"/>
    <w:rsid w:val="00995CB2"/>
    <w:rsid w:val="009A13DE"/>
    <w:rsid w:val="009A2897"/>
    <w:rsid w:val="009A3128"/>
    <w:rsid w:val="009A4231"/>
    <w:rsid w:val="009A49E0"/>
    <w:rsid w:val="009B7EB1"/>
    <w:rsid w:val="009C1202"/>
    <w:rsid w:val="009C1ED6"/>
    <w:rsid w:val="009C7E80"/>
    <w:rsid w:val="009D4141"/>
    <w:rsid w:val="009D6097"/>
    <w:rsid w:val="009E4652"/>
    <w:rsid w:val="009E4D75"/>
    <w:rsid w:val="009E506A"/>
    <w:rsid w:val="009F4D5A"/>
    <w:rsid w:val="009F60E1"/>
    <w:rsid w:val="00A03777"/>
    <w:rsid w:val="00A03FC3"/>
    <w:rsid w:val="00A053E0"/>
    <w:rsid w:val="00A05E28"/>
    <w:rsid w:val="00A101B4"/>
    <w:rsid w:val="00A17B25"/>
    <w:rsid w:val="00A20135"/>
    <w:rsid w:val="00A223C5"/>
    <w:rsid w:val="00A24CD9"/>
    <w:rsid w:val="00A253DE"/>
    <w:rsid w:val="00A30158"/>
    <w:rsid w:val="00A3047A"/>
    <w:rsid w:val="00A311E2"/>
    <w:rsid w:val="00A32CDB"/>
    <w:rsid w:val="00A33076"/>
    <w:rsid w:val="00A35BE5"/>
    <w:rsid w:val="00A365EF"/>
    <w:rsid w:val="00A370A9"/>
    <w:rsid w:val="00A375BC"/>
    <w:rsid w:val="00A40D39"/>
    <w:rsid w:val="00A44715"/>
    <w:rsid w:val="00A46132"/>
    <w:rsid w:val="00A46C18"/>
    <w:rsid w:val="00A47528"/>
    <w:rsid w:val="00A47CD0"/>
    <w:rsid w:val="00A51B4B"/>
    <w:rsid w:val="00A56D09"/>
    <w:rsid w:val="00A614B0"/>
    <w:rsid w:val="00A650E7"/>
    <w:rsid w:val="00A676D6"/>
    <w:rsid w:val="00A71EDB"/>
    <w:rsid w:val="00A72C0B"/>
    <w:rsid w:val="00A74F47"/>
    <w:rsid w:val="00A75137"/>
    <w:rsid w:val="00A80C71"/>
    <w:rsid w:val="00A82634"/>
    <w:rsid w:val="00A8285E"/>
    <w:rsid w:val="00A90BC0"/>
    <w:rsid w:val="00A90CCD"/>
    <w:rsid w:val="00A92BDF"/>
    <w:rsid w:val="00A93E36"/>
    <w:rsid w:val="00A95B5A"/>
    <w:rsid w:val="00A97339"/>
    <w:rsid w:val="00AA7FC0"/>
    <w:rsid w:val="00AB452D"/>
    <w:rsid w:val="00AB703C"/>
    <w:rsid w:val="00AC0659"/>
    <w:rsid w:val="00AC0840"/>
    <w:rsid w:val="00AC2F2E"/>
    <w:rsid w:val="00AC4A83"/>
    <w:rsid w:val="00AC5C41"/>
    <w:rsid w:val="00AC696A"/>
    <w:rsid w:val="00AD0D66"/>
    <w:rsid w:val="00AD17E3"/>
    <w:rsid w:val="00AD1F8F"/>
    <w:rsid w:val="00AD4D3D"/>
    <w:rsid w:val="00AE0D12"/>
    <w:rsid w:val="00AE4CF2"/>
    <w:rsid w:val="00AF0FB8"/>
    <w:rsid w:val="00AF1794"/>
    <w:rsid w:val="00AF4288"/>
    <w:rsid w:val="00B01ABF"/>
    <w:rsid w:val="00B04220"/>
    <w:rsid w:val="00B0631C"/>
    <w:rsid w:val="00B10167"/>
    <w:rsid w:val="00B112A4"/>
    <w:rsid w:val="00B11A69"/>
    <w:rsid w:val="00B1302F"/>
    <w:rsid w:val="00B15351"/>
    <w:rsid w:val="00B15375"/>
    <w:rsid w:val="00B20055"/>
    <w:rsid w:val="00B2066E"/>
    <w:rsid w:val="00B237E5"/>
    <w:rsid w:val="00B24FA3"/>
    <w:rsid w:val="00B341F6"/>
    <w:rsid w:val="00B34A7E"/>
    <w:rsid w:val="00B352F9"/>
    <w:rsid w:val="00B41679"/>
    <w:rsid w:val="00B455B0"/>
    <w:rsid w:val="00B47DDC"/>
    <w:rsid w:val="00B47FEC"/>
    <w:rsid w:val="00B508DC"/>
    <w:rsid w:val="00B53242"/>
    <w:rsid w:val="00B536D5"/>
    <w:rsid w:val="00B5444A"/>
    <w:rsid w:val="00B56760"/>
    <w:rsid w:val="00B64F13"/>
    <w:rsid w:val="00B67992"/>
    <w:rsid w:val="00B7012D"/>
    <w:rsid w:val="00B71039"/>
    <w:rsid w:val="00B71947"/>
    <w:rsid w:val="00B73198"/>
    <w:rsid w:val="00B80FB0"/>
    <w:rsid w:val="00B818B9"/>
    <w:rsid w:val="00B838C7"/>
    <w:rsid w:val="00B85ABB"/>
    <w:rsid w:val="00B85D6A"/>
    <w:rsid w:val="00B931A7"/>
    <w:rsid w:val="00B95485"/>
    <w:rsid w:val="00BA248A"/>
    <w:rsid w:val="00BA2649"/>
    <w:rsid w:val="00BA62A9"/>
    <w:rsid w:val="00BA7DC4"/>
    <w:rsid w:val="00BB54DB"/>
    <w:rsid w:val="00BB65FF"/>
    <w:rsid w:val="00BC4EDE"/>
    <w:rsid w:val="00BC7553"/>
    <w:rsid w:val="00BC7F79"/>
    <w:rsid w:val="00BD1988"/>
    <w:rsid w:val="00BD379A"/>
    <w:rsid w:val="00BD37BB"/>
    <w:rsid w:val="00BD48AE"/>
    <w:rsid w:val="00BD5357"/>
    <w:rsid w:val="00BD6E9B"/>
    <w:rsid w:val="00BD7104"/>
    <w:rsid w:val="00BD790D"/>
    <w:rsid w:val="00BE120F"/>
    <w:rsid w:val="00BE2EAC"/>
    <w:rsid w:val="00BE330C"/>
    <w:rsid w:val="00BF12BF"/>
    <w:rsid w:val="00BF151E"/>
    <w:rsid w:val="00BF3423"/>
    <w:rsid w:val="00C11D66"/>
    <w:rsid w:val="00C20CBC"/>
    <w:rsid w:val="00C21D4B"/>
    <w:rsid w:val="00C22BC6"/>
    <w:rsid w:val="00C2443E"/>
    <w:rsid w:val="00C30645"/>
    <w:rsid w:val="00C322A5"/>
    <w:rsid w:val="00C40194"/>
    <w:rsid w:val="00C41410"/>
    <w:rsid w:val="00C45EA1"/>
    <w:rsid w:val="00C515EA"/>
    <w:rsid w:val="00C53E2A"/>
    <w:rsid w:val="00C5464A"/>
    <w:rsid w:val="00C63305"/>
    <w:rsid w:val="00C66BDA"/>
    <w:rsid w:val="00C67D60"/>
    <w:rsid w:val="00C70F0C"/>
    <w:rsid w:val="00C90888"/>
    <w:rsid w:val="00C969B2"/>
    <w:rsid w:val="00CA45FA"/>
    <w:rsid w:val="00CA4D8F"/>
    <w:rsid w:val="00CA7CDF"/>
    <w:rsid w:val="00CB06E7"/>
    <w:rsid w:val="00CB27EF"/>
    <w:rsid w:val="00CB3AEC"/>
    <w:rsid w:val="00CB6DD6"/>
    <w:rsid w:val="00CB77AB"/>
    <w:rsid w:val="00CB7A09"/>
    <w:rsid w:val="00CC041B"/>
    <w:rsid w:val="00CC2E7E"/>
    <w:rsid w:val="00CC53AA"/>
    <w:rsid w:val="00CC76CC"/>
    <w:rsid w:val="00CD79AA"/>
    <w:rsid w:val="00CE0A34"/>
    <w:rsid w:val="00CE1377"/>
    <w:rsid w:val="00CE211B"/>
    <w:rsid w:val="00CE268A"/>
    <w:rsid w:val="00CE32BB"/>
    <w:rsid w:val="00CE76A9"/>
    <w:rsid w:val="00CE7775"/>
    <w:rsid w:val="00CE7C6F"/>
    <w:rsid w:val="00CF12C2"/>
    <w:rsid w:val="00CF2E9D"/>
    <w:rsid w:val="00CF41F8"/>
    <w:rsid w:val="00CF5D8A"/>
    <w:rsid w:val="00D01D77"/>
    <w:rsid w:val="00D04307"/>
    <w:rsid w:val="00D04E28"/>
    <w:rsid w:val="00D05258"/>
    <w:rsid w:val="00D06E2E"/>
    <w:rsid w:val="00D11CCA"/>
    <w:rsid w:val="00D21F02"/>
    <w:rsid w:val="00D24372"/>
    <w:rsid w:val="00D2507E"/>
    <w:rsid w:val="00D254A9"/>
    <w:rsid w:val="00D26E93"/>
    <w:rsid w:val="00D271B0"/>
    <w:rsid w:val="00D27862"/>
    <w:rsid w:val="00D33159"/>
    <w:rsid w:val="00D35316"/>
    <w:rsid w:val="00D4024B"/>
    <w:rsid w:val="00D41014"/>
    <w:rsid w:val="00D411D6"/>
    <w:rsid w:val="00D41597"/>
    <w:rsid w:val="00D420B7"/>
    <w:rsid w:val="00D43520"/>
    <w:rsid w:val="00D44C7B"/>
    <w:rsid w:val="00D465B3"/>
    <w:rsid w:val="00D47E1A"/>
    <w:rsid w:val="00D5406E"/>
    <w:rsid w:val="00D5659F"/>
    <w:rsid w:val="00D57180"/>
    <w:rsid w:val="00D63A78"/>
    <w:rsid w:val="00D73EE0"/>
    <w:rsid w:val="00D74779"/>
    <w:rsid w:val="00D75A6A"/>
    <w:rsid w:val="00D825EC"/>
    <w:rsid w:val="00D901B5"/>
    <w:rsid w:val="00D9325C"/>
    <w:rsid w:val="00D945F9"/>
    <w:rsid w:val="00D94CC7"/>
    <w:rsid w:val="00D94E82"/>
    <w:rsid w:val="00D96BE3"/>
    <w:rsid w:val="00DA0146"/>
    <w:rsid w:val="00DA16F6"/>
    <w:rsid w:val="00DA3D15"/>
    <w:rsid w:val="00DB1403"/>
    <w:rsid w:val="00DB151A"/>
    <w:rsid w:val="00DB1D80"/>
    <w:rsid w:val="00DC0203"/>
    <w:rsid w:val="00DC04D3"/>
    <w:rsid w:val="00DD1111"/>
    <w:rsid w:val="00DD1BF4"/>
    <w:rsid w:val="00DD2499"/>
    <w:rsid w:val="00DD44EC"/>
    <w:rsid w:val="00DD586D"/>
    <w:rsid w:val="00DE31D3"/>
    <w:rsid w:val="00DE5D38"/>
    <w:rsid w:val="00DE6E86"/>
    <w:rsid w:val="00DE6EA8"/>
    <w:rsid w:val="00DF1744"/>
    <w:rsid w:val="00DF555B"/>
    <w:rsid w:val="00E02B42"/>
    <w:rsid w:val="00E02C47"/>
    <w:rsid w:val="00E0432E"/>
    <w:rsid w:val="00E06E50"/>
    <w:rsid w:val="00E07982"/>
    <w:rsid w:val="00E11D78"/>
    <w:rsid w:val="00E139E2"/>
    <w:rsid w:val="00E13E63"/>
    <w:rsid w:val="00E14860"/>
    <w:rsid w:val="00E162BF"/>
    <w:rsid w:val="00E16412"/>
    <w:rsid w:val="00E17794"/>
    <w:rsid w:val="00E23063"/>
    <w:rsid w:val="00E23D67"/>
    <w:rsid w:val="00E24280"/>
    <w:rsid w:val="00E2429C"/>
    <w:rsid w:val="00E24AC8"/>
    <w:rsid w:val="00E2534B"/>
    <w:rsid w:val="00E26727"/>
    <w:rsid w:val="00E30EB4"/>
    <w:rsid w:val="00E32C9D"/>
    <w:rsid w:val="00E3304F"/>
    <w:rsid w:val="00E33D69"/>
    <w:rsid w:val="00E351C3"/>
    <w:rsid w:val="00E36CBB"/>
    <w:rsid w:val="00E416EA"/>
    <w:rsid w:val="00E477DF"/>
    <w:rsid w:val="00E47B68"/>
    <w:rsid w:val="00E47FC8"/>
    <w:rsid w:val="00E5625E"/>
    <w:rsid w:val="00E65CB6"/>
    <w:rsid w:val="00E721D3"/>
    <w:rsid w:val="00E73324"/>
    <w:rsid w:val="00E7354E"/>
    <w:rsid w:val="00E7394D"/>
    <w:rsid w:val="00E74DDD"/>
    <w:rsid w:val="00E8075D"/>
    <w:rsid w:val="00E82C32"/>
    <w:rsid w:val="00E93728"/>
    <w:rsid w:val="00EA3FF4"/>
    <w:rsid w:val="00EA5F82"/>
    <w:rsid w:val="00EB03AF"/>
    <w:rsid w:val="00EB3A2B"/>
    <w:rsid w:val="00EB5BCC"/>
    <w:rsid w:val="00EB64FF"/>
    <w:rsid w:val="00EB7E3A"/>
    <w:rsid w:val="00EC40DC"/>
    <w:rsid w:val="00EC5089"/>
    <w:rsid w:val="00EC6585"/>
    <w:rsid w:val="00ED0E0C"/>
    <w:rsid w:val="00ED37E1"/>
    <w:rsid w:val="00ED5618"/>
    <w:rsid w:val="00EE2FA5"/>
    <w:rsid w:val="00EE5B6C"/>
    <w:rsid w:val="00EE6A1A"/>
    <w:rsid w:val="00EF0449"/>
    <w:rsid w:val="00EF53B9"/>
    <w:rsid w:val="00F04852"/>
    <w:rsid w:val="00F07706"/>
    <w:rsid w:val="00F101C6"/>
    <w:rsid w:val="00F114BE"/>
    <w:rsid w:val="00F13EAE"/>
    <w:rsid w:val="00F161E6"/>
    <w:rsid w:val="00F21179"/>
    <w:rsid w:val="00F24BD3"/>
    <w:rsid w:val="00F26120"/>
    <w:rsid w:val="00F2735D"/>
    <w:rsid w:val="00F275DA"/>
    <w:rsid w:val="00F311FA"/>
    <w:rsid w:val="00F31732"/>
    <w:rsid w:val="00F35E93"/>
    <w:rsid w:val="00F42940"/>
    <w:rsid w:val="00F454A4"/>
    <w:rsid w:val="00F46076"/>
    <w:rsid w:val="00F46965"/>
    <w:rsid w:val="00F475F8"/>
    <w:rsid w:val="00F5052F"/>
    <w:rsid w:val="00F50A83"/>
    <w:rsid w:val="00F643F6"/>
    <w:rsid w:val="00F67F53"/>
    <w:rsid w:val="00F71A39"/>
    <w:rsid w:val="00F72387"/>
    <w:rsid w:val="00F72ABD"/>
    <w:rsid w:val="00F745F1"/>
    <w:rsid w:val="00F75206"/>
    <w:rsid w:val="00F757AC"/>
    <w:rsid w:val="00F818D0"/>
    <w:rsid w:val="00F84D23"/>
    <w:rsid w:val="00F9062D"/>
    <w:rsid w:val="00F93AE4"/>
    <w:rsid w:val="00F93CA8"/>
    <w:rsid w:val="00FA3643"/>
    <w:rsid w:val="00FA3A34"/>
    <w:rsid w:val="00FA7574"/>
    <w:rsid w:val="00FA7FFC"/>
    <w:rsid w:val="00FB0D5E"/>
    <w:rsid w:val="00FB43D8"/>
    <w:rsid w:val="00FB5BE6"/>
    <w:rsid w:val="00FC05A8"/>
    <w:rsid w:val="00FC5937"/>
    <w:rsid w:val="00FC5BFC"/>
    <w:rsid w:val="00FC6398"/>
    <w:rsid w:val="00FC6E0A"/>
    <w:rsid w:val="00FD118F"/>
    <w:rsid w:val="00FD1240"/>
    <w:rsid w:val="00FD36DE"/>
    <w:rsid w:val="00FD5449"/>
    <w:rsid w:val="00FE1F1F"/>
    <w:rsid w:val="00FE5FF4"/>
    <w:rsid w:val="00FF184D"/>
    <w:rsid w:val="00FF282F"/>
    <w:rsid w:val="00FF4CC8"/>
    <w:rsid w:val="00FF6166"/>
    <w:rsid w:val="00FF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7765E5"/>
  <w15:docId w15:val="{D54877FE-4F51-45FF-B7F7-87880D79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215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cs="Arial"/>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eastAsia="Calibri" w:cs="Arial"/>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eastAsia="Calibri"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20641"/>
    <w:pPr>
      <w:numPr>
        <w:numId w:val="1"/>
      </w:numPr>
      <w:spacing w:after="120"/>
      <w:contextualSpacing w:val="0"/>
    </w:pPr>
    <w:rPr>
      <w:rFonts w:eastAsia="Calibri" w:cs="Arial"/>
      <w:b/>
      <w:color w:val="17365D" w:themeColor="text2" w:themeShade="BF"/>
      <w:sz w:val="28"/>
      <w:szCs w:val="28"/>
    </w:rPr>
  </w:style>
  <w:style w:type="character" w:customStyle="1" w:styleId="Level1Char">
    <w:name w:val="Level 1 Char"/>
    <w:basedOn w:val="DefaultParagraphFont"/>
    <w:link w:val="Level1"/>
    <w:rsid w:val="00820641"/>
    <w:rPr>
      <w:rFonts w:eastAsia="Calibri" w:cs="Arial"/>
      <w:b/>
      <w:color w:val="17365D" w:themeColor="text2" w:themeShade="BF"/>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Normal"/>
    <w:link w:val="Level2Char"/>
    <w:qFormat/>
    <w:rsid w:val="00820641"/>
    <w:pPr>
      <w:numPr>
        <w:ilvl w:val="1"/>
        <w:numId w:val="1"/>
      </w:numPr>
      <w:spacing w:after="120"/>
      <w:jc w:val="both"/>
      <w:outlineLvl w:val="1"/>
    </w:pPr>
    <w:rPr>
      <w:rFonts w:eastAsia="Calibri"/>
      <w:b/>
      <w:color w:val="17365D" w:themeColor="text2" w:themeShade="BF"/>
      <w:szCs w:val="24"/>
    </w:rPr>
  </w:style>
  <w:style w:type="character" w:customStyle="1" w:styleId="Level2Char">
    <w:name w:val="Level 2 Char"/>
    <w:basedOn w:val="DefaultParagraphFont"/>
    <w:link w:val="Level2"/>
    <w:rsid w:val="00820641"/>
    <w:rPr>
      <w:rFonts w:eastAsia="Calibri"/>
      <w:b/>
      <w:color w:val="17365D" w:themeColor="text2" w:themeShade="BF"/>
      <w:szCs w:val="24"/>
    </w:rPr>
  </w:style>
  <w:style w:type="paragraph" w:customStyle="1" w:styleId="Level3">
    <w:name w:val="Level 3"/>
    <w:basedOn w:val="Normal"/>
    <w:link w:val="Level3Char"/>
    <w:qFormat/>
    <w:rsid w:val="00253A10"/>
    <w:pPr>
      <w:numPr>
        <w:ilvl w:val="2"/>
        <w:numId w:val="1"/>
      </w:numPr>
      <w:spacing w:after="120" w:line="276" w:lineRule="auto"/>
      <w:jc w:val="both"/>
    </w:pPr>
    <w:rPr>
      <w:rFonts w:eastAsia="Calibri"/>
      <w:sz w:val="22"/>
      <w:szCs w:val="22"/>
    </w:rPr>
  </w:style>
  <w:style w:type="character" w:customStyle="1" w:styleId="Level3Char">
    <w:name w:val="Level 3 Char"/>
    <w:basedOn w:val="DefaultParagraphFont"/>
    <w:link w:val="Level3"/>
    <w:rsid w:val="00253A10"/>
    <w:rPr>
      <w:rFonts w:eastAsia="Calibri"/>
      <w:sz w:val="22"/>
      <w:szCs w:val="22"/>
    </w:rPr>
  </w:style>
  <w:style w:type="paragraph" w:customStyle="1" w:styleId="Level4">
    <w:name w:val="Level 4"/>
    <w:basedOn w:val="Level3"/>
    <w:link w:val="Level4Char"/>
    <w:qFormat/>
    <w:rsid w:val="00BC7F79"/>
    <w:pPr>
      <w:numPr>
        <w:ilvl w:val="3"/>
      </w:numPr>
    </w:pPr>
  </w:style>
  <w:style w:type="character" w:customStyle="1" w:styleId="Level4Char">
    <w:name w:val="Level 4 Char"/>
    <w:basedOn w:val="Level3Char"/>
    <w:link w:val="Level4"/>
    <w:rsid w:val="00BC7F79"/>
    <w:rPr>
      <w:rFonts w:eastAsia="Calibri"/>
      <w:sz w:val="22"/>
      <w:szCs w:val="22"/>
    </w:rPr>
  </w:style>
  <w:style w:type="paragraph" w:customStyle="1" w:styleId="Level5">
    <w:name w:val="Level 5"/>
    <w:basedOn w:val="Level4"/>
    <w:link w:val="Level5Char"/>
    <w:qFormat/>
    <w:rsid w:val="00A93E36"/>
    <w:pPr>
      <w:numPr>
        <w:ilvl w:val="4"/>
      </w:numPr>
    </w:pPr>
  </w:style>
  <w:style w:type="character" w:customStyle="1" w:styleId="Level5Char">
    <w:name w:val="Level 5 Char"/>
    <w:basedOn w:val="Level4Char"/>
    <w:link w:val="Level5"/>
    <w:rsid w:val="00A93E36"/>
    <w:rPr>
      <w:rFonts w:eastAsia="Calibri"/>
      <w:sz w:val="22"/>
      <w:szCs w:val="22"/>
    </w:rPr>
  </w:style>
  <w:style w:type="paragraph" w:customStyle="1" w:styleId="Level6">
    <w:name w:val="Level 6"/>
    <w:basedOn w:val="Level4"/>
    <w:link w:val="Level6Char"/>
    <w:qFormat/>
    <w:rsid w:val="00A93E36"/>
    <w:pPr>
      <w:numPr>
        <w:ilvl w:val="5"/>
      </w:numPr>
    </w:pPr>
  </w:style>
  <w:style w:type="character" w:customStyle="1" w:styleId="Level6Char">
    <w:name w:val="Level 6 Char"/>
    <w:basedOn w:val="Level4Char"/>
    <w:link w:val="Level6"/>
    <w:rsid w:val="00A93E36"/>
    <w:rPr>
      <w:rFonts w:eastAsia="Calibri"/>
      <w:sz w:val="22"/>
      <w:szCs w:val="22"/>
    </w:rPr>
  </w:style>
  <w:style w:type="paragraph" w:customStyle="1" w:styleId="Level7">
    <w:name w:val="Level 7"/>
    <w:basedOn w:val="Level6"/>
    <w:link w:val="Level7Char"/>
    <w:qFormat/>
    <w:rsid w:val="00E7354E"/>
    <w:pPr>
      <w:numPr>
        <w:ilvl w:val="6"/>
      </w:numPr>
    </w:pPr>
  </w:style>
  <w:style w:type="paragraph" w:customStyle="1" w:styleId="TextLvl2">
    <w:name w:val="Text Lvl2"/>
    <w:basedOn w:val="Level1"/>
    <w:link w:val="TextLvl2Char"/>
    <w:qFormat/>
    <w:rsid w:val="00313403"/>
    <w:pPr>
      <w:numPr>
        <w:numId w:val="0"/>
      </w:numPr>
      <w:ind w:left="360"/>
      <w:jc w:val="both"/>
    </w:pPr>
    <w:rPr>
      <w:b w:val="0"/>
      <w:color w:val="auto"/>
      <w:sz w:val="22"/>
      <w:szCs w:val="22"/>
    </w:rPr>
  </w:style>
  <w:style w:type="character" w:customStyle="1" w:styleId="Level7Char">
    <w:name w:val="Level 7 Char"/>
    <w:basedOn w:val="Level6Char"/>
    <w:link w:val="Level7"/>
    <w:rsid w:val="00E7354E"/>
    <w:rPr>
      <w:rFonts w:eastAsia="Calibri"/>
      <w:sz w:val="22"/>
      <w:szCs w:val="22"/>
    </w:rPr>
  </w:style>
  <w:style w:type="character" w:styleId="CommentReference">
    <w:name w:val="annotation reference"/>
    <w:basedOn w:val="DefaultParagraphFont"/>
    <w:uiPriority w:val="99"/>
    <w:unhideWhenUsed/>
    <w:rsid w:val="00E7354E"/>
    <w:rPr>
      <w:sz w:val="16"/>
      <w:szCs w:val="16"/>
    </w:rPr>
  </w:style>
  <w:style w:type="character" w:customStyle="1" w:styleId="TextLvl2Char">
    <w:name w:val="Text Lvl2 Char"/>
    <w:basedOn w:val="Level1Char"/>
    <w:link w:val="TextLvl2"/>
    <w:rsid w:val="00313403"/>
    <w:rPr>
      <w:rFonts w:eastAsia="Calibri" w:cs="Arial"/>
      <w:b w:val="0"/>
      <w:color w:val="000080"/>
      <w:sz w:val="22"/>
      <w:szCs w:val="22"/>
    </w:rPr>
  </w:style>
  <w:style w:type="paragraph" w:styleId="CommentText">
    <w:name w:val="annotation text"/>
    <w:basedOn w:val="Normal"/>
    <w:link w:val="CommentTextChar"/>
    <w:uiPriority w:val="99"/>
    <w:unhideWhenUsed/>
    <w:rsid w:val="00E7354E"/>
    <w:rPr>
      <w:sz w:val="20"/>
    </w:rPr>
  </w:style>
  <w:style w:type="character" w:customStyle="1" w:styleId="CommentTextChar">
    <w:name w:val="Comment Text Char"/>
    <w:basedOn w:val="DefaultParagraphFont"/>
    <w:link w:val="CommentText"/>
    <w:uiPriority w:val="99"/>
    <w:rsid w:val="00E7354E"/>
    <w:rPr>
      <w:sz w:val="20"/>
    </w:rPr>
  </w:style>
  <w:style w:type="paragraph" w:styleId="CommentSubject">
    <w:name w:val="annotation subject"/>
    <w:basedOn w:val="CommentText"/>
    <w:next w:val="CommentText"/>
    <w:link w:val="CommentSubjectChar"/>
    <w:uiPriority w:val="99"/>
    <w:semiHidden/>
    <w:unhideWhenUsed/>
    <w:rsid w:val="00E7354E"/>
    <w:rPr>
      <w:b/>
      <w:bCs/>
    </w:rPr>
  </w:style>
  <w:style w:type="character" w:customStyle="1" w:styleId="CommentSubjectChar">
    <w:name w:val="Comment Subject Char"/>
    <w:basedOn w:val="CommentTextChar"/>
    <w:link w:val="CommentSubject"/>
    <w:uiPriority w:val="99"/>
    <w:semiHidden/>
    <w:rsid w:val="00E7354E"/>
    <w:rPr>
      <w:b/>
      <w:bCs/>
      <w:sz w:val="20"/>
    </w:rPr>
  </w:style>
  <w:style w:type="paragraph" w:styleId="BalloonText">
    <w:name w:val="Balloon Text"/>
    <w:basedOn w:val="Normal"/>
    <w:link w:val="BalloonTextChar"/>
    <w:uiPriority w:val="99"/>
    <w:semiHidden/>
    <w:unhideWhenUsed/>
    <w:rsid w:val="00E7354E"/>
    <w:rPr>
      <w:rFonts w:ascii="Tahoma" w:hAnsi="Tahoma" w:cs="Tahoma"/>
      <w:sz w:val="16"/>
      <w:szCs w:val="16"/>
    </w:rPr>
  </w:style>
  <w:style w:type="character" w:customStyle="1" w:styleId="BalloonTextChar">
    <w:name w:val="Balloon Text Char"/>
    <w:basedOn w:val="DefaultParagraphFont"/>
    <w:link w:val="BalloonText"/>
    <w:uiPriority w:val="99"/>
    <w:semiHidden/>
    <w:rsid w:val="00E7354E"/>
    <w:rPr>
      <w:rFonts w:ascii="Tahoma" w:hAnsi="Tahoma" w:cs="Tahoma"/>
      <w:sz w:val="16"/>
      <w:szCs w:val="16"/>
    </w:rPr>
  </w:style>
  <w:style w:type="paragraph" w:styleId="Header">
    <w:name w:val="header"/>
    <w:basedOn w:val="Normal"/>
    <w:link w:val="HeaderChar"/>
    <w:unhideWhenUsed/>
    <w:rsid w:val="00425074"/>
    <w:pPr>
      <w:tabs>
        <w:tab w:val="center" w:pos="4680"/>
        <w:tab w:val="right" w:pos="9360"/>
      </w:tabs>
    </w:pPr>
    <w:rPr>
      <w:b/>
      <w:sz w:val="28"/>
    </w:rPr>
  </w:style>
  <w:style w:type="character" w:customStyle="1" w:styleId="HeaderChar">
    <w:name w:val="Header Char"/>
    <w:basedOn w:val="DefaultParagraphFont"/>
    <w:link w:val="Header"/>
    <w:rsid w:val="00425074"/>
    <w:rPr>
      <w:b/>
      <w:sz w:val="28"/>
    </w:rPr>
  </w:style>
  <w:style w:type="paragraph" w:styleId="Footer">
    <w:name w:val="footer"/>
    <w:basedOn w:val="Normal"/>
    <w:link w:val="FooterChar"/>
    <w:uiPriority w:val="99"/>
    <w:unhideWhenUsed/>
    <w:rsid w:val="00313403"/>
    <w:pPr>
      <w:tabs>
        <w:tab w:val="center" w:pos="4680"/>
        <w:tab w:val="right" w:pos="9360"/>
      </w:tabs>
    </w:pPr>
  </w:style>
  <w:style w:type="character" w:customStyle="1" w:styleId="FooterChar">
    <w:name w:val="Footer Char"/>
    <w:basedOn w:val="DefaultParagraphFont"/>
    <w:link w:val="Footer"/>
    <w:uiPriority w:val="99"/>
    <w:rsid w:val="00313403"/>
  </w:style>
  <w:style w:type="paragraph" w:customStyle="1" w:styleId="Questions">
    <w:name w:val="Questions"/>
    <w:basedOn w:val="ListParagraph"/>
    <w:link w:val="QuestionsChar"/>
    <w:qFormat/>
    <w:rsid w:val="00A93E36"/>
    <w:pPr>
      <w:numPr>
        <w:numId w:val="3"/>
      </w:numPr>
    </w:pPr>
    <w:rPr>
      <w:i/>
      <w:sz w:val="22"/>
      <w:szCs w:val="22"/>
    </w:rPr>
  </w:style>
  <w:style w:type="character" w:styleId="Hyperlink">
    <w:name w:val="Hyperlink"/>
    <w:basedOn w:val="DefaultParagraphFont"/>
    <w:uiPriority w:val="99"/>
    <w:unhideWhenUsed/>
    <w:rsid w:val="00A93E36"/>
    <w:rPr>
      <w:color w:val="0000FF" w:themeColor="hyperlink"/>
      <w:u w:val="single"/>
    </w:rPr>
  </w:style>
  <w:style w:type="character" w:customStyle="1" w:styleId="ListParagraphChar">
    <w:name w:val="List Paragraph Char"/>
    <w:aliases w:val="Alpha List Paragraph Char"/>
    <w:basedOn w:val="DefaultParagraphFont"/>
    <w:link w:val="ListParagraph"/>
    <w:uiPriority w:val="34"/>
    <w:rsid w:val="00A93E36"/>
  </w:style>
  <w:style w:type="character" w:customStyle="1" w:styleId="QuestionsChar">
    <w:name w:val="Questions Char"/>
    <w:basedOn w:val="ListParagraphChar"/>
    <w:link w:val="Questions"/>
    <w:rsid w:val="00A93E36"/>
    <w:rPr>
      <w:i/>
      <w:sz w:val="22"/>
      <w:szCs w:val="22"/>
    </w:rPr>
  </w:style>
  <w:style w:type="paragraph" w:customStyle="1" w:styleId="TextLvl3">
    <w:name w:val="Text Lvl3"/>
    <w:basedOn w:val="TextLvl2"/>
    <w:link w:val="TextLvl3Char"/>
    <w:qFormat/>
    <w:rsid w:val="002572F9"/>
    <w:pPr>
      <w:ind w:left="990"/>
    </w:pPr>
  </w:style>
  <w:style w:type="paragraph" w:customStyle="1" w:styleId="TextLvl4">
    <w:name w:val="Text Lvl4"/>
    <w:basedOn w:val="TextLvl3"/>
    <w:link w:val="TextLvl4Char"/>
    <w:qFormat/>
    <w:rsid w:val="0066055F"/>
    <w:pPr>
      <w:ind w:left="1620"/>
    </w:pPr>
  </w:style>
  <w:style w:type="character" w:customStyle="1" w:styleId="TextLvl3Char">
    <w:name w:val="Text Lvl3 Char"/>
    <w:basedOn w:val="TextLvl2Char"/>
    <w:link w:val="TextLvl3"/>
    <w:rsid w:val="002572F9"/>
    <w:rPr>
      <w:rFonts w:eastAsia="Calibri" w:cs="Arial"/>
      <w:b w:val="0"/>
      <w:color w:val="000080"/>
      <w:sz w:val="22"/>
      <w:szCs w:val="22"/>
    </w:rPr>
  </w:style>
  <w:style w:type="paragraph" w:styleId="TOC1">
    <w:name w:val="toc 1"/>
    <w:basedOn w:val="Normal"/>
    <w:next w:val="Normal"/>
    <w:autoRedefine/>
    <w:uiPriority w:val="39"/>
    <w:unhideWhenUsed/>
    <w:rsid w:val="0097739B"/>
    <w:pPr>
      <w:spacing w:before="360"/>
    </w:pPr>
    <w:rPr>
      <w:rFonts w:asciiTheme="majorHAnsi" w:hAnsiTheme="majorHAnsi"/>
      <w:b/>
      <w:bCs/>
      <w:caps/>
      <w:szCs w:val="24"/>
    </w:rPr>
  </w:style>
  <w:style w:type="character" w:customStyle="1" w:styleId="TextLvl4Char">
    <w:name w:val="Text Lvl4 Char"/>
    <w:basedOn w:val="TextLvl3Char"/>
    <w:link w:val="TextLvl4"/>
    <w:rsid w:val="0066055F"/>
    <w:rPr>
      <w:rFonts w:eastAsia="Calibri" w:cs="Arial"/>
      <w:b w:val="0"/>
      <w:color w:val="000080"/>
      <w:sz w:val="22"/>
      <w:szCs w:val="22"/>
    </w:rPr>
  </w:style>
  <w:style w:type="paragraph" w:styleId="TOC2">
    <w:name w:val="toc 2"/>
    <w:basedOn w:val="Normal"/>
    <w:next w:val="Normal"/>
    <w:autoRedefine/>
    <w:uiPriority w:val="39"/>
    <w:unhideWhenUsed/>
    <w:rsid w:val="00BE120F"/>
    <w:pPr>
      <w:spacing w:before="240"/>
    </w:pPr>
    <w:rPr>
      <w:rFonts w:asciiTheme="minorHAnsi" w:hAnsiTheme="minorHAnsi" w:cstheme="minorHAnsi"/>
      <w:b/>
      <w:bCs/>
      <w:sz w:val="20"/>
    </w:rPr>
  </w:style>
  <w:style w:type="paragraph" w:styleId="TOC3">
    <w:name w:val="toc 3"/>
    <w:basedOn w:val="Normal"/>
    <w:next w:val="Normal"/>
    <w:autoRedefine/>
    <w:uiPriority w:val="39"/>
    <w:unhideWhenUsed/>
    <w:rsid w:val="00425074"/>
    <w:pPr>
      <w:ind w:left="240"/>
    </w:pPr>
    <w:rPr>
      <w:rFonts w:asciiTheme="minorHAnsi" w:hAnsiTheme="minorHAnsi" w:cstheme="minorHAnsi"/>
      <w:sz w:val="20"/>
    </w:rPr>
  </w:style>
  <w:style w:type="paragraph" w:styleId="TOC4">
    <w:name w:val="toc 4"/>
    <w:basedOn w:val="Normal"/>
    <w:next w:val="Normal"/>
    <w:autoRedefine/>
    <w:uiPriority w:val="39"/>
    <w:unhideWhenUsed/>
    <w:rsid w:val="00425074"/>
    <w:pPr>
      <w:ind w:left="480"/>
    </w:pPr>
    <w:rPr>
      <w:rFonts w:asciiTheme="minorHAnsi" w:hAnsiTheme="minorHAnsi" w:cstheme="minorHAnsi"/>
      <w:sz w:val="20"/>
    </w:rPr>
  </w:style>
  <w:style w:type="paragraph" w:styleId="TOC5">
    <w:name w:val="toc 5"/>
    <w:basedOn w:val="Normal"/>
    <w:next w:val="Normal"/>
    <w:autoRedefine/>
    <w:uiPriority w:val="39"/>
    <w:unhideWhenUsed/>
    <w:rsid w:val="00425074"/>
    <w:pPr>
      <w:ind w:left="720"/>
    </w:pPr>
    <w:rPr>
      <w:rFonts w:asciiTheme="minorHAnsi" w:hAnsiTheme="minorHAnsi" w:cstheme="minorHAnsi"/>
      <w:sz w:val="20"/>
    </w:rPr>
  </w:style>
  <w:style w:type="paragraph" w:styleId="TOC6">
    <w:name w:val="toc 6"/>
    <w:basedOn w:val="Normal"/>
    <w:next w:val="Normal"/>
    <w:autoRedefine/>
    <w:uiPriority w:val="39"/>
    <w:unhideWhenUsed/>
    <w:rsid w:val="00425074"/>
    <w:pPr>
      <w:ind w:left="960"/>
    </w:pPr>
    <w:rPr>
      <w:rFonts w:asciiTheme="minorHAnsi" w:hAnsiTheme="minorHAnsi" w:cstheme="minorHAnsi"/>
      <w:sz w:val="20"/>
    </w:rPr>
  </w:style>
  <w:style w:type="paragraph" w:styleId="TOC7">
    <w:name w:val="toc 7"/>
    <w:basedOn w:val="Normal"/>
    <w:next w:val="Normal"/>
    <w:autoRedefine/>
    <w:uiPriority w:val="39"/>
    <w:unhideWhenUsed/>
    <w:rsid w:val="00425074"/>
    <w:pPr>
      <w:ind w:left="1200"/>
    </w:pPr>
    <w:rPr>
      <w:rFonts w:asciiTheme="minorHAnsi" w:hAnsiTheme="minorHAnsi" w:cstheme="minorHAnsi"/>
      <w:sz w:val="20"/>
    </w:rPr>
  </w:style>
  <w:style w:type="paragraph" w:styleId="TOC8">
    <w:name w:val="toc 8"/>
    <w:basedOn w:val="Normal"/>
    <w:next w:val="Normal"/>
    <w:autoRedefine/>
    <w:uiPriority w:val="39"/>
    <w:unhideWhenUsed/>
    <w:rsid w:val="00425074"/>
    <w:pPr>
      <w:ind w:left="1440"/>
    </w:pPr>
    <w:rPr>
      <w:rFonts w:asciiTheme="minorHAnsi" w:hAnsiTheme="minorHAnsi" w:cstheme="minorHAnsi"/>
      <w:sz w:val="20"/>
    </w:rPr>
  </w:style>
  <w:style w:type="paragraph" w:styleId="TOC9">
    <w:name w:val="toc 9"/>
    <w:basedOn w:val="Normal"/>
    <w:next w:val="Normal"/>
    <w:autoRedefine/>
    <w:uiPriority w:val="39"/>
    <w:unhideWhenUsed/>
    <w:rsid w:val="00425074"/>
    <w:pPr>
      <w:ind w:left="1680"/>
    </w:pPr>
    <w:rPr>
      <w:rFonts w:asciiTheme="minorHAnsi" w:hAnsiTheme="minorHAnsi" w:cstheme="minorHAnsi"/>
      <w:sz w:val="20"/>
    </w:rPr>
  </w:style>
  <w:style w:type="character" w:customStyle="1" w:styleId="Heading1Char">
    <w:name w:val="Heading 1 Char"/>
    <w:basedOn w:val="DefaultParagraphFont"/>
    <w:link w:val="Heading1"/>
    <w:uiPriority w:val="9"/>
    <w:rsid w:val="00215035"/>
    <w:rPr>
      <w:rFonts w:asciiTheme="majorHAnsi" w:eastAsiaTheme="majorEastAsia" w:hAnsiTheme="majorHAnsi" w:cstheme="majorBidi"/>
      <w:b/>
      <w:bCs/>
      <w:color w:val="365F91" w:themeColor="accent1" w:themeShade="BF"/>
      <w:sz w:val="28"/>
      <w:szCs w:val="28"/>
    </w:rPr>
  </w:style>
  <w:style w:type="paragraph" w:customStyle="1" w:styleId="Header1">
    <w:name w:val="Header 1"/>
    <w:basedOn w:val="Level1"/>
    <w:link w:val="Header1Char"/>
    <w:qFormat/>
    <w:rsid w:val="00820641"/>
    <w:pPr>
      <w:numPr>
        <w:numId w:val="0"/>
      </w:numPr>
    </w:pPr>
  </w:style>
  <w:style w:type="character" w:customStyle="1" w:styleId="Header1Char">
    <w:name w:val="Header 1 Char"/>
    <w:basedOn w:val="Heading1Char"/>
    <w:link w:val="Header1"/>
    <w:rsid w:val="00820641"/>
    <w:rPr>
      <w:rFonts w:asciiTheme="majorHAnsi" w:eastAsia="Calibri" w:hAnsiTheme="majorHAnsi" w:cs="Arial"/>
      <w:b/>
      <w:bCs w:val="0"/>
      <w:color w:val="17365D" w:themeColor="text2" w:themeShade="BF"/>
      <w:sz w:val="28"/>
      <w:szCs w:val="28"/>
    </w:rPr>
  </w:style>
  <w:style w:type="character" w:styleId="FollowedHyperlink">
    <w:name w:val="FollowedHyperlink"/>
    <w:basedOn w:val="DefaultParagraphFont"/>
    <w:uiPriority w:val="99"/>
    <w:semiHidden/>
    <w:unhideWhenUsed/>
    <w:rsid w:val="00052E62"/>
    <w:rPr>
      <w:color w:val="800080" w:themeColor="followedHyperlink"/>
      <w:u w:val="single"/>
    </w:rPr>
  </w:style>
  <w:style w:type="paragraph" w:customStyle="1" w:styleId="TextLvl20">
    <w:name w:val="Text Lvl 2"/>
    <w:basedOn w:val="Normal"/>
    <w:link w:val="TextLvl2Char0"/>
    <w:qFormat/>
    <w:rsid w:val="008E4D0F"/>
    <w:pPr>
      <w:ind w:left="360"/>
      <w:jc w:val="both"/>
    </w:pPr>
    <w:rPr>
      <w:sz w:val="22"/>
      <w:szCs w:val="22"/>
    </w:rPr>
  </w:style>
  <w:style w:type="character" w:customStyle="1" w:styleId="TextLvl2Char0">
    <w:name w:val="Text Lvl 2 Char"/>
    <w:basedOn w:val="DefaultParagraphFont"/>
    <w:link w:val="TextLvl20"/>
    <w:rsid w:val="008E4D0F"/>
    <w:rPr>
      <w:sz w:val="22"/>
      <w:szCs w:val="22"/>
    </w:rPr>
  </w:style>
  <w:style w:type="paragraph" w:styleId="Revision">
    <w:name w:val="Revision"/>
    <w:hidden/>
    <w:uiPriority w:val="99"/>
    <w:semiHidden/>
    <w:rsid w:val="00114E21"/>
  </w:style>
  <w:style w:type="character" w:styleId="PlaceholderText">
    <w:name w:val="Placeholder Text"/>
    <w:basedOn w:val="DefaultParagraphFont"/>
    <w:uiPriority w:val="99"/>
    <w:semiHidden/>
    <w:rsid w:val="00754C2E"/>
    <w:rPr>
      <w:color w:val="808080"/>
    </w:rPr>
  </w:style>
  <w:style w:type="table" w:styleId="TableGrid">
    <w:name w:val="Table Grid"/>
    <w:basedOn w:val="TableNormal"/>
    <w:uiPriority w:val="59"/>
    <w:rsid w:val="00DC0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RFPLevel2">
    <w:name w:val="BodyRFPLevel2"/>
    <w:basedOn w:val="Normal"/>
    <w:link w:val="BodyRFPLevel2Char"/>
    <w:qFormat/>
    <w:rsid w:val="006C28CD"/>
    <w:pPr>
      <w:keepLines/>
      <w:ind w:left="900"/>
    </w:pPr>
    <w:rPr>
      <w:rFonts w:eastAsia="MS Mincho" w:cs="Arial"/>
      <w:sz w:val="22"/>
      <w:szCs w:val="22"/>
      <w:lang w:eastAsia="ja-JP"/>
    </w:rPr>
  </w:style>
  <w:style w:type="character" w:customStyle="1" w:styleId="BodyRFPLevel2Char">
    <w:name w:val="BodyRFPLevel2 Char"/>
    <w:basedOn w:val="DefaultParagraphFont"/>
    <w:link w:val="BodyRFPLevel2"/>
    <w:rsid w:val="006C28CD"/>
    <w:rPr>
      <w:rFonts w:eastAsia="MS Mincho" w:cs="Arial"/>
      <w:sz w:val="22"/>
      <w:szCs w:val="22"/>
      <w:lang w:eastAsia="ja-JP"/>
    </w:rPr>
  </w:style>
  <w:style w:type="paragraph" w:customStyle="1" w:styleId="Remainder">
    <w:name w:val="Remainder"/>
    <w:basedOn w:val="Normal"/>
    <w:link w:val="RemainderChar"/>
    <w:qFormat/>
    <w:rsid w:val="003D435A"/>
    <w:pPr>
      <w:ind w:right="418"/>
    </w:pPr>
    <w:rPr>
      <w:rFonts w:ascii="Times New Roman" w:eastAsia="Times New Roman" w:hAnsi="Times New Roman"/>
      <w:b/>
      <w:i/>
      <w:sz w:val="22"/>
      <w:szCs w:val="22"/>
    </w:rPr>
  </w:style>
  <w:style w:type="character" w:customStyle="1" w:styleId="RemainderChar">
    <w:name w:val="Remainder Char"/>
    <w:basedOn w:val="DefaultParagraphFont"/>
    <w:link w:val="Remainder"/>
    <w:rsid w:val="003D435A"/>
    <w:rPr>
      <w:rFonts w:ascii="Times New Roman" w:eastAsia="Times New Roman" w:hAnsi="Times New Roman"/>
      <w:b/>
      <w:i/>
      <w:sz w:val="22"/>
      <w:szCs w:val="22"/>
    </w:rPr>
  </w:style>
  <w:style w:type="paragraph" w:customStyle="1" w:styleId="AppendixB-RequirementsandDeliverables">
    <w:name w:val="Appendix B - Requirements and Deliverables"/>
    <w:basedOn w:val="Normal"/>
    <w:autoRedefine/>
    <w:qFormat/>
    <w:rsid w:val="004067CA"/>
    <w:pPr>
      <w:keepNext/>
      <w:numPr>
        <w:numId w:val="6"/>
      </w:numPr>
      <w:tabs>
        <w:tab w:val="left" w:pos="1170"/>
      </w:tabs>
      <w:spacing w:before="100" w:beforeAutospacing="1"/>
      <w:jc w:val="both"/>
      <w:outlineLvl w:val="1"/>
    </w:pPr>
    <w:rPr>
      <w:rFonts w:ascii="Times New Roman" w:eastAsia="Times New Roman" w:hAnsi="Times New Roman"/>
      <w:szCs w:val="24"/>
      <w14:scene3d>
        <w14:camera w14:prst="orthographicFront"/>
        <w14:lightRig w14:rig="threePt" w14:dir="t">
          <w14:rot w14:lat="0" w14:lon="0" w14:rev="0"/>
        </w14:lightRig>
      </w14:scene3d>
    </w:rPr>
  </w:style>
  <w:style w:type="numbering" w:customStyle="1" w:styleId="AppendixB">
    <w:name w:val="Appendix B"/>
    <w:uiPriority w:val="99"/>
    <w:rsid w:val="004067CA"/>
    <w:pPr>
      <w:numPr>
        <w:numId w:val="6"/>
      </w:numPr>
    </w:pPr>
  </w:style>
  <w:style w:type="paragraph" w:styleId="NormalWeb">
    <w:name w:val="Normal (Web)"/>
    <w:basedOn w:val="Normal"/>
    <w:rsid w:val="00C22BC6"/>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13449">
      <w:bodyDiv w:val="1"/>
      <w:marLeft w:val="0"/>
      <w:marRight w:val="0"/>
      <w:marTop w:val="0"/>
      <w:marBottom w:val="0"/>
      <w:divBdr>
        <w:top w:val="none" w:sz="0" w:space="0" w:color="auto"/>
        <w:left w:val="none" w:sz="0" w:space="0" w:color="auto"/>
        <w:bottom w:val="none" w:sz="0" w:space="0" w:color="auto"/>
        <w:right w:val="none" w:sz="0" w:space="0" w:color="auto"/>
      </w:divBdr>
    </w:div>
    <w:div w:id="1162743489">
      <w:bodyDiv w:val="1"/>
      <w:marLeft w:val="0"/>
      <w:marRight w:val="0"/>
      <w:marTop w:val="0"/>
      <w:marBottom w:val="0"/>
      <w:divBdr>
        <w:top w:val="none" w:sz="0" w:space="0" w:color="auto"/>
        <w:left w:val="none" w:sz="0" w:space="0" w:color="auto"/>
        <w:bottom w:val="none" w:sz="0" w:space="0" w:color="auto"/>
        <w:right w:val="none" w:sz="0" w:space="0" w:color="auto"/>
      </w:divBdr>
    </w:div>
    <w:div w:id="1205632475">
      <w:bodyDiv w:val="1"/>
      <w:marLeft w:val="0"/>
      <w:marRight w:val="0"/>
      <w:marTop w:val="0"/>
      <w:marBottom w:val="0"/>
      <w:divBdr>
        <w:top w:val="none" w:sz="0" w:space="0" w:color="auto"/>
        <w:left w:val="none" w:sz="0" w:space="0" w:color="auto"/>
        <w:bottom w:val="none" w:sz="0" w:space="0" w:color="auto"/>
        <w:right w:val="none" w:sz="0" w:space="0" w:color="auto"/>
      </w:divBdr>
    </w:div>
    <w:div w:id="178076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x@dhhs.nh.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hhs.nh.gov/doing-business-dhhs/contracts-procurement-opportunit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os.nh.gov/"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s.nh.gov/purchasing/vendorresources.asp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61E277958E43E993A1DBB956B5D73F"/>
        <w:category>
          <w:name w:val="General"/>
          <w:gallery w:val="placeholder"/>
        </w:category>
        <w:types>
          <w:type w:val="bbPlcHdr"/>
        </w:types>
        <w:behaviors>
          <w:behavior w:val="content"/>
        </w:behaviors>
        <w:guid w:val="{816B357D-1983-4382-8B27-85BF746B1B50}"/>
      </w:docPartPr>
      <w:docPartBody>
        <w:p w:rsidR="00745F3C" w:rsidRDefault="00745F3C" w:rsidP="00745F3C">
          <w:pPr>
            <w:pStyle w:val="9961E277958E43E993A1DBB956B5D73F"/>
          </w:pPr>
          <w:r w:rsidRPr="00B76153">
            <w:rPr>
              <w:rStyle w:val="PlaceholderText"/>
            </w:rPr>
            <w:t>Choose an item.</w:t>
          </w:r>
        </w:p>
      </w:docPartBody>
    </w:docPart>
    <w:docPart>
      <w:docPartPr>
        <w:name w:val="1E40E5925F0D4AF996AF7D18B9E8F1FA"/>
        <w:category>
          <w:name w:val="General"/>
          <w:gallery w:val="placeholder"/>
        </w:category>
        <w:types>
          <w:type w:val="bbPlcHdr"/>
        </w:types>
        <w:behaviors>
          <w:behavior w:val="content"/>
        </w:behaviors>
        <w:guid w:val="{AC36A45F-C131-4996-A90B-CEAD88AA6843}"/>
      </w:docPartPr>
      <w:docPartBody>
        <w:p w:rsidR="00835230" w:rsidRDefault="00835230" w:rsidP="00835230">
          <w:pPr>
            <w:pStyle w:val="1E40E5925F0D4AF996AF7D18B9E8F1FA"/>
          </w:pPr>
          <w:r w:rsidRPr="003B23D2">
            <w:rPr>
              <w:rStyle w:val="PlaceholderText"/>
            </w:rPr>
            <w:t>Choose an item.</w:t>
          </w:r>
        </w:p>
      </w:docPartBody>
    </w:docPart>
    <w:docPart>
      <w:docPartPr>
        <w:name w:val="60D60E6D16F4432A9ED9CD931323BF08"/>
        <w:category>
          <w:name w:val="General"/>
          <w:gallery w:val="placeholder"/>
        </w:category>
        <w:types>
          <w:type w:val="bbPlcHdr"/>
        </w:types>
        <w:behaviors>
          <w:behavior w:val="content"/>
        </w:behaviors>
        <w:guid w:val="{898E9EEE-FDDF-4279-9498-75D4094A1E05}"/>
      </w:docPartPr>
      <w:docPartBody>
        <w:p w:rsidR="00835230" w:rsidRDefault="00835230" w:rsidP="00835230">
          <w:pPr>
            <w:pStyle w:val="60D60E6D16F4432A9ED9CD931323BF08"/>
          </w:pPr>
          <w:r w:rsidRPr="003B23D2">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F49BBE04-3926-4AFE-BA6D-F4967FE10DEE}"/>
      </w:docPartPr>
      <w:docPartBody>
        <w:p w:rsidR="00774452" w:rsidRDefault="00774452">
          <w:r w:rsidRPr="00F00F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06EE7"/>
    <w:multiLevelType w:val="multilevel"/>
    <w:tmpl w:val="D924CD64"/>
    <w:lvl w:ilvl="0">
      <w:start w:val="1"/>
      <w:numFmt w:val="decimal"/>
      <w:pStyle w:val="AAE7E89A251C4527A3CC6F055908541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54FC343696EE4036BC0D29DF0813C026"/>
      <w:lvlText w:val="%3."/>
      <w:lvlJc w:val="left"/>
      <w:pPr>
        <w:tabs>
          <w:tab w:val="num" w:pos="2160"/>
        </w:tabs>
        <w:ind w:left="2160" w:hanging="720"/>
      </w:pPr>
    </w:lvl>
    <w:lvl w:ilvl="3">
      <w:start w:val="1"/>
      <w:numFmt w:val="decimal"/>
      <w:pStyle w:val="2043E6F2CBF5400480B2FEFBCF9DC2A0"/>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E5"/>
    <w:rsid w:val="000067B2"/>
    <w:rsid w:val="00052FF2"/>
    <w:rsid w:val="00053FBC"/>
    <w:rsid w:val="0008738B"/>
    <w:rsid w:val="00094DE5"/>
    <w:rsid w:val="00202A10"/>
    <w:rsid w:val="00240424"/>
    <w:rsid w:val="00244DE8"/>
    <w:rsid w:val="0024577D"/>
    <w:rsid w:val="00282769"/>
    <w:rsid w:val="00291301"/>
    <w:rsid w:val="002A6E9A"/>
    <w:rsid w:val="003B5439"/>
    <w:rsid w:val="003D7A48"/>
    <w:rsid w:val="00496A8C"/>
    <w:rsid w:val="00496BA4"/>
    <w:rsid w:val="004E4550"/>
    <w:rsid w:val="005349A6"/>
    <w:rsid w:val="0053690F"/>
    <w:rsid w:val="00554C71"/>
    <w:rsid w:val="00580938"/>
    <w:rsid w:val="005A5A53"/>
    <w:rsid w:val="005A7213"/>
    <w:rsid w:val="006338FF"/>
    <w:rsid w:val="006624C7"/>
    <w:rsid w:val="0068660D"/>
    <w:rsid w:val="00714D90"/>
    <w:rsid w:val="00745F3C"/>
    <w:rsid w:val="00774452"/>
    <w:rsid w:val="0078435D"/>
    <w:rsid w:val="00786AAB"/>
    <w:rsid w:val="007F0F81"/>
    <w:rsid w:val="00835230"/>
    <w:rsid w:val="008512E5"/>
    <w:rsid w:val="008577FA"/>
    <w:rsid w:val="008E0C35"/>
    <w:rsid w:val="008F5431"/>
    <w:rsid w:val="009009BF"/>
    <w:rsid w:val="009205A1"/>
    <w:rsid w:val="009779DD"/>
    <w:rsid w:val="00A16FAC"/>
    <w:rsid w:val="00A179F1"/>
    <w:rsid w:val="00AA6A7F"/>
    <w:rsid w:val="00AD141E"/>
    <w:rsid w:val="00AD29CE"/>
    <w:rsid w:val="00BC3229"/>
    <w:rsid w:val="00BC4A73"/>
    <w:rsid w:val="00C17CD1"/>
    <w:rsid w:val="00C369EA"/>
    <w:rsid w:val="00C50A0A"/>
    <w:rsid w:val="00C813A9"/>
    <w:rsid w:val="00CA1B93"/>
    <w:rsid w:val="00D17844"/>
    <w:rsid w:val="00D42CF7"/>
    <w:rsid w:val="00E52227"/>
    <w:rsid w:val="00E628B8"/>
    <w:rsid w:val="00EC0320"/>
    <w:rsid w:val="00F17AD3"/>
    <w:rsid w:val="00F2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452"/>
    <w:rPr>
      <w:color w:val="808080"/>
    </w:rPr>
  </w:style>
  <w:style w:type="paragraph" w:customStyle="1" w:styleId="54FC343696EE4036BC0D29DF0813C026">
    <w:name w:val="54FC343696EE4036BC0D29DF0813C026"/>
    <w:rsid w:val="00094DE5"/>
    <w:pPr>
      <w:numPr>
        <w:ilvl w:val="2"/>
        <w:numId w:val="1"/>
      </w:numPr>
      <w:spacing w:after="120" w:line="276" w:lineRule="auto"/>
      <w:ind w:left="2574" w:hanging="504"/>
      <w:jc w:val="both"/>
    </w:pPr>
    <w:rPr>
      <w:rFonts w:ascii="Arial" w:eastAsia="Calibri" w:hAnsi="Arial" w:cs="Times New Roman"/>
    </w:rPr>
  </w:style>
  <w:style w:type="paragraph" w:customStyle="1" w:styleId="BF90876FD99641B0AA5E90BD40CA10FB">
    <w:name w:val="BF90876FD99641B0AA5E90BD40CA10FB"/>
    <w:rsid w:val="00094DE5"/>
  </w:style>
  <w:style w:type="paragraph" w:customStyle="1" w:styleId="BF90876FD99641B0AA5E90BD40CA10FB1">
    <w:name w:val="BF90876FD99641B0AA5E90BD40CA10FB1"/>
    <w:rsid w:val="003B5439"/>
    <w:pPr>
      <w:spacing w:after="120" w:line="276" w:lineRule="auto"/>
      <w:ind w:left="2574" w:hanging="504"/>
      <w:jc w:val="both"/>
    </w:pPr>
    <w:rPr>
      <w:rFonts w:ascii="Arial" w:eastAsia="Calibri" w:hAnsi="Arial" w:cs="Times New Roman"/>
    </w:rPr>
  </w:style>
  <w:style w:type="paragraph" w:customStyle="1" w:styleId="BF90876FD99641B0AA5E90BD40CA10FB2">
    <w:name w:val="BF90876FD99641B0AA5E90BD40CA10FB2"/>
    <w:rsid w:val="003B5439"/>
    <w:pPr>
      <w:spacing w:after="120" w:line="276" w:lineRule="auto"/>
      <w:ind w:left="2574" w:hanging="504"/>
      <w:jc w:val="both"/>
    </w:pPr>
    <w:rPr>
      <w:rFonts w:ascii="Arial" w:eastAsia="Calibri" w:hAnsi="Arial" w:cs="Times New Roman"/>
    </w:rPr>
  </w:style>
  <w:style w:type="paragraph" w:customStyle="1" w:styleId="BF90876FD99641B0AA5E90BD40CA10FB3">
    <w:name w:val="BF90876FD99641B0AA5E90BD40CA10FB3"/>
    <w:rsid w:val="003B5439"/>
    <w:pPr>
      <w:spacing w:after="120" w:line="276" w:lineRule="auto"/>
      <w:ind w:left="2574" w:hanging="504"/>
      <w:jc w:val="both"/>
    </w:pPr>
    <w:rPr>
      <w:rFonts w:ascii="Arial" w:eastAsia="Calibri" w:hAnsi="Arial" w:cs="Times New Roman"/>
    </w:rPr>
  </w:style>
  <w:style w:type="paragraph" w:customStyle="1" w:styleId="7FDF4EB385B049B4A9DD4FCA06348DFA">
    <w:name w:val="7FDF4EB385B049B4A9DD4FCA06348DFA"/>
    <w:rsid w:val="003B5439"/>
    <w:pPr>
      <w:spacing w:after="120" w:line="276" w:lineRule="auto"/>
      <w:ind w:left="2574" w:hanging="504"/>
      <w:jc w:val="both"/>
    </w:pPr>
    <w:rPr>
      <w:rFonts w:ascii="Arial" w:eastAsia="Calibri" w:hAnsi="Arial" w:cs="Times New Roman"/>
    </w:rPr>
  </w:style>
  <w:style w:type="paragraph" w:customStyle="1" w:styleId="C28ADE04EEF14A56A8CF0D0AB6C8D3A0">
    <w:name w:val="C28ADE04EEF14A56A8CF0D0AB6C8D3A0"/>
    <w:rsid w:val="003B5439"/>
  </w:style>
  <w:style w:type="paragraph" w:customStyle="1" w:styleId="D4AA6A9FF3584CDD8D4F28B731130DA3">
    <w:name w:val="D4AA6A9FF3584CDD8D4F28B731130DA3"/>
    <w:rsid w:val="003B5439"/>
  </w:style>
  <w:style w:type="paragraph" w:customStyle="1" w:styleId="640E4F3AA7DF4454808AA319DBB87E80">
    <w:name w:val="640E4F3AA7DF4454808AA319DBB87E80"/>
    <w:rsid w:val="003B5439"/>
  </w:style>
  <w:style w:type="paragraph" w:customStyle="1" w:styleId="3CA3EB8011064CE6B08E3C56B2CDC588">
    <w:name w:val="3CA3EB8011064CE6B08E3C56B2CDC588"/>
    <w:rsid w:val="003B5439"/>
  </w:style>
  <w:style w:type="paragraph" w:customStyle="1" w:styleId="DA37850B06FA450D8A48402740562B8A">
    <w:name w:val="DA37850B06FA450D8A48402740562B8A"/>
    <w:rsid w:val="003B5439"/>
  </w:style>
  <w:style w:type="paragraph" w:customStyle="1" w:styleId="BEBC2BB45D0C489D80224B5E8C79AFEC">
    <w:name w:val="BEBC2BB45D0C489D80224B5E8C79AFEC"/>
    <w:rsid w:val="00E52227"/>
  </w:style>
  <w:style w:type="paragraph" w:customStyle="1" w:styleId="5BBAA1D2E21942C2A5C6EE97A042A306">
    <w:name w:val="5BBAA1D2E21942C2A5C6EE97A042A306"/>
    <w:rsid w:val="00E52227"/>
  </w:style>
  <w:style w:type="paragraph" w:customStyle="1" w:styleId="4C2FE4D51C48486DB302652E9F915AA4">
    <w:name w:val="4C2FE4D51C48486DB302652E9F915AA4"/>
    <w:rsid w:val="00C17CD1"/>
  </w:style>
  <w:style w:type="paragraph" w:customStyle="1" w:styleId="AF8219450F064C6B8D4564DDD5B4BA8A">
    <w:name w:val="AF8219450F064C6B8D4564DDD5B4BA8A"/>
    <w:rsid w:val="00C17CD1"/>
  </w:style>
  <w:style w:type="paragraph" w:customStyle="1" w:styleId="7BE1BC72A43E4222BD8C0E48A47D6D23">
    <w:name w:val="7BE1BC72A43E4222BD8C0E48A47D6D23"/>
    <w:rsid w:val="00C17CD1"/>
  </w:style>
  <w:style w:type="paragraph" w:customStyle="1" w:styleId="09C2809D97844D199E3B293C2A8854F3">
    <w:name w:val="09C2809D97844D199E3B293C2A8854F3"/>
    <w:rsid w:val="00C17CD1"/>
  </w:style>
  <w:style w:type="paragraph" w:customStyle="1" w:styleId="70B26947037E4E1B88C6B70762A3B3D1">
    <w:name w:val="70B26947037E4E1B88C6B70762A3B3D1"/>
    <w:rsid w:val="00C17CD1"/>
  </w:style>
  <w:style w:type="paragraph" w:customStyle="1" w:styleId="5A7A630BFFC14D0F877AED7D514BE0E7">
    <w:name w:val="5A7A630BFFC14D0F877AED7D514BE0E7"/>
    <w:rsid w:val="00C17CD1"/>
  </w:style>
  <w:style w:type="paragraph" w:customStyle="1" w:styleId="1D65FC943B194B56BBC980FF76B64D11">
    <w:name w:val="1D65FC943B194B56BBC980FF76B64D11"/>
    <w:rsid w:val="00C17CD1"/>
  </w:style>
  <w:style w:type="paragraph" w:customStyle="1" w:styleId="7ECF8E50098A4200902E9E0F00006146">
    <w:name w:val="7ECF8E50098A4200902E9E0F00006146"/>
    <w:rsid w:val="00C17CD1"/>
  </w:style>
  <w:style w:type="paragraph" w:customStyle="1" w:styleId="9961E277958E43E993A1DBB956B5D73F">
    <w:name w:val="9961E277958E43E993A1DBB956B5D73F"/>
    <w:rsid w:val="00745F3C"/>
    <w:pPr>
      <w:spacing w:after="0" w:line="240" w:lineRule="auto"/>
    </w:pPr>
    <w:rPr>
      <w:rFonts w:ascii="Arial" w:eastAsiaTheme="minorHAnsi" w:hAnsi="Arial" w:cs="Times New Roman"/>
      <w:sz w:val="24"/>
      <w:szCs w:val="20"/>
    </w:rPr>
  </w:style>
  <w:style w:type="paragraph" w:customStyle="1" w:styleId="CDD769C593224C8589CDD07FA9A7E928">
    <w:name w:val="CDD769C593224C8589CDD07FA9A7E928"/>
    <w:rsid w:val="00745F3C"/>
    <w:pPr>
      <w:spacing w:after="120" w:line="240" w:lineRule="auto"/>
      <w:ind w:left="360"/>
      <w:jc w:val="both"/>
    </w:pPr>
    <w:rPr>
      <w:rFonts w:ascii="Arial" w:eastAsia="Calibri" w:hAnsi="Arial" w:cs="Arial"/>
    </w:rPr>
  </w:style>
  <w:style w:type="paragraph" w:customStyle="1" w:styleId="AAE7E89A251C4527A3CC6F0559085418">
    <w:name w:val="AAE7E89A251C4527A3CC6F0559085418"/>
    <w:rsid w:val="00745F3C"/>
    <w:pPr>
      <w:numPr>
        <w:numId w:val="1"/>
      </w:numPr>
      <w:tabs>
        <w:tab w:val="clear" w:pos="720"/>
      </w:tabs>
      <w:spacing w:after="120" w:line="240" w:lineRule="auto"/>
      <w:ind w:left="360" w:hanging="360"/>
    </w:pPr>
    <w:rPr>
      <w:rFonts w:ascii="Arial" w:eastAsia="Calibri" w:hAnsi="Arial" w:cs="Arial"/>
      <w:b/>
      <w:color w:val="323E4F" w:themeColor="text2" w:themeShade="BF"/>
      <w:sz w:val="28"/>
      <w:szCs w:val="28"/>
    </w:rPr>
  </w:style>
  <w:style w:type="paragraph" w:customStyle="1" w:styleId="7ECF8E50098A4200902E9E0F000061461">
    <w:name w:val="7ECF8E50098A4200902E9E0F000061461"/>
    <w:rsid w:val="00745F3C"/>
    <w:pPr>
      <w:spacing w:after="120" w:line="240" w:lineRule="auto"/>
      <w:ind w:left="360" w:hanging="360"/>
    </w:pPr>
    <w:rPr>
      <w:rFonts w:ascii="Arial" w:eastAsia="Calibri" w:hAnsi="Arial" w:cs="Arial"/>
      <w:b/>
      <w:color w:val="323E4F" w:themeColor="text2" w:themeShade="BF"/>
      <w:sz w:val="28"/>
      <w:szCs w:val="28"/>
    </w:rPr>
  </w:style>
  <w:style w:type="paragraph" w:customStyle="1" w:styleId="7FDF4EB385B049B4A9DD4FCA06348DFA1">
    <w:name w:val="7FDF4EB385B049B4A9DD4FCA06348DFA1"/>
    <w:rsid w:val="00745F3C"/>
    <w:pPr>
      <w:spacing w:after="120" w:line="276" w:lineRule="auto"/>
      <w:ind w:left="2574" w:hanging="504"/>
      <w:jc w:val="both"/>
    </w:pPr>
    <w:rPr>
      <w:rFonts w:ascii="Arial" w:eastAsia="Calibri" w:hAnsi="Arial" w:cs="Times New Roman"/>
    </w:rPr>
  </w:style>
  <w:style w:type="paragraph" w:customStyle="1" w:styleId="2043E6F2CBF5400480B2FEFBCF9DC2A0">
    <w:name w:val="2043E6F2CBF5400480B2FEFBCF9DC2A0"/>
    <w:rsid w:val="00745F3C"/>
    <w:pPr>
      <w:numPr>
        <w:ilvl w:val="3"/>
        <w:numId w:val="1"/>
      </w:numPr>
      <w:tabs>
        <w:tab w:val="clear" w:pos="2880"/>
      </w:tabs>
      <w:spacing w:after="120" w:line="276" w:lineRule="auto"/>
      <w:ind w:left="1728" w:hanging="648"/>
      <w:jc w:val="both"/>
    </w:pPr>
    <w:rPr>
      <w:rFonts w:ascii="Arial" w:eastAsia="Calibri" w:hAnsi="Arial" w:cs="Times New Roman"/>
    </w:rPr>
  </w:style>
  <w:style w:type="paragraph" w:customStyle="1" w:styleId="30BC7C71134A45DCB9905DC0A7176F12">
    <w:name w:val="30BC7C71134A45DCB9905DC0A7176F12"/>
    <w:rsid w:val="00745F3C"/>
  </w:style>
  <w:style w:type="paragraph" w:customStyle="1" w:styleId="B71E746ACDEE4ADEA3214EC8AB6E2136">
    <w:name w:val="B71E746ACDEE4ADEA3214EC8AB6E2136"/>
    <w:rsid w:val="008577FA"/>
  </w:style>
  <w:style w:type="paragraph" w:customStyle="1" w:styleId="563567F355964C2C9DC4645A748D4128">
    <w:name w:val="563567F355964C2C9DC4645A748D4128"/>
    <w:rsid w:val="008577FA"/>
  </w:style>
  <w:style w:type="paragraph" w:customStyle="1" w:styleId="D6B328AF4BCC4C3CA0603BBF55F0CDC2">
    <w:name w:val="D6B328AF4BCC4C3CA0603BBF55F0CDC2"/>
    <w:rsid w:val="008577FA"/>
  </w:style>
  <w:style w:type="paragraph" w:customStyle="1" w:styleId="DC8E5B385D474F03BD348F8B11597170">
    <w:name w:val="DC8E5B385D474F03BD348F8B11597170"/>
    <w:rsid w:val="008577FA"/>
  </w:style>
  <w:style w:type="paragraph" w:customStyle="1" w:styleId="700F45D052354E88A6C3006FF97AF33F">
    <w:name w:val="700F45D052354E88A6C3006FF97AF33F"/>
    <w:rsid w:val="008577FA"/>
  </w:style>
  <w:style w:type="paragraph" w:customStyle="1" w:styleId="78B83867845C422EBBF87A8AE4F2B3A8">
    <w:name w:val="78B83867845C422EBBF87A8AE4F2B3A8"/>
    <w:rsid w:val="008577FA"/>
  </w:style>
  <w:style w:type="paragraph" w:customStyle="1" w:styleId="1E40E5925F0D4AF996AF7D18B9E8F1FA">
    <w:name w:val="1E40E5925F0D4AF996AF7D18B9E8F1FA"/>
    <w:rsid w:val="00835230"/>
  </w:style>
  <w:style w:type="paragraph" w:customStyle="1" w:styleId="8D3C4CC07C294886A8EB63EC3BB8F3EF">
    <w:name w:val="8D3C4CC07C294886A8EB63EC3BB8F3EF"/>
    <w:rsid w:val="00835230"/>
  </w:style>
  <w:style w:type="paragraph" w:customStyle="1" w:styleId="60D60E6D16F4432A9ED9CD931323BF08">
    <w:name w:val="60D60E6D16F4432A9ED9CD931323BF08"/>
    <w:rsid w:val="00835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35BD2A38F24A4AA68CDA0975EF04DC" ma:contentTypeVersion="11" ma:contentTypeDescription="Create a new document." ma:contentTypeScope="" ma:versionID="ae43feb1152278732e2585b859bc20f5">
  <xsd:schema xmlns:xsd="http://www.w3.org/2001/XMLSchema" xmlns:xs="http://www.w3.org/2001/XMLSchema" xmlns:p="http://schemas.microsoft.com/office/2006/metadata/properties" xmlns:ns1="http://schemas.microsoft.com/sharepoint/v3" xmlns:ns3="f13db799-b39e-4e60-b837-fce3293bcf36" xmlns:ns4="5c971553-d98b-4522-9411-a12196bc984e" targetNamespace="http://schemas.microsoft.com/office/2006/metadata/properties" ma:root="true" ma:fieldsID="7ede9cd6db821819242d345e9fd5dae0" ns1:_="" ns3:_="" ns4:_="">
    <xsd:import namespace="http://schemas.microsoft.com/sharepoint/v3"/>
    <xsd:import namespace="f13db799-b39e-4e60-b837-fce3293bcf36"/>
    <xsd:import namespace="5c971553-d98b-4522-9411-a12196bc98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db799-b39e-4e60-b837-fce3293bcf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971553-d98b-4522-9411-a12196bc98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1F3FF-26A6-461D-9094-CCF9A63D0DFE}">
  <ds:schemaRefs>
    <ds:schemaRef ds:uri="http://schemas.microsoft.com/sharepoint/v3/contenttype/forms"/>
  </ds:schemaRefs>
</ds:datastoreItem>
</file>

<file path=customXml/itemProps2.xml><?xml version="1.0" encoding="utf-8"?>
<ds:datastoreItem xmlns:ds="http://schemas.openxmlformats.org/officeDocument/2006/customXml" ds:itemID="{1D71C73F-1984-454C-98F1-8E2E46DC4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3db799-b39e-4e60-b837-fce3293bcf36"/>
    <ds:schemaRef ds:uri="5c971553-d98b-4522-9411-a12196bc9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C0567-9832-4244-857E-56F5D1D6531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971553-d98b-4522-9411-a12196bc984e"/>
    <ds:schemaRef ds:uri="http://purl.org/dc/elements/1.1/"/>
    <ds:schemaRef ds:uri="http://schemas.microsoft.com/office/2006/metadata/properties"/>
    <ds:schemaRef ds:uri="http://schemas.microsoft.com/sharepoint/v3"/>
    <ds:schemaRef ds:uri="f13db799-b39e-4e60-b837-fce3293bcf36"/>
    <ds:schemaRef ds:uri="http://www.w3.org/XML/1998/namespace"/>
    <ds:schemaRef ds:uri="http://purl.org/dc/dcmitype/"/>
  </ds:schemaRefs>
</ds:datastoreItem>
</file>

<file path=customXml/itemProps4.xml><?xml version="1.0" encoding="utf-8"?>
<ds:datastoreItem xmlns:ds="http://schemas.openxmlformats.org/officeDocument/2006/customXml" ds:itemID="{86284878-5FB3-4586-BFF3-56E8824E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18</Pages>
  <Words>5756</Words>
  <Characters>32814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Sherburne, Denise</dc:creator>
  <cp:keywords/>
  <dc:description/>
  <cp:lastModifiedBy>Brisson, Erica</cp:lastModifiedBy>
  <cp:revision>15</cp:revision>
  <cp:lastPrinted>2022-12-06T12:44:00Z</cp:lastPrinted>
  <dcterms:created xsi:type="dcterms:W3CDTF">2023-01-11T13:56:00Z</dcterms:created>
  <dcterms:modified xsi:type="dcterms:W3CDTF">2023-01-17T14:06:00Z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0x010100F135BD2A38F24A4AA68CDA0975EF04DC</vt:lpwstr>
  </property>
</Properties>
</file>