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83FA7" w14:textId="39F08996" w:rsidR="00E7354E" w:rsidRPr="00CF0333" w:rsidRDefault="00E7354E" w:rsidP="00A93E36">
      <w:pPr>
        <w:pStyle w:val="TextLvl2"/>
      </w:pPr>
    </w:p>
    <w:p w14:paraId="368EB5F2" w14:textId="6E8663E6" w:rsidR="00E7354E" w:rsidRPr="00CF0333" w:rsidRDefault="00E7354E" w:rsidP="00A93E36">
      <w:pPr>
        <w:pStyle w:val="TextLvl2"/>
      </w:pPr>
    </w:p>
    <w:p w14:paraId="1BE6DB4F" w14:textId="33CCCC35" w:rsidR="00E7354E" w:rsidRPr="00CF0333" w:rsidRDefault="004D5ED9" w:rsidP="00A93E36">
      <w:pPr>
        <w:pStyle w:val="TextLvl2"/>
      </w:pPr>
      <w:r w:rsidRPr="00CF0333">
        <w:rPr>
          <w:rFonts w:eastAsia="MS Mincho"/>
          <w:b/>
          <w:noProof/>
          <w:color w:val="1F497D"/>
        </w:rPr>
        <mc:AlternateContent>
          <mc:Choice Requires="wps">
            <w:drawing>
              <wp:anchor distT="45720" distB="45720" distL="114300" distR="114300" simplePos="0" relativeHeight="251661312" behindDoc="0" locked="0" layoutInCell="1" allowOverlap="1" wp14:anchorId="78FFB9B9" wp14:editId="5BDC23C6">
                <wp:simplePos x="0" y="0"/>
                <wp:positionH relativeFrom="column">
                  <wp:posOffset>1405255</wp:posOffset>
                </wp:positionH>
                <wp:positionV relativeFrom="paragraph">
                  <wp:posOffset>433070</wp:posOffset>
                </wp:positionV>
                <wp:extent cx="5156200" cy="1328420"/>
                <wp:effectExtent l="0" t="0" r="635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1328420"/>
                        </a:xfrm>
                        <a:prstGeom prst="rect">
                          <a:avLst/>
                        </a:prstGeom>
                        <a:solidFill>
                          <a:srgbClr val="FFFFFF"/>
                        </a:solidFill>
                        <a:ln w="9525">
                          <a:noFill/>
                          <a:miter lim="800000"/>
                          <a:headEnd/>
                          <a:tailEnd/>
                        </a:ln>
                      </wps:spPr>
                      <wps:txbx>
                        <w:txbxContent>
                          <w:p w14:paraId="001EB9F6" w14:textId="77777777" w:rsidR="00654B96" w:rsidRPr="00313523" w:rsidRDefault="00654B96" w:rsidP="00313523">
                            <w:pPr>
                              <w:keepNext/>
                              <w:pBdr>
                                <w:left w:val="single" w:sz="12" w:space="4" w:color="1F497D" w:themeColor="text2"/>
                              </w:pBdr>
                              <w:spacing w:after="120"/>
                              <w:rPr>
                                <w:rFonts w:eastAsia="MS Mincho" w:cs="Arial"/>
                                <w:b/>
                                <w:color w:val="17365D" w:themeColor="text2" w:themeShade="BF"/>
                                <w:sz w:val="28"/>
                                <w:szCs w:val="40"/>
                                <w:lang w:eastAsia="ja-JP"/>
                              </w:rPr>
                            </w:pPr>
                          </w:p>
                          <w:p w14:paraId="22C938C5" w14:textId="5473F8DB" w:rsidR="00654B96" w:rsidRPr="00313523" w:rsidRDefault="00654B96" w:rsidP="00313523">
                            <w:pPr>
                              <w:keepNext/>
                              <w:pBdr>
                                <w:left w:val="single" w:sz="12" w:space="4" w:color="1F497D" w:themeColor="text2"/>
                              </w:pBdr>
                              <w:spacing w:after="120"/>
                              <w:ind w:firstLine="90"/>
                              <w:rPr>
                                <w:rFonts w:eastAsia="MS Mincho" w:cs="Arial"/>
                                <w:color w:val="17365D" w:themeColor="text2" w:themeShade="BF"/>
                                <w:sz w:val="40"/>
                                <w:szCs w:val="40"/>
                                <w:lang w:eastAsia="ja-JP"/>
                              </w:rPr>
                            </w:pPr>
                            <w:r w:rsidRPr="00313523">
                              <w:rPr>
                                <w:rFonts w:eastAsia="MS Mincho" w:cs="Arial"/>
                                <w:color w:val="17365D" w:themeColor="text2" w:themeShade="BF"/>
                                <w:sz w:val="40"/>
                                <w:szCs w:val="40"/>
                                <w:lang w:eastAsia="ja-JP"/>
                              </w:rPr>
                              <w:t xml:space="preserve">State of New Hampshire </w:t>
                            </w:r>
                          </w:p>
                          <w:p w14:paraId="21266637" w14:textId="28839A9F" w:rsidR="00654B96" w:rsidRPr="00313523" w:rsidRDefault="00654B96" w:rsidP="00313523">
                            <w:pPr>
                              <w:keepNext/>
                              <w:pBdr>
                                <w:left w:val="single" w:sz="12" w:space="4" w:color="1F497D" w:themeColor="text2"/>
                              </w:pBdr>
                              <w:spacing w:after="120"/>
                              <w:ind w:firstLine="90"/>
                              <w:rPr>
                                <w:rFonts w:eastAsia="MS Mincho" w:cs="Arial"/>
                                <w:color w:val="17365D" w:themeColor="text2" w:themeShade="BF"/>
                                <w:sz w:val="40"/>
                                <w:szCs w:val="40"/>
                                <w:lang w:eastAsia="ja-JP"/>
                              </w:rPr>
                            </w:pPr>
                            <w:r w:rsidRPr="00313523">
                              <w:rPr>
                                <w:rFonts w:eastAsia="MS Mincho" w:cs="Arial"/>
                                <w:color w:val="17365D" w:themeColor="text2" w:themeShade="BF"/>
                                <w:sz w:val="40"/>
                                <w:szCs w:val="40"/>
                                <w:lang w:eastAsia="ja-JP"/>
                              </w:rPr>
                              <w:t xml:space="preserve">Department of Health and Human Services </w:t>
                            </w:r>
                          </w:p>
                          <w:p w14:paraId="5BCF7BEF" w14:textId="77200621" w:rsidR="00654B96" w:rsidRPr="00313523" w:rsidRDefault="00654B96" w:rsidP="00313523">
                            <w:pPr>
                              <w:keepNext/>
                              <w:pBdr>
                                <w:left w:val="single" w:sz="12" w:space="4" w:color="1F497D" w:themeColor="text2"/>
                              </w:pBdr>
                              <w:spacing w:after="120"/>
                              <w:rPr>
                                <w:rFonts w:eastAsia="MS Mincho" w:cs="Arial"/>
                                <w:b/>
                                <w:color w:val="17365D" w:themeColor="text2" w:themeShade="BF"/>
                                <w:sz w:val="40"/>
                                <w:szCs w:val="40"/>
                                <w:lang w:eastAsia="ja-JP"/>
                              </w:rPr>
                            </w:pPr>
                          </w:p>
                          <w:p w14:paraId="22980F42" w14:textId="77777777" w:rsidR="00654B96" w:rsidRPr="00313523" w:rsidRDefault="00654B96" w:rsidP="00313523">
                            <w:pPr>
                              <w:keepNext/>
                              <w:pBdr>
                                <w:left w:val="single" w:sz="12" w:space="4" w:color="1F497D" w:themeColor="text2"/>
                              </w:pBdr>
                              <w:spacing w:after="120"/>
                              <w:rPr>
                                <w:rFonts w:eastAsia="MS Mincho" w:cs="Arial"/>
                                <w:b/>
                                <w:color w:val="17365D" w:themeColor="text2" w:themeShade="BF"/>
                                <w:sz w:val="40"/>
                                <w:szCs w:val="40"/>
                                <w:lang w:eastAsia="ja-JP"/>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FFB9B9" id="_x0000_t202" coordsize="21600,21600" o:spt="202" path="m,l,21600r21600,l21600,xe">
                <v:stroke joinstyle="miter"/>
                <v:path gradientshapeok="t" o:connecttype="rect"/>
              </v:shapetype>
              <v:shape id="Text Box 2" o:spid="_x0000_s1026" type="#_x0000_t202" style="position:absolute;left:0;text-align:left;margin-left:110.65pt;margin-top:34.1pt;width:406pt;height:10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" stroked="f">
                <v:textbox>
                  <w:txbxContent>
                    <w:p w14:paraId="001EB9F6" w14:textId="77777777" w:rsidR="00654B96" w:rsidRPr="00313523" w:rsidRDefault="00654B96" w:rsidP="00313523">
                      <w:pPr>
                        <w:keepNext/>
                        <w:pBdr>
                          <w:left w:val="single" w:sz="12" w:space="4" w:color="1F497D" w:themeColor="text2"/>
                        </w:pBdr>
                        <w:spacing w:after="120"/>
                        <w:rPr>
                          <w:rFonts w:eastAsia="MS Mincho" w:cs="Arial"/>
                          <w:b/>
                          <w:color w:val="17365D" w:themeColor="text2" w:themeShade="BF"/>
                          <w:sz w:val="28"/>
                          <w:szCs w:val="40"/>
                          <w:lang w:eastAsia="ja-JP"/>
                        </w:rPr>
                      </w:pPr>
                    </w:p>
                    <w:p w14:paraId="22C938C5" w14:textId="5473F8DB" w:rsidR="00654B96" w:rsidRPr="00313523" w:rsidRDefault="00654B96" w:rsidP="00313523">
                      <w:pPr>
                        <w:keepNext/>
                        <w:pBdr>
                          <w:left w:val="single" w:sz="12" w:space="4" w:color="1F497D" w:themeColor="text2"/>
                        </w:pBdr>
                        <w:spacing w:after="120"/>
                        <w:ind w:firstLine="90"/>
                        <w:rPr>
                          <w:rFonts w:eastAsia="MS Mincho" w:cs="Arial"/>
                          <w:color w:val="17365D" w:themeColor="text2" w:themeShade="BF"/>
                          <w:sz w:val="40"/>
                          <w:szCs w:val="40"/>
                          <w:lang w:eastAsia="ja-JP"/>
                        </w:rPr>
                      </w:pPr>
                      <w:r w:rsidRPr="00313523">
                        <w:rPr>
                          <w:rFonts w:eastAsia="MS Mincho" w:cs="Arial"/>
                          <w:color w:val="17365D" w:themeColor="text2" w:themeShade="BF"/>
                          <w:sz w:val="40"/>
                          <w:szCs w:val="40"/>
                          <w:lang w:eastAsia="ja-JP"/>
                        </w:rPr>
                        <w:t xml:space="preserve">State of New Hampshire </w:t>
                      </w:r>
                    </w:p>
                    <w:p w14:paraId="21266637" w14:textId="28839A9F" w:rsidR="00654B96" w:rsidRPr="00313523" w:rsidRDefault="00654B96" w:rsidP="00313523">
                      <w:pPr>
                        <w:keepNext/>
                        <w:pBdr>
                          <w:left w:val="single" w:sz="12" w:space="4" w:color="1F497D" w:themeColor="text2"/>
                        </w:pBdr>
                        <w:spacing w:after="120"/>
                        <w:ind w:firstLine="90"/>
                        <w:rPr>
                          <w:rFonts w:eastAsia="MS Mincho" w:cs="Arial"/>
                          <w:color w:val="17365D" w:themeColor="text2" w:themeShade="BF"/>
                          <w:sz w:val="40"/>
                          <w:szCs w:val="40"/>
                          <w:lang w:eastAsia="ja-JP"/>
                        </w:rPr>
                      </w:pPr>
                      <w:r w:rsidRPr="00313523">
                        <w:rPr>
                          <w:rFonts w:eastAsia="MS Mincho" w:cs="Arial"/>
                          <w:color w:val="17365D" w:themeColor="text2" w:themeShade="BF"/>
                          <w:sz w:val="40"/>
                          <w:szCs w:val="40"/>
                          <w:lang w:eastAsia="ja-JP"/>
                        </w:rPr>
                        <w:t xml:space="preserve">Department of Health and Human Services </w:t>
                      </w:r>
                    </w:p>
                    <w:p w14:paraId="5BCF7BEF" w14:textId="77200621" w:rsidR="00654B96" w:rsidRPr="00313523" w:rsidRDefault="00654B96" w:rsidP="00313523">
                      <w:pPr>
                        <w:keepNext/>
                        <w:pBdr>
                          <w:left w:val="single" w:sz="12" w:space="4" w:color="1F497D" w:themeColor="text2"/>
                        </w:pBdr>
                        <w:spacing w:after="120"/>
                        <w:rPr>
                          <w:rFonts w:eastAsia="MS Mincho" w:cs="Arial"/>
                          <w:b/>
                          <w:color w:val="17365D" w:themeColor="text2" w:themeShade="BF"/>
                          <w:sz w:val="40"/>
                          <w:szCs w:val="40"/>
                          <w:lang w:eastAsia="ja-JP"/>
                        </w:rPr>
                      </w:pPr>
                    </w:p>
                    <w:p w14:paraId="22980F42" w14:textId="77777777" w:rsidR="00654B96" w:rsidRPr="00313523" w:rsidRDefault="00654B96" w:rsidP="00313523">
                      <w:pPr>
                        <w:keepNext/>
                        <w:pBdr>
                          <w:left w:val="single" w:sz="12" w:space="4" w:color="1F497D" w:themeColor="text2"/>
                        </w:pBdr>
                        <w:spacing w:after="120"/>
                        <w:rPr>
                          <w:rFonts w:eastAsia="MS Mincho" w:cs="Arial"/>
                          <w:b/>
                          <w:color w:val="17365D" w:themeColor="text2" w:themeShade="BF"/>
                          <w:sz w:val="40"/>
                          <w:szCs w:val="40"/>
                          <w:lang w:eastAsia="ja-JP"/>
                        </w:rPr>
                      </w:pPr>
                    </w:p>
                  </w:txbxContent>
                </v:textbox>
                <w10:wrap type="square"/>
              </v:shape>
            </w:pict>
          </mc:Fallback>
        </mc:AlternateContent>
      </w:r>
      <w:r w:rsidRPr="00CF0333">
        <w:rPr>
          <w:noProof/>
        </w:rPr>
        <w:drawing>
          <wp:anchor distT="0" distB="0" distL="114300" distR="114300" simplePos="0" relativeHeight="251659264" behindDoc="0" locked="0" layoutInCell="1" allowOverlap="1" wp14:anchorId="42CE28CF" wp14:editId="19871350">
            <wp:simplePos x="0" y="0"/>
            <wp:positionH relativeFrom="column">
              <wp:posOffset>-165100</wp:posOffset>
            </wp:positionH>
            <wp:positionV relativeFrom="paragraph">
              <wp:posOffset>355600</wp:posOffset>
            </wp:positionV>
            <wp:extent cx="1507490" cy="1405890"/>
            <wp:effectExtent l="0" t="0" r="0" b="3810"/>
            <wp:wrapSquare wrapText="bothSides"/>
            <wp:docPr id="231" name="Picture 1"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8" cstate="print"/>
                    <a:srcRect/>
                    <a:stretch>
                      <a:fillRect/>
                    </a:stretch>
                  </pic:blipFill>
                  <pic:spPr bwMode="auto">
                    <a:xfrm>
                      <a:off x="0" y="0"/>
                      <a:ext cx="1507490" cy="1405890"/>
                    </a:xfrm>
                    <a:prstGeom prst="rect">
                      <a:avLst/>
                    </a:prstGeom>
                    <a:noFill/>
                  </pic:spPr>
                </pic:pic>
              </a:graphicData>
            </a:graphic>
            <wp14:sizeRelH relativeFrom="margin">
              <wp14:pctWidth>0</wp14:pctWidth>
            </wp14:sizeRelH>
            <wp14:sizeRelV relativeFrom="margin">
              <wp14:pctHeight>0</wp14:pctHeight>
            </wp14:sizeRelV>
          </wp:anchor>
        </w:drawing>
      </w:r>
    </w:p>
    <w:p w14:paraId="027829BD" w14:textId="462B6572" w:rsidR="00E7354E" w:rsidRPr="00CF0333" w:rsidRDefault="00E7354E" w:rsidP="00313523">
      <w:pPr>
        <w:pStyle w:val="TextLvl2"/>
        <w:jc w:val="left"/>
      </w:pPr>
    </w:p>
    <w:p w14:paraId="56E5E870" w14:textId="41A95A06" w:rsidR="00E7354E" w:rsidRPr="00CF0333" w:rsidRDefault="00E7354E" w:rsidP="00A93E36">
      <w:pPr>
        <w:pStyle w:val="TextLvl2"/>
      </w:pPr>
    </w:p>
    <w:p w14:paraId="2109CDF4" w14:textId="77777777" w:rsidR="00E7354E" w:rsidRPr="00CF0333" w:rsidRDefault="00E7354E" w:rsidP="00A93E36">
      <w:pPr>
        <w:spacing w:after="120"/>
        <w:rPr>
          <w:sz w:val="22"/>
          <w:szCs w:val="22"/>
        </w:rPr>
      </w:pPr>
    </w:p>
    <w:p w14:paraId="64B007D6" w14:textId="6A3F3852" w:rsidR="0056490C" w:rsidRPr="00CF0333" w:rsidRDefault="00E7354E" w:rsidP="00313523">
      <w:pPr>
        <w:spacing w:after="360"/>
        <w:ind w:hanging="180"/>
        <w:rPr>
          <w:rFonts w:eastAsia="MS Mincho" w:cs="Arial"/>
          <w:b/>
          <w:color w:val="17365D" w:themeColor="text2" w:themeShade="BF"/>
          <w:sz w:val="22"/>
          <w:szCs w:val="22"/>
          <w:lang w:eastAsia="ja-JP"/>
        </w:rPr>
      </w:pPr>
      <w:r w:rsidRPr="00CF0333">
        <w:rPr>
          <w:rFonts w:eastAsia="MS Mincho" w:cs="Arial"/>
          <w:b/>
          <w:color w:val="17365D" w:themeColor="text2" w:themeShade="BF"/>
          <w:sz w:val="22"/>
          <w:szCs w:val="22"/>
          <w:lang w:eastAsia="ja-JP"/>
        </w:rPr>
        <w:t xml:space="preserve">REQUEST FOR </w:t>
      </w:r>
      <w:sdt>
        <w:sdtPr>
          <w:rPr>
            <w:rFonts w:eastAsia="MS Mincho" w:cs="Arial"/>
            <w:b/>
            <w:color w:val="17365D" w:themeColor="text2" w:themeShade="BF"/>
            <w:sz w:val="22"/>
            <w:szCs w:val="22"/>
            <w:lang w:eastAsia="ja-JP"/>
          </w:rPr>
          <w:id w:val="1425995116"/>
          <w:placeholder>
            <w:docPart w:val="9961E277958E43E993A1DBB956B5D73F"/>
          </w:placeholder>
          <w:dropDownList>
            <w:listItem w:value="Choose an item."/>
            <w:listItem w:displayText="APPLICATIONS" w:value="APPLICATIONS"/>
            <w:listItem w:displayText="PROPOSALS" w:value="PROPOSALS"/>
          </w:dropDownList>
        </w:sdtPr>
        <w:sdtEndPr/>
        <w:sdtContent>
          <w:r w:rsidR="006E57D7" w:rsidRPr="00CF0333">
            <w:rPr>
              <w:rFonts w:eastAsia="MS Mincho" w:cs="Arial"/>
              <w:b/>
              <w:color w:val="17365D" w:themeColor="text2" w:themeShade="BF"/>
              <w:sz w:val="22"/>
              <w:szCs w:val="22"/>
              <w:lang w:eastAsia="ja-JP"/>
            </w:rPr>
            <w:t>PROPOSALS</w:t>
          </w:r>
        </w:sdtContent>
      </w:sdt>
    </w:p>
    <w:p w14:paraId="5C85C0C0" w14:textId="1A47AD77" w:rsidR="00E7354E" w:rsidRPr="00CF0333" w:rsidRDefault="00E7354E" w:rsidP="00313523">
      <w:pPr>
        <w:spacing w:after="360"/>
        <w:ind w:hanging="180"/>
        <w:rPr>
          <w:rFonts w:eastAsia="MS Mincho" w:cs="Arial"/>
          <w:color w:val="17365D" w:themeColor="text2" w:themeShade="BF"/>
          <w:sz w:val="22"/>
          <w:szCs w:val="22"/>
          <w:lang w:eastAsia="ja-JP"/>
        </w:rPr>
      </w:pPr>
      <w:r w:rsidRPr="00CF0333">
        <w:rPr>
          <w:rFonts w:eastAsia="MS Mincho" w:cs="Arial"/>
          <w:color w:val="17365D" w:themeColor="text2" w:themeShade="BF"/>
          <w:sz w:val="22"/>
          <w:szCs w:val="22"/>
          <w:lang w:eastAsia="ja-JP"/>
        </w:rPr>
        <w:t>FOR</w:t>
      </w:r>
    </w:p>
    <w:p w14:paraId="6993F594" w14:textId="596404A8" w:rsidR="009B5D5D" w:rsidRPr="00E721F5" w:rsidRDefault="0086254E" w:rsidP="00313523">
      <w:pPr>
        <w:spacing w:after="360"/>
        <w:ind w:hanging="180"/>
        <w:rPr>
          <w:rFonts w:eastAsia="MS Mincho" w:cs="Arial"/>
          <w:b/>
          <w:color w:val="17365D" w:themeColor="text2" w:themeShade="BF"/>
          <w:sz w:val="22"/>
          <w:szCs w:val="22"/>
          <w:lang w:eastAsia="ja-JP"/>
        </w:rPr>
      </w:pPr>
      <w:r w:rsidRPr="00E721F5">
        <w:rPr>
          <w:rFonts w:eastAsia="MS Mincho" w:cs="Arial"/>
          <w:b/>
          <w:color w:val="17365D" w:themeColor="text2" w:themeShade="BF"/>
          <w:sz w:val="22"/>
          <w:szCs w:val="22"/>
          <w:lang w:eastAsia="ja-JP"/>
        </w:rPr>
        <w:t xml:space="preserve">Certifying Body for </w:t>
      </w:r>
      <w:r w:rsidR="00337F78" w:rsidRPr="00E721F5">
        <w:rPr>
          <w:rFonts w:eastAsia="MS Mincho" w:cs="Arial"/>
          <w:b/>
          <w:color w:val="17365D" w:themeColor="text2" w:themeShade="BF"/>
          <w:sz w:val="22"/>
          <w:szCs w:val="22"/>
          <w:lang w:eastAsia="ja-JP"/>
        </w:rPr>
        <w:t xml:space="preserve">NH </w:t>
      </w:r>
      <w:r w:rsidRPr="00E721F5">
        <w:rPr>
          <w:rFonts w:eastAsia="MS Mincho" w:cs="Arial"/>
          <w:b/>
          <w:color w:val="17365D" w:themeColor="text2" w:themeShade="BF"/>
          <w:sz w:val="22"/>
          <w:szCs w:val="22"/>
          <w:lang w:eastAsia="ja-JP"/>
        </w:rPr>
        <w:t>Recovery Residences</w:t>
      </w:r>
      <w:r w:rsidR="004A7A85" w:rsidRPr="00E721F5">
        <w:rPr>
          <w:rFonts w:eastAsia="MS Mincho" w:cs="Arial"/>
          <w:b/>
          <w:color w:val="17365D" w:themeColor="text2" w:themeShade="BF"/>
          <w:sz w:val="22"/>
          <w:szCs w:val="22"/>
          <w:lang w:eastAsia="ja-JP"/>
        </w:rPr>
        <w:t xml:space="preserve"> </w:t>
      </w:r>
    </w:p>
    <w:p w14:paraId="14965C6F" w14:textId="549EC261" w:rsidR="00321B3E" w:rsidRPr="00CF0333" w:rsidRDefault="006E57D7" w:rsidP="00313523">
      <w:pPr>
        <w:spacing w:after="360"/>
        <w:ind w:hanging="180"/>
        <w:rPr>
          <w:rFonts w:eastAsia="MS Mincho" w:cs="Arial"/>
          <w:color w:val="17365D" w:themeColor="text2" w:themeShade="BF"/>
          <w:sz w:val="22"/>
          <w:szCs w:val="22"/>
          <w:lang w:eastAsia="ja-JP"/>
        </w:rPr>
      </w:pPr>
      <w:r w:rsidRPr="00D34C7C">
        <w:rPr>
          <w:rFonts w:eastAsia="MS Mincho" w:cs="Arial"/>
          <w:color w:val="17365D" w:themeColor="text2" w:themeShade="BF"/>
          <w:sz w:val="22"/>
          <w:szCs w:val="22"/>
          <w:lang w:eastAsia="ja-JP"/>
        </w:rPr>
        <w:t>RFP-2025-DBH-01-</w:t>
      </w:r>
      <w:r w:rsidR="005A5916" w:rsidRPr="00D34C7C">
        <w:rPr>
          <w:rFonts w:eastAsia="MS Mincho" w:cs="Arial"/>
          <w:color w:val="17365D" w:themeColor="text2" w:themeShade="BF"/>
          <w:sz w:val="22"/>
          <w:szCs w:val="22"/>
          <w:lang w:eastAsia="ja-JP"/>
        </w:rPr>
        <w:t>CERTI</w:t>
      </w:r>
    </w:p>
    <w:p w14:paraId="4B4C6DC4" w14:textId="47184E24" w:rsidR="00E7354E" w:rsidRPr="00CF0333" w:rsidRDefault="00E7354E" w:rsidP="00313523">
      <w:pPr>
        <w:spacing w:after="120"/>
        <w:ind w:hanging="180"/>
        <w:rPr>
          <w:color w:val="17365D" w:themeColor="text2" w:themeShade="BF"/>
          <w:sz w:val="22"/>
          <w:szCs w:val="22"/>
        </w:rPr>
      </w:pPr>
    </w:p>
    <w:p w14:paraId="4E1BE6DF" w14:textId="0733055A" w:rsidR="00E7354E" w:rsidRPr="00CF0333" w:rsidRDefault="00E7354E" w:rsidP="004D5ED9">
      <w:pPr>
        <w:spacing w:after="120"/>
        <w:ind w:hanging="180"/>
        <w:rPr>
          <w:color w:val="17365D" w:themeColor="text2" w:themeShade="BF"/>
          <w:sz w:val="22"/>
          <w:szCs w:val="22"/>
        </w:rPr>
      </w:pPr>
    </w:p>
    <w:p w14:paraId="50C1062F" w14:textId="77777777" w:rsidR="00E7354E" w:rsidRPr="00CF0333" w:rsidRDefault="00E7354E" w:rsidP="004D5ED9">
      <w:pPr>
        <w:spacing w:after="120"/>
        <w:ind w:hanging="180"/>
        <w:rPr>
          <w:color w:val="17365D" w:themeColor="text2" w:themeShade="BF"/>
          <w:sz w:val="22"/>
          <w:szCs w:val="22"/>
        </w:rPr>
      </w:pPr>
    </w:p>
    <w:p w14:paraId="48E4252E" w14:textId="43806B47" w:rsidR="00E7354E" w:rsidRPr="00CF0333" w:rsidRDefault="00321B3E" w:rsidP="004D5ED9">
      <w:pPr>
        <w:spacing w:after="120"/>
        <w:ind w:hanging="180"/>
        <w:rPr>
          <w:sz w:val="22"/>
          <w:szCs w:val="22"/>
        </w:rPr>
      </w:pPr>
      <w:r w:rsidRPr="00CF0333">
        <w:rPr>
          <w:rFonts w:eastAsia="MS Mincho" w:cs="Arial"/>
          <w:color w:val="17365D" w:themeColor="text2" w:themeShade="BF"/>
          <w:sz w:val="22"/>
          <w:szCs w:val="22"/>
          <w:lang w:eastAsia="ja-JP"/>
        </w:rPr>
        <w:t xml:space="preserve">RELEASE DATE: </w:t>
      </w:r>
      <w:r w:rsidR="00E1306D">
        <w:rPr>
          <w:rFonts w:eastAsia="MS Mincho" w:cs="Arial"/>
          <w:color w:val="17365D" w:themeColor="text2" w:themeShade="BF"/>
          <w:sz w:val="22"/>
          <w:szCs w:val="22"/>
          <w:lang w:eastAsia="ja-JP"/>
        </w:rPr>
        <w:t>February 6</w:t>
      </w:r>
      <w:r w:rsidR="003F5B0E">
        <w:rPr>
          <w:rFonts w:eastAsia="MS Mincho" w:cs="Arial"/>
          <w:color w:val="17365D" w:themeColor="text2" w:themeShade="BF"/>
          <w:sz w:val="22"/>
          <w:szCs w:val="22"/>
          <w:lang w:eastAsia="ja-JP"/>
        </w:rPr>
        <w:t>, 2024</w:t>
      </w:r>
    </w:p>
    <w:p w14:paraId="73732642" w14:textId="77777777" w:rsidR="00E7354E" w:rsidRPr="00CF0333" w:rsidRDefault="00E7354E" w:rsidP="00A93E36">
      <w:pPr>
        <w:spacing w:after="120"/>
        <w:rPr>
          <w:sz w:val="22"/>
          <w:szCs w:val="22"/>
        </w:rPr>
      </w:pPr>
    </w:p>
    <w:p w14:paraId="238F95EF" w14:textId="77777777" w:rsidR="00E7354E" w:rsidRPr="00CF0333" w:rsidRDefault="00E7354E" w:rsidP="00A93E36">
      <w:pPr>
        <w:spacing w:after="120"/>
        <w:rPr>
          <w:sz w:val="22"/>
          <w:szCs w:val="22"/>
        </w:rPr>
      </w:pPr>
    </w:p>
    <w:p w14:paraId="5677B14A" w14:textId="77777777" w:rsidR="00E7354E" w:rsidRPr="00CF0333" w:rsidRDefault="00E7354E" w:rsidP="00A93E36">
      <w:pPr>
        <w:spacing w:after="120"/>
        <w:rPr>
          <w:sz w:val="22"/>
          <w:szCs w:val="22"/>
        </w:rPr>
      </w:pPr>
    </w:p>
    <w:p w14:paraId="5E2B6826" w14:textId="77777777" w:rsidR="00321B3E" w:rsidRPr="00CF0333" w:rsidRDefault="00321B3E">
      <w:pPr>
        <w:rPr>
          <w:rFonts w:asciiTheme="majorHAnsi" w:hAnsiTheme="majorHAnsi"/>
          <w:b/>
          <w:bCs/>
          <w:caps/>
          <w:sz w:val="22"/>
          <w:szCs w:val="22"/>
        </w:rPr>
      </w:pPr>
      <w:bookmarkStart w:id="0" w:name="_Toc534379389"/>
      <w:bookmarkStart w:id="1" w:name="_Toc534379451"/>
      <w:r w:rsidRPr="00CF0333">
        <w:rPr>
          <w:sz w:val="22"/>
          <w:szCs w:val="22"/>
        </w:rPr>
        <w:br w:type="page"/>
      </w:r>
    </w:p>
    <w:p w14:paraId="48D937F4" w14:textId="21809D9E" w:rsidR="008633C5" w:rsidRPr="00CF0333" w:rsidRDefault="008633C5" w:rsidP="009469BD">
      <w:pPr>
        <w:pStyle w:val="TOC1"/>
        <w:jc w:val="center"/>
        <w:rPr>
          <w:rFonts w:ascii="Arial" w:hAnsi="Arial" w:cs="Arial"/>
          <w:sz w:val="22"/>
          <w:szCs w:val="22"/>
        </w:rPr>
      </w:pPr>
      <w:r w:rsidRPr="00CF0333">
        <w:rPr>
          <w:rFonts w:ascii="Arial" w:hAnsi="Arial" w:cs="Arial"/>
          <w:sz w:val="22"/>
          <w:szCs w:val="22"/>
        </w:rPr>
        <w:lastRenderedPageBreak/>
        <w:t>TABLE OF CONTENTs</w:t>
      </w:r>
    </w:p>
    <w:p w14:paraId="55393279" w14:textId="4B5A701D" w:rsidR="0010519E" w:rsidRDefault="009469BD">
      <w:pPr>
        <w:pStyle w:val="TOC1"/>
        <w:tabs>
          <w:tab w:val="left" w:pos="480"/>
          <w:tab w:val="right" w:pos="9350"/>
        </w:tabs>
        <w:rPr>
          <w:rFonts w:asciiTheme="minorHAnsi" w:eastAsiaTheme="minorEastAsia" w:hAnsiTheme="minorHAnsi" w:cstheme="minorBidi"/>
          <w:b w:val="0"/>
          <w:bCs w:val="0"/>
          <w:caps w:val="0"/>
          <w:noProof/>
          <w:sz w:val="22"/>
          <w:szCs w:val="22"/>
        </w:rPr>
      </w:pPr>
      <w:r w:rsidRPr="00CF0333">
        <w:rPr>
          <w:rFonts w:ascii="Arial" w:hAnsi="Arial" w:cs="Arial"/>
          <w:b w:val="0"/>
          <w:bCs w:val="0"/>
          <w:caps w:val="0"/>
          <w:sz w:val="22"/>
          <w:szCs w:val="22"/>
        </w:rPr>
        <w:fldChar w:fldCharType="begin"/>
      </w:r>
      <w:r w:rsidRPr="00CF0333">
        <w:rPr>
          <w:rFonts w:ascii="Arial" w:hAnsi="Arial" w:cs="Arial"/>
          <w:b w:val="0"/>
          <w:bCs w:val="0"/>
          <w:caps w:val="0"/>
          <w:sz w:val="22"/>
          <w:szCs w:val="22"/>
        </w:rPr>
        <w:instrText xml:space="preserve"> TOC \o "1-1" \h \z \u </w:instrText>
      </w:r>
      <w:r w:rsidRPr="00CF0333">
        <w:rPr>
          <w:rFonts w:ascii="Arial" w:hAnsi="Arial" w:cs="Arial"/>
          <w:b w:val="0"/>
          <w:bCs w:val="0"/>
          <w:caps w:val="0"/>
          <w:sz w:val="22"/>
          <w:szCs w:val="22"/>
        </w:rPr>
        <w:fldChar w:fldCharType="separate"/>
      </w:r>
      <w:hyperlink w:anchor="_Toc155255831" w:history="1">
        <w:r w:rsidR="0010519E" w:rsidRPr="00862763">
          <w:rPr>
            <w:rStyle w:val="Hyperlink"/>
            <w:noProof/>
          </w:rPr>
          <w:t>1.</w:t>
        </w:r>
        <w:r w:rsidR="0010519E">
          <w:rPr>
            <w:rFonts w:asciiTheme="minorHAnsi" w:eastAsiaTheme="minorEastAsia" w:hAnsiTheme="minorHAnsi" w:cstheme="minorBidi"/>
            <w:b w:val="0"/>
            <w:bCs w:val="0"/>
            <w:caps w:val="0"/>
            <w:noProof/>
            <w:sz w:val="22"/>
            <w:szCs w:val="22"/>
          </w:rPr>
          <w:tab/>
        </w:r>
        <w:r w:rsidR="0010519E" w:rsidRPr="00862763">
          <w:rPr>
            <w:rStyle w:val="Hyperlink"/>
            <w:noProof/>
          </w:rPr>
          <w:t>PURPOSE AND OVERVIEW</w:t>
        </w:r>
        <w:r w:rsidR="0010519E">
          <w:rPr>
            <w:noProof/>
            <w:webHidden/>
          </w:rPr>
          <w:tab/>
        </w:r>
        <w:r w:rsidR="0010519E">
          <w:rPr>
            <w:noProof/>
            <w:webHidden/>
          </w:rPr>
          <w:fldChar w:fldCharType="begin"/>
        </w:r>
        <w:r w:rsidR="0010519E">
          <w:rPr>
            <w:noProof/>
            <w:webHidden/>
          </w:rPr>
          <w:instrText xml:space="preserve"> PAGEREF _Toc155255831 \h </w:instrText>
        </w:r>
        <w:r w:rsidR="0010519E">
          <w:rPr>
            <w:noProof/>
            <w:webHidden/>
          </w:rPr>
        </w:r>
        <w:r w:rsidR="0010519E">
          <w:rPr>
            <w:noProof/>
            <w:webHidden/>
          </w:rPr>
          <w:fldChar w:fldCharType="separate"/>
        </w:r>
        <w:r w:rsidR="0010519E">
          <w:rPr>
            <w:noProof/>
            <w:webHidden/>
          </w:rPr>
          <w:t>3</w:t>
        </w:r>
        <w:r w:rsidR="0010519E">
          <w:rPr>
            <w:noProof/>
            <w:webHidden/>
          </w:rPr>
          <w:fldChar w:fldCharType="end"/>
        </w:r>
      </w:hyperlink>
    </w:p>
    <w:p w14:paraId="0E522A4C" w14:textId="567BC7CA" w:rsidR="0010519E" w:rsidRDefault="000713FE">
      <w:pPr>
        <w:pStyle w:val="TOC1"/>
        <w:tabs>
          <w:tab w:val="left" w:pos="480"/>
          <w:tab w:val="right" w:pos="9350"/>
        </w:tabs>
        <w:rPr>
          <w:rFonts w:asciiTheme="minorHAnsi" w:eastAsiaTheme="minorEastAsia" w:hAnsiTheme="minorHAnsi" w:cstheme="minorBidi"/>
          <w:b w:val="0"/>
          <w:bCs w:val="0"/>
          <w:caps w:val="0"/>
          <w:noProof/>
          <w:sz w:val="22"/>
          <w:szCs w:val="22"/>
        </w:rPr>
      </w:pPr>
      <w:hyperlink w:anchor="_Toc155255832" w:history="1">
        <w:r w:rsidR="0010519E" w:rsidRPr="00862763">
          <w:rPr>
            <w:rStyle w:val="Hyperlink"/>
            <w:noProof/>
          </w:rPr>
          <w:t>2.</w:t>
        </w:r>
        <w:r w:rsidR="0010519E">
          <w:rPr>
            <w:rFonts w:asciiTheme="minorHAnsi" w:eastAsiaTheme="minorEastAsia" w:hAnsiTheme="minorHAnsi" w:cstheme="minorBidi"/>
            <w:b w:val="0"/>
            <w:bCs w:val="0"/>
            <w:caps w:val="0"/>
            <w:noProof/>
            <w:sz w:val="22"/>
            <w:szCs w:val="22"/>
          </w:rPr>
          <w:tab/>
        </w:r>
        <w:r w:rsidR="0010519E" w:rsidRPr="00862763">
          <w:rPr>
            <w:rStyle w:val="Hyperlink"/>
            <w:noProof/>
          </w:rPr>
          <w:t>STATEMENT OF WORK</w:t>
        </w:r>
        <w:r w:rsidR="0010519E">
          <w:rPr>
            <w:noProof/>
            <w:webHidden/>
          </w:rPr>
          <w:tab/>
        </w:r>
        <w:r w:rsidR="0010519E">
          <w:rPr>
            <w:noProof/>
            <w:webHidden/>
          </w:rPr>
          <w:fldChar w:fldCharType="begin"/>
        </w:r>
        <w:r w:rsidR="0010519E">
          <w:rPr>
            <w:noProof/>
            <w:webHidden/>
          </w:rPr>
          <w:instrText xml:space="preserve"> PAGEREF _Toc155255832 \h </w:instrText>
        </w:r>
        <w:r w:rsidR="0010519E">
          <w:rPr>
            <w:noProof/>
            <w:webHidden/>
          </w:rPr>
        </w:r>
        <w:r w:rsidR="0010519E">
          <w:rPr>
            <w:noProof/>
            <w:webHidden/>
          </w:rPr>
          <w:fldChar w:fldCharType="separate"/>
        </w:r>
        <w:r w:rsidR="0010519E">
          <w:rPr>
            <w:noProof/>
            <w:webHidden/>
          </w:rPr>
          <w:t>5</w:t>
        </w:r>
        <w:r w:rsidR="0010519E">
          <w:rPr>
            <w:noProof/>
            <w:webHidden/>
          </w:rPr>
          <w:fldChar w:fldCharType="end"/>
        </w:r>
      </w:hyperlink>
    </w:p>
    <w:p w14:paraId="012D4D07" w14:textId="549A7956" w:rsidR="0010519E" w:rsidRDefault="000713FE">
      <w:pPr>
        <w:pStyle w:val="TOC1"/>
        <w:tabs>
          <w:tab w:val="left" w:pos="480"/>
          <w:tab w:val="right" w:pos="9350"/>
        </w:tabs>
        <w:rPr>
          <w:rFonts w:asciiTheme="minorHAnsi" w:eastAsiaTheme="minorEastAsia" w:hAnsiTheme="minorHAnsi" w:cstheme="minorBidi"/>
          <w:b w:val="0"/>
          <w:bCs w:val="0"/>
          <w:caps w:val="0"/>
          <w:noProof/>
          <w:sz w:val="22"/>
          <w:szCs w:val="22"/>
        </w:rPr>
      </w:pPr>
      <w:hyperlink w:anchor="_Toc155255833" w:history="1">
        <w:r w:rsidR="0010519E" w:rsidRPr="00862763">
          <w:rPr>
            <w:rStyle w:val="Hyperlink"/>
            <w:noProof/>
          </w:rPr>
          <w:t>3.</w:t>
        </w:r>
        <w:r w:rsidR="0010519E">
          <w:rPr>
            <w:rFonts w:asciiTheme="minorHAnsi" w:eastAsiaTheme="minorEastAsia" w:hAnsiTheme="minorHAnsi" w:cstheme="minorBidi"/>
            <w:b w:val="0"/>
            <w:bCs w:val="0"/>
            <w:caps w:val="0"/>
            <w:noProof/>
            <w:sz w:val="22"/>
            <w:szCs w:val="22"/>
          </w:rPr>
          <w:tab/>
        </w:r>
        <w:r w:rsidR="0010519E" w:rsidRPr="00862763">
          <w:rPr>
            <w:rStyle w:val="Hyperlink"/>
            <w:noProof/>
          </w:rPr>
          <w:t>SOLICITATION RESPONSE EVALUATION</w:t>
        </w:r>
        <w:r w:rsidR="0010519E">
          <w:rPr>
            <w:noProof/>
            <w:webHidden/>
          </w:rPr>
          <w:tab/>
        </w:r>
        <w:r w:rsidR="0010519E">
          <w:rPr>
            <w:noProof/>
            <w:webHidden/>
          </w:rPr>
          <w:fldChar w:fldCharType="begin"/>
        </w:r>
        <w:r w:rsidR="0010519E">
          <w:rPr>
            <w:noProof/>
            <w:webHidden/>
          </w:rPr>
          <w:instrText xml:space="preserve"> PAGEREF _Toc155255833 \h </w:instrText>
        </w:r>
        <w:r w:rsidR="0010519E">
          <w:rPr>
            <w:noProof/>
            <w:webHidden/>
          </w:rPr>
        </w:r>
        <w:r w:rsidR="0010519E">
          <w:rPr>
            <w:noProof/>
            <w:webHidden/>
          </w:rPr>
          <w:fldChar w:fldCharType="separate"/>
        </w:r>
        <w:r w:rsidR="0010519E">
          <w:rPr>
            <w:noProof/>
            <w:webHidden/>
          </w:rPr>
          <w:t>17</w:t>
        </w:r>
        <w:r w:rsidR="0010519E">
          <w:rPr>
            <w:noProof/>
            <w:webHidden/>
          </w:rPr>
          <w:fldChar w:fldCharType="end"/>
        </w:r>
      </w:hyperlink>
    </w:p>
    <w:p w14:paraId="41F0A77C" w14:textId="7FD3E4D7" w:rsidR="0010519E" w:rsidRDefault="000713FE">
      <w:pPr>
        <w:pStyle w:val="TOC1"/>
        <w:tabs>
          <w:tab w:val="left" w:pos="480"/>
          <w:tab w:val="right" w:pos="9350"/>
        </w:tabs>
        <w:rPr>
          <w:rFonts w:asciiTheme="minorHAnsi" w:eastAsiaTheme="minorEastAsia" w:hAnsiTheme="minorHAnsi" w:cstheme="minorBidi"/>
          <w:b w:val="0"/>
          <w:bCs w:val="0"/>
          <w:caps w:val="0"/>
          <w:noProof/>
          <w:sz w:val="22"/>
          <w:szCs w:val="22"/>
        </w:rPr>
      </w:pPr>
      <w:hyperlink w:anchor="_Toc155255834" w:history="1">
        <w:r w:rsidR="0010519E" w:rsidRPr="00862763">
          <w:rPr>
            <w:rStyle w:val="Hyperlink"/>
            <w:noProof/>
          </w:rPr>
          <w:t>4.</w:t>
        </w:r>
        <w:r w:rsidR="0010519E">
          <w:rPr>
            <w:rFonts w:asciiTheme="minorHAnsi" w:eastAsiaTheme="minorEastAsia" w:hAnsiTheme="minorHAnsi" w:cstheme="minorBidi"/>
            <w:b w:val="0"/>
            <w:bCs w:val="0"/>
            <w:caps w:val="0"/>
            <w:noProof/>
            <w:sz w:val="22"/>
            <w:szCs w:val="22"/>
          </w:rPr>
          <w:tab/>
        </w:r>
        <w:r w:rsidR="0010519E" w:rsidRPr="00862763">
          <w:rPr>
            <w:rStyle w:val="Hyperlink"/>
            <w:noProof/>
          </w:rPr>
          <w:t>SOLICITATION RESPONSE PROCESS</w:t>
        </w:r>
        <w:r w:rsidR="0010519E">
          <w:rPr>
            <w:noProof/>
            <w:webHidden/>
          </w:rPr>
          <w:tab/>
        </w:r>
        <w:r w:rsidR="0010519E">
          <w:rPr>
            <w:noProof/>
            <w:webHidden/>
          </w:rPr>
          <w:fldChar w:fldCharType="begin"/>
        </w:r>
        <w:r w:rsidR="0010519E">
          <w:rPr>
            <w:noProof/>
            <w:webHidden/>
          </w:rPr>
          <w:instrText xml:space="preserve"> PAGEREF _Toc155255834 \h </w:instrText>
        </w:r>
        <w:r w:rsidR="0010519E">
          <w:rPr>
            <w:noProof/>
            <w:webHidden/>
          </w:rPr>
        </w:r>
        <w:r w:rsidR="0010519E">
          <w:rPr>
            <w:noProof/>
            <w:webHidden/>
          </w:rPr>
          <w:fldChar w:fldCharType="separate"/>
        </w:r>
        <w:r w:rsidR="0010519E">
          <w:rPr>
            <w:noProof/>
            <w:webHidden/>
          </w:rPr>
          <w:t>19</w:t>
        </w:r>
        <w:r w:rsidR="0010519E">
          <w:rPr>
            <w:noProof/>
            <w:webHidden/>
          </w:rPr>
          <w:fldChar w:fldCharType="end"/>
        </w:r>
      </w:hyperlink>
    </w:p>
    <w:p w14:paraId="485624C0" w14:textId="7369EC4C" w:rsidR="0010519E" w:rsidRDefault="000713FE">
      <w:pPr>
        <w:pStyle w:val="TOC1"/>
        <w:tabs>
          <w:tab w:val="left" w:pos="480"/>
          <w:tab w:val="right" w:pos="9350"/>
        </w:tabs>
        <w:rPr>
          <w:rFonts w:asciiTheme="minorHAnsi" w:eastAsiaTheme="minorEastAsia" w:hAnsiTheme="minorHAnsi" w:cstheme="minorBidi"/>
          <w:b w:val="0"/>
          <w:bCs w:val="0"/>
          <w:caps w:val="0"/>
          <w:noProof/>
          <w:sz w:val="22"/>
          <w:szCs w:val="22"/>
        </w:rPr>
      </w:pPr>
      <w:hyperlink w:anchor="_Toc155255835" w:history="1">
        <w:r w:rsidR="0010519E" w:rsidRPr="00862763">
          <w:rPr>
            <w:rStyle w:val="Hyperlink"/>
            <w:noProof/>
          </w:rPr>
          <w:t>5.</w:t>
        </w:r>
        <w:r w:rsidR="0010519E">
          <w:rPr>
            <w:rFonts w:asciiTheme="minorHAnsi" w:eastAsiaTheme="minorEastAsia" w:hAnsiTheme="minorHAnsi" w:cstheme="minorBidi"/>
            <w:b w:val="0"/>
            <w:bCs w:val="0"/>
            <w:caps w:val="0"/>
            <w:noProof/>
            <w:sz w:val="22"/>
            <w:szCs w:val="22"/>
          </w:rPr>
          <w:tab/>
        </w:r>
        <w:r w:rsidR="0010519E" w:rsidRPr="00862763">
          <w:rPr>
            <w:rStyle w:val="Hyperlink"/>
            <w:noProof/>
          </w:rPr>
          <w:t>SOLICITATION RESPONSE SUBMISSION INSTRUCTIONS</w:t>
        </w:r>
        <w:r w:rsidR="0010519E">
          <w:rPr>
            <w:noProof/>
            <w:webHidden/>
          </w:rPr>
          <w:tab/>
        </w:r>
        <w:r w:rsidR="0010519E">
          <w:rPr>
            <w:noProof/>
            <w:webHidden/>
          </w:rPr>
          <w:fldChar w:fldCharType="begin"/>
        </w:r>
        <w:r w:rsidR="0010519E">
          <w:rPr>
            <w:noProof/>
            <w:webHidden/>
          </w:rPr>
          <w:instrText xml:space="preserve"> PAGEREF _Toc155255835 \h </w:instrText>
        </w:r>
        <w:r w:rsidR="0010519E">
          <w:rPr>
            <w:noProof/>
            <w:webHidden/>
          </w:rPr>
        </w:r>
        <w:r w:rsidR="0010519E">
          <w:rPr>
            <w:noProof/>
            <w:webHidden/>
          </w:rPr>
          <w:fldChar w:fldCharType="separate"/>
        </w:r>
        <w:r w:rsidR="0010519E">
          <w:rPr>
            <w:noProof/>
            <w:webHidden/>
          </w:rPr>
          <w:t>20</w:t>
        </w:r>
        <w:r w:rsidR="0010519E">
          <w:rPr>
            <w:noProof/>
            <w:webHidden/>
          </w:rPr>
          <w:fldChar w:fldCharType="end"/>
        </w:r>
      </w:hyperlink>
    </w:p>
    <w:p w14:paraId="2BCCC3DA" w14:textId="4D65D3AB" w:rsidR="0010519E" w:rsidRDefault="000713FE">
      <w:pPr>
        <w:pStyle w:val="TOC1"/>
        <w:tabs>
          <w:tab w:val="left" w:pos="480"/>
          <w:tab w:val="right" w:pos="9350"/>
        </w:tabs>
        <w:rPr>
          <w:rFonts w:asciiTheme="minorHAnsi" w:eastAsiaTheme="minorEastAsia" w:hAnsiTheme="minorHAnsi" w:cstheme="minorBidi"/>
          <w:b w:val="0"/>
          <w:bCs w:val="0"/>
          <w:caps w:val="0"/>
          <w:noProof/>
          <w:sz w:val="22"/>
          <w:szCs w:val="22"/>
        </w:rPr>
      </w:pPr>
      <w:hyperlink w:anchor="_Toc155255836" w:history="1">
        <w:r w:rsidR="0010519E" w:rsidRPr="00862763">
          <w:rPr>
            <w:rStyle w:val="Hyperlink"/>
            <w:noProof/>
          </w:rPr>
          <w:t>6.</w:t>
        </w:r>
        <w:r w:rsidR="0010519E">
          <w:rPr>
            <w:rFonts w:asciiTheme="minorHAnsi" w:eastAsiaTheme="minorEastAsia" w:hAnsiTheme="minorHAnsi" w:cstheme="minorBidi"/>
            <w:b w:val="0"/>
            <w:bCs w:val="0"/>
            <w:caps w:val="0"/>
            <w:noProof/>
            <w:sz w:val="22"/>
            <w:szCs w:val="22"/>
          </w:rPr>
          <w:tab/>
        </w:r>
        <w:r w:rsidR="0010519E" w:rsidRPr="00862763">
          <w:rPr>
            <w:rStyle w:val="Hyperlink"/>
            <w:noProof/>
          </w:rPr>
          <w:t>SOLICITATION RESPONSE REQUIREMENTS</w:t>
        </w:r>
        <w:r w:rsidR="0010519E">
          <w:rPr>
            <w:noProof/>
            <w:webHidden/>
          </w:rPr>
          <w:tab/>
        </w:r>
        <w:r w:rsidR="0010519E">
          <w:rPr>
            <w:noProof/>
            <w:webHidden/>
          </w:rPr>
          <w:fldChar w:fldCharType="begin"/>
        </w:r>
        <w:r w:rsidR="0010519E">
          <w:rPr>
            <w:noProof/>
            <w:webHidden/>
          </w:rPr>
          <w:instrText xml:space="preserve"> PAGEREF _Toc155255836 \h </w:instrText>
        </w:r>
        <w:r w:rsidR="0010519E">
          <w:rPr>
            <w:noProof/>
            <w:webHidden/>
          </w:rPr>
        </w:r>
        <w:r w:rsidR="0010519E">
          <w:rPr>
            <w:noProof/>
            <w:webHidden/>
          </w:rPr>
          <w:fldChar w:fldCharType="separate"/>
        </w:r>
        <w:r w:rsidR="0010519E">
          <w:rPr>
            <w:noProof/>
            <w:webHidden/>
          </w:rPr>
          <w:t>21</w:t>
        </w:r>
        <w:r w:rsidR="0010519E">
          <w:rPr>
            <w:noProof/>
            <w:webHidden/>
          </w:rPr>
          <w:fldChar w:fldCharType="end"/>
        </w:r>
      </w:hyperlink>
    </w:p>
    <w:p w14:paraId="69823D76" w14:textId="56D74638" w:rsidR="0010519E" w:rsidRDefault="000713FE">
      <w:pPr>
        <w:pStyle w:val="TOC1"/>
        <w:tabs>
          <w:tab w:val="left" w:pos="480"/>
          <w:tab w:val="right" w:pos="9350"/>
        </w:tabs>
        <w:rPr>
          <w:rFonts w:asciiTheme="minorHAnsi" w:eastAsiaTheme="minorEastAsia" w:hAnsiTheme="minorHAnsi" w:cstheme="minorBidi"/>
          <w:b w:val="0"/>
          <w:bCs w:val="0"/>
          <w:caps w:val="0"/>
          <w:noProof/>
          <w:sz w:val="22"/>
          <w:szCs w:val="22"/>
        </w:rPr>
      </w:pPr>
      <w:hyperlink w:anchor="_Toc155255837" w:history="1">
        <w:r w:rsidR="0010519E" w:rsidRPr="00862763">
          <w:rPr>
            <w:rStyle w:val="Hyperlink"/>
            <w:noProof/>
          </w:rPr>
          <w:t>7.</w:t>
        </w:r>
        <w:r w:rsidR="0010519E">
          <w:rPr>
            <w:rFonts w:asciiTheme="minorHAnsi" w:eastAsiaTheme="minorEastAsia" w:hAnsiTheme="minorHAnsi" w:cstheme="minorBidi"/>
            <w:b w:val="0"/>
            <w:bCs w:val="0"/>
            <w:caps w:val="0"/>
            <w:noProof/>
            <w:sz w:val="22"/>
            <w:szCs w:val="22"/>
          </w:rPr>
          <w:tab/>
        </w:r>
        <w:r w:rsidR="0010519E" w:rsidRPr="00862763">
          <w:rPr>
            <w:rStyle w:val="Hyperlink"/>
            <w:noProof/>
          </w:rPr>
          <w:t>ADDITIONAL TERMS AND REQUIREMENTS</w:t>
        </w:r>
        <w:r w:rsidR="0010519E">
          <w:rPr>
            <w:noProof/>
            <w:webHidden/>
          </w:rPr>
          <w:tab/>
        </w:r>
        <w:r w:rsidR="0010519E">
          <w:rPr>
            <w:noProof/>
            <w:webHidden/>
          </w:rPr>
          <w:fldChar w:fldCharType="begin"/>
        </w:r>
        <w:r w:rsidR="0010519E">
          <w:rPr>
            <w:noProof/>
            <w:webHidden/>
          </w:rPr>
          <w:instrText xml:space="preserve"> PAGEREF _Toc155255837 \h </w:instrText>
        </w:r>
        <w:r w:rsidR="0010519E">
          <w:rPr>
            <w:noProof/>
            <w:webHidden/>
          </w:rPr>
        </w:r>
        <w:r w:rsidR="0010519E">
          <w:rPr>
            <w:noProof/>
            <w:webHidden/>
          </w:rPr>
          <w:fldChar w:fldCharType="separate"/>
        </w:r>
        <w:r w:rsidR="0010519E">
          <w:rPr>
            <w:noProof/>
            <w:webHidden/>
          </w:rPr>
          <w:t>22</w:t>
        </w:r>
        <w:r w:rsidR="0010519E">
          <w:rPr>
            <w:noProof/>
            <w:webHidden/>
          </w:rPr>
          <w:fldChar w:fldCharType="end"/>
        </w:r>
      </w:hyperlink>
    </w:p>
    <w:p w14:paraId="447CCBB5" w14:textId="1D2B513A" w:rsidR="0010519E" w:rsidRDefault="000713FE">
      <w:pPr>
        <w:pStyle w:val="TOC1"/>
        <w:tabs>
          <w:tab w:val="left" w:pos="480"/>
          <w:tab w:val="right" w:pos="9350"/>
        </w:tabs>
        <w:rPr>
          <w:rFonts w:asciiTheme="minorHAnsi" w:eastAsiaTheme="minorEastAsia" w:hAnsiTheme="minorHAnsi" w:cstheme="minorBidi"/>
          <w:b w:val="0"/>
          <w:bCs w:val="0"/>
          <w:caps w:val="0"/>
          <w:noProof/>
          <w:sz w:val="22"/>
          <w:szCs w:val="22"/>
        </w:rPr>
      </w:pPr>
      <w:hyperlink w:anchor="_Toc155255838" w:history="1">
        <w:r w:rsidR="0010519E" w:rsidRPr="00862763">
          <w:rPr>
            <w:rStyle w:val="Hyperlink"/>
            <w:noProof/>
          </w:rPr>
          <w:t>9.</w:t>
        </w:r>
        <w:r w:rsidR="0010519E">
          <w:rPr>
            <w:rFonts w:asciiTheme="minorHAnsi" w:eastAsiaTheme="minorEastAsia" w:hAnsiTheme="minorHAnsi" w:cstheme="minorBidi"/>
            <w:b w:val="0"/>
            <w:bCs w:val="0"/>
            <w:caps w:val="0"/>
            <w:noProof/>
            <w:sz w:val="22"/>
            <w:szCs w:val="22"/>
          </w:rPr>
          <w:tab/>
        </w:r>
        <w:r w:rsidR="0010519E" w:rsidRPr="00862763">
          <w:rPr>
            <w:rStyle w:val="Hyperlink"/>
            <w:noProof/>
          </w:rPr>
          <w:t>APPENDICES TO THIS SOLICITATION</w:t>
        </w:r>
        <w:r w:rsidR="0010519E">
          <w:rPr>
            <w:noProof/>
            <w:webHidden/>
          </w:rPr>
          <w:tab/>
        </w:r>
        <w:r w:rsidR="0010519E">
          <w:rPr>
            <w:noProof/>
            <w:webHidden/>
          </w:rPr>
          <w:fldChar w:fldCharType="begin"/>
        </w:r>
        <w:r w:rsidR="0010519E">
          <w:rPr>
            <w:noProof/>
            <w:webHidden/>
          </w:rPr>
          <w:instrText xml:space="preserve"> PAGEREF _Toc155255838 \h </w:instrText>
        </w:r>
        <w:r w:rsidR="0010519E">
          <w:rPr>
            <w:noProof/>
            <w:webHidden/>
          </w:rPr>
        </w:r>
        <w:r w:rsidR="0010519E">
          <w:rPr>
            <w:noProof/>
            <w:webHidden/>
          </w:rPr>
          <w:fldChar w:fldCharType="separate"/>
        </w:r>
        <w:r w:rsidR="0010519E">
          <w:rPr>
            <w:noProof/>
            <w:webHidden/>
          </w:rPr>
          <w:t>32</w:t>
        </w:r>
        <w:r w:rsidR="0010519E">
          <w:rPr>
            <w:noProof/>
            <w:webHidden/>
          </w:rPr>
          <w:fldChar w:fldCharType="end"/>
        </w:r>
      </w:hyperlink>
    </w:p>
    <w:p w14:paraId="605A2E88" w14:textId="1806BACE" w:rsidR="00716BD2" w:rsidRPr="00CF0333" w:rsidRDefault="009469BD" w:rsidP="00716BD2">
      <w:pPr>
        <w:pStyle w:val="Header1"/>
        <w:ind w:left="360"/>
        <w:outlineLvl w:val="0"/>
        <w:rPr>
          <w:b w:val="0"/>
          <w:sz w:val="22"/>
          <w:szCs w:val="22"/>
        </w:rPr>
      </w:pPr>
      <w:r w:rsidRPr="00CF0333">
        <w:rPr>
          <w:rFonts w:eastAsiaTheme="minorHAnsi"/>
          <w:b w:val="0"/>
          <w:bCs/>
          <w:caps/>
          <w:color w:val="auto"/>
          <w:sz w:val="22"/>
          <w:szCs w:val="22"/>
        </w:rPr>
        <w:fldChar w:fldCharType="end"/>
      </w:r>
    </w:p>
    <w:p w14:paraId="7EB80B9E" w14:textId="77777777" w:rsidR="00716BD2" w:rsidRPr="00CF0333" w:rsidRDefault="00716BD2">
      <w:pPr>
        <w:rPr>
          <w:rFonts w:eastAsia="Calibri" w:cs="Arial"/>
          <w:color w:val="000080"/>
          <w:sz w:val="22"/>
          <w:szCs w:val="22"/>
        </w:rPr>
      </w:pPr>
      <w:r w:rsidRPr="00CF0333">
        <w:rPr>
          <w:rFonts w:cs="Arial"/>
          <w:b/>
          <w:sz w:val="22"/>
          <w:szCs w:val="22"/>
        </w:rPr>
        <w:br w:type="page"/>
      </w:r>
    </w:p>
    <w:p w14:paraId="75A2A208" w14:textId="0F0494F2" w:rsidR="00E7354E" w:rsidRPr="00CF0333" w:rsidRDefault="00BE330C" w:rsidP="009469BD">
      <w:pPr>
        <w:pStyle w:val="Level1"/>
        <w:outlineLvl w:val="0"/>
        <w:rPr>
          <w:sz w:val="22"/>
          <w:szCs w:val="22"/>
        </w:rPr>
      </w:pPr>
      <w:bookmarkStart w:id="2" w:name="_Toc155255831"/>
      <w:bookmarkEnd w:id="0"/>
      <w:bookmarkEnd w:id="1"/>
      <w:r w:rsidRPr="00CF0333">
        <w:rPr>
          <w:sz w:val="22"/>
          <w:szCs w:val="22"/>
        </w:rPr>
        <w:lastRenderedPageBreak/>
        <w:t>PURPOSE AND OVERVIEW</w:t>
      </w:r>
      <w:bookmarkEnd w:id="2"/>
    </w:p>
    <w:p w14:paraId="7B2F1400" w14:textId="2327166C" w:rsidR="00E7354E" w:rsidRPr="00CF0333" w:rsidRDefault="00BE330C" w:rsidP="00F93AE4">
      <w:pPr>
        <w:pStyle w:val="Level2"/>
        <w:ind w:left="900" w:hanging="540"/>
        <w:rPr>
          <w:sz w:val="22"/>
          <w:szCs w:val="22"/>
        </w:rPr>
      </w:pPr>
      <w:r w:rsidRPr="00CF0333">
        <w:rPr>
          <w:sz w:val="22"/>
          <w:szCs w:val="22"/>
        </w:rPr>
        <w:t>Introduction</w:t>
      </w:r>
    </w:p>
    <w:p w14:paraId="04DAE20E" w14:textId="6BFC3F45" w:rsidR="006E57D7" w:rsidRDefault="004F51B9" w:rsidP="00726BCA">
      <w:pPr>
        <w:pStyle w:val="TextLvl2"/>
      </w:pPr>
      <w:r w:rsidRPr="00CF0333">
        <w:t>The New Hampshire Department of Health and Human Services</w:t>
      </w:r>
      <w:r w:rsidR="00DA16F6" w:rsidRPr="00CF0333">
        <w:t xml:space="preserve">, Division of </w:t>
      </w:r>
      <w:r w:rsidR="006E57D7" w:rsidRPr="00CF0333">
        <w:t>Behavioral Health</w:t>
      </w:r>
      <w:r w:rsidR="002C6746" w:rsidRPr="00CF0333">
        <w:t xml:space="preserve"> </w:t>
      </w:r>
      <w:r w:rsidR="00DA16F6" w:rsidRPr="00CF0333">
        <w:t>(“Department”)</w:t>
      </w:r>
      <w:r w:rsidRPr="00CF0333">
        <w:t xml:space="preserve"> is seeking responses to this </w:t>
      </w:r>
      <w:sdt>
        <w:sdtPr>
          <w:id w:val="1306580402"/>
          <w:placeholder>
            <w:docPart w:val="CDD769C593224C8589CDD07FA9A7E928"/>
          </w:placeholder>
          <w:dropDownList>
            <w:listItem w:value="Choose an item."/>
            <w:listItem w:displayText="Request for Applications" w:value="Request for Applications"/>
            <w:listItem w:displayText="Request for Proposals" w:value="Request for Proposals"/>
          </w:dropDownList>
        </w:sdtPr>
        <w:sdtEndPr/>
        <w:sdtContent>
          <w:r w:rsidR="006E57D7" w:rsidRPr="00CF0333">
            <w:t>Request for Proposals</w:t>
          </w:r>
        </w:sdtContent>
      </w:sdt>
      <w:r w:rsidR="005A2E36" w:rsidRPr="00CF0333">
        <w:t xml:space="preserve"> </w:t>
      </w:r>
      <w:r w:rsidR="00503C22" w:rsidRPr="00CF0333">
        <w:t>(</w:t>
      </w:r>
      <w:r w:rsidR="002C6746" w:rsidRPr="00CF0333">
        <w:t>s</w:t>
      </w:r>
      <w:r w:rsidR="00503C22" w:rsidRPr="00CF0333">
        <w:t xml:space="preserve">olicitation) </w:t>
      </w:r>
      <w:r w:rsidRPr="00CF0333">
        <w:t>from</w:t>
      </w:r>
      <w:r w:rsidR="00BA0A01">
        <w:t xml:space="preserve"> an entity to</w:t>
      </w:r>
      <w:r w:rsidR="00726BCA">
        <w:t xml:space="preserve"> s</w:t>
      </w:r>
      <w:r w:rsidR="00BA0A01">
        <w:t xml:space="preserve">erve as the certifying body for </w:t>
      </w:r>
      <w:r w:rsidR="00B8564E">
        <w:t>r</w:t>
      </w:r>
      <w:r w:rsidR="00BA0A01">
        <w:t xml:space="preserve">ecovery </w:t>
      </w:r>
      <w:r w:rsidR="00B8564E">
        <w:t>r</w:t>
      </w:r>
      <w:r w:rsidR="00BA0A01">
        <w:t>esidences</w:t>
      </w:r>
      <w:r w:rsidR="00D74180">
        <w:t xml:space="preserve"> in NH</w:t>
      </w:r>
      <w:r w:rsidR="00726BCA">
        <w:t>, including:</w:t>
      </w:r>
    </w:p>
    <w:p w14:paraId="7A208483" w14:textId="60782A6C" w:rsidR="00C11838" w:rsidRPr="00CF0333" w:rsidRDefault="00C11838" w:rsidP="00D74180">
      <w:pPr>
        <w:pStyle w:val="TextLvl2"/>
        <w:numPr>
          <w:ilvl w:val="0"/>
          <w:numId w:val="9"/>
        </w:numPr>
        <w:ind w:left="720"/>
      </w:pPr>
      <w:r>
        <w:t>Implement</w:t>
      </w:r>
      <w:r w:rsidR="00726BCA">
        <w:t>ing</w:t>
      </w:r>
      <w:r>
        <w:t xml:space="preserve"> and administer</w:t>
      </w:r>
      <w:r w:rsidR="00726BCA">
        <w:t>ing</w:t>
      </w:r>
      <w:r>
        <w:t xml:space="preserve"> a statewide </w:t>
      </w:r>
      <w:r w:rsidR="00D74180">
        <w:t>voluntary certification</w:t>
      </w:r>
      <w:r w:rsidRPr="00CF0333">
        <w:t xml:space="preserve"> program for recovery </w:t>
      </w:r>
      <w:r w:rsidR="00D74180">
        <w:t>r</w:t>
      </w:r>
      <w:r w:rsidR="00726BCA">
        <w:t>esidences</w:t>
      </w:r>
      <w:r w:rsidRPr="00CF0333">
        <w:t>, in accordance with the National Alliance Recovery Residences (NARR) Standards</w:t>
      </w:r>
      <w:r>
        <w:t xml:space="preserve"> and applicable federal and state laws</w:t>
      </w:r>
      <w:r w:rsidR="00CC5CAF">
        <w:t>.</w:t>
      </w:r>
    </w:p>
    <w:p w14:paraId="4C88847C" w14:textId="4A43C6C9" w:rsidR="00C11838" w:rsidRDefault="00726BCA" w:rsidP="00D74180">
      <w:pPr>
        <w:pStyle w:val="TextLvl2"/>
        <w:numPr>
          <w:ilvl w:val="0"/>
          <w:numId w:val="9"/>
        </w:numPr>
        <w:ind w:left="720"/>
      </w:pPr>
      <w:r>
        <w:t>Providing</w:t>
      </w:r>
      <w:r w:rsidR="00C11838">
        <w:t xml:space="preserve"> support, training, and technical assistance for prospective, new, and current</w:t>
      </w:r>
      <w:r w:rsidR="00D34C7C">
        <w:t>/ returning</w:t>
      </w:r>
      <w:r w:rsidR="00C11838">
        <w:t xml:space="preserve"> owners and/or operators of recovery residences.</w:t>
      </w:r>
    </w:p>
    <w:p w14:paraId="4768D243" w14:textId="6A77BB80" w:rsidR="00C11838" w:rsidRPr="00CF0333" w:rsidRDefault="00726BCA" w:rsidP="00C11838">
      <w:pPr>
        <w:pStyle w:val="TextLvl2"/>
        <w:numPr>
          <w:ilvl w:val="0"/>
          <w:numId w:val="9"/>
        </w:numPr>
        <w:ind w:left="720"/>
      </w:pPr>
      <w:r>
        <w:t>Receiving and investigating</w:t>
      </w:r>
      <w:r w:rsidR="00C11838">
        <w:t xml:space="preserve"> concerns and </w:t>
      </w:r>
      <w:r w:rsidR="00C11838" w:rsidRPr="00CF0333">
        <w:t xml:space="preserve">complaints regarding certified recovery </w:t>
      </w:r>
      <w:r w:rsidR="00C11838">
        <w:t>residences</w:t>
      </w:r>
      <w:r w:rsidR="00D74180">
        <w:t>.</w:t>
      </w:r>
    </w:p>
    <w:p w14:paraId="3FA871BF" w14:textId="6DF4E6C7" w:rsidR="00361DCE" w:rsidRDefault="00361DCE" w:rsidP="00D420B7">
      <w:pPr>
        <w:pStyle w:val="TextLvl2"/>
      </w:pPr>
      <w:r w:rsidRPr="00CF0333">
        <w:t xml:space="preserve">The </w:t>
      </w:r>
      <w:r w:rsidR="002C6746" w:rsidRPr="00CF0333">
        <w:t>Department anticipates</w:t>
      </w:r>
      <w:r w:rsidRPr="00CF0333">
        <w:t xml:space="preserve"> </w:t>
      </w:r>
      <w:r w:rsidRPr="00BB4D44">
        <w:t>awarding one (1)</w:t>
      </w:r>
      <w:r w:rsidR="00373D9E" w:rsidRPr="00BB4D44">
        <w:t xml:space="preserve"> </w:t>
      </w:r>
      <w:r w:rsidRPr="00BB4D44">
        <w:t>contrac</w:t>
      </w:r>
      <w:r w:rsidR="00127DE3" w:rsidRPr="00BB4D44">
        <w:t>t</w:t>
      </w:r>
      <w:r w:rsidRPr="00BB4D44">
        <w:t xml:space="preserve"> for the services</w:t>
      </w:r>
      <w:r w:rsidRPr="00CF0333">
        <w:t xml:space="preserve"> in this </w:t>
      </w:r>
      <w:r w:rsidR="002C6746" w:rsidRPr="00CF0333">
        <w:t>s</w:t>
      </w:r>
      <w:r w:rsidR="004F51B9" w:rsidRPr="00CF0333">
        <w:t>olicitation</w:t>
      </w:r>
      <w:r w:rsidRPr="00CF0333">
        <w:t>.</w:t>
      </w:r>
    </w:p>
    <w:p w14:paraId="57F6C61A" w14:textId="77777777" w:rsidR="006C28CD" w:rsidRPr="007779BF" w:rsidRDefault="00422EC3" w:rsidP="007779BF">
      <w:pPr>
        <w:pStyle w:val="Level2"/>
        <w:ind w:left="900" w:hanging="540"/>
        <w:rPr>
          <w:sz w:val="22"/>
          <w:szCs w:val="22"/>
        </w:rPr>
      </w:pPr>
      <w:bookmarkStart w:id="3" w:name="_Toc534379453"/>
      <w:r w:rsidRPr="007779BF">
        <w:rPr>
          <w:sz w:val="22"/>
          <w:szCs w:val="22"/>
        </w:rPr>
        <w:t>Key Information</w:t>
      </w:r>
    </w:p>
    <w:p w14:paraId="3C207990" w14:textId="41A719E2" w:rsidR="00DC0203" w:rsidRPr="00CF0333" w:rsidRDefault="006C28CD" w:rsidP="00F93AE4">
      <w:pPr>
        <w:pStyle w:val="TextLvl2"/>
        <w:rPr>
          <w:b/>
        </w:rPr>
      </w:pPr>
      <w:r w:rsidRPr="00CF0333">
        <w:t xml:space="preserve">The information in </w:t>
      </w:r>
      <w:r w:rsidR="00253A10" w:rsidRPr="00CF0333">
        <w:t>the table below</w:t>
      </w:r>
      <w:r w:rsidRPr="00CF0333">
        <w:t xml:space="preserve"> is as anticipated by the Department</w:t>
      </w:r>
      <w:r w:rsidR="00B024C4" w:rsidRPr="00CF0333">
        <w:t xml:space="preserve"> and is subject to change</w:t>
      </w:r>
      <w:r w:rsidRPr="00CF0333">
        <w:t xml:space="preserve">. </w:t>
      </w:r>
      <w:r w:rsidR="00BC41BC" w:rsidRPr="00CF0333">
        <w:t>Agreements are contingent upon</w:t>
      </w:r>
      <w:r w:rsidRPr="00CF0333">
        <w:t xml:space="preserve"> the availability of funds, and/or approval by the Governor and Executive Council.</w:t>
      </w:r>
    </w:p>
    <w:tbl>
      <w:tblPr>
        <w:tblStyle w:val="TableGrid"/>
        <w:tblW w:w="5101" w:type="pct"/>
        <w:tblInd w:w="355" w:type="dxa"/>
        <w:tblLook w:val="04A0" w:firstRow="1" w:lastRow="0" w:firstColumn="1" w:lastColumn="0" w:noHBand="0" w:noVBand="1"/>
      </w:tblPr>
      <w:tblGrid>
        <w:gridCol w:w="2968"/>
        <w:gridCol w:w="2637"/>
        <w:gridCol w:w="3934"/>
      </w:tblGrid>
      <w:tr w:rsidR="005B620B" w:rsidRPr="00CF0333" w14:paraId="2B7E69CF" w14:textId="77777777" w:rsidTr="005B620B">
        <w:tc>
          <w:tcPr>
            <w:tcW w:w="1556" w:type="pct"/>
          </w:tcPr>
          <w:p w14:paraId="40F50CB0" w14:textId="77777777" w:rsidR="005B620B" w:rsidRPr="00CF0333" w:rsidRDefault="005B620B" w:rsidP="00422EC3">
            <w:pPr>
              <w:pStyle w:val="Level1"/>
              <w:numPr>
                <w:ilvl w:val="0"/>
                <w:numId w:val="0"/>
              </w:numPr>
              <w:rPr>
                <w:color w:val="auto"/>
                <w:sz w:val="22"/>
                <w:szCs w:val="22"/>
              </w:rPr>
            </w:pPr>
            <w:r w:rsidRPr="00CF0333">
              <w:rPr>
                <w:color w:val="auto"/>
                <w:sz w:val="22"/>
                <w:szCs w:val="22"/>
              </w:rPr>
              <w:t>Contract Effective Date</w:t>
            </w:r>
          </w:p>
        </w:tc>
        <w:tc>
          <w:tcPr>
            <w:tcW w:w="3444" w:type="pct"/>
            <w:gridSpan w:val="2"/>
          </w:tcPr>
          <w:p w14:paraId="13F4A584" w14:textId="6E2D2277" w:rsidR="005B620B" w:rsidRPr="00CF0333" w:rsidRDefault="00127DE3" w:rsidP="00422EC3">
            <w:pPr>
              <w:pStyle w:val="Level1"/>
              <w:numPr>
                <w:ilvl w:val="0"/>
                <w:numId w:val="0"/>
              </w:numPr>
              <w:rPr>
                <w:sz w:val="22"/>
                <w:szCs w:val="22"/>
              </w:rPr>
            </w:pPr>
            <w:r w:rsidRPr="00CF0333">
              <w:rPr>
                <w:sz w:val="22"/>
                <w:szCs w:val="22"/>
              </w:rPr>
              <w:t>July 1, 2024</w:t>
            </w:r>
          </w:p>
        </w:tc>
      </w:tr>
      <w:tr w:rsidR="005B620B" w:rsidRPr="00CF0333" w14:paraId="079652A8" w14:textId="77777777" w:rsidTr="005B620B">
        <w:tc>
          <w:tcPr>
            <w:tcW w:w="1556" w:type="pct"/>
          </w:tcPr>
          <w:p w14:paraId="2BADEE29" w14:textId="77777777" w:rsidR="005B620B" w:rsidRPr="00CF0333" w:rsidRDefault="005B620B" w:rsidP="00422EC3">
            <w:pPr>
              <w:pStyle w:val="Level1"/>
              <w:numPr>
                <w:ilvl w:val="0"/>
                <w:numId w:val="0"/>
              </w:numPr>
              <w:rPr>
                <w:color w:val="auto"/>
                <w:sz w:val="22"/>
                <w:szCs w:val="22"/>
              </w:rPr>
            </w:pPr>
            <w:r w:rsidRPr="00CF0333">
              <w:rPr>
                <w:color w:val="auto"/>
                <w:sz w:val="22"/>
                <w:szCs w:val="22"/>
              </w:rPr>
              <w:t>Contract End Date</w:t>
            </w:r>
          </w:p>
        </w:tc>
        <w:tc>
          <w:tcPr>
            <w:tcW w:w="3444" w:type="pct"/>
            <w:gridSpan w:val="2"/>
          </w:tcPr>
          <w:p w14:paraId="4A966B11" w14:textId="7F22EEBE" w:rsidR="005B620B" w:rsidRPr="00CF0333" w:rsidRDefault="00127DE3" w:rsidP="005F0454">
            <w:pPr>
              <w:pStyle w:val="Level1"/>
              <w:numPr>
                <w:ilvl w:val="0"/>
                <w:numId w:val="0"/>
              </w:numPr>
              <w:rPr>
                <w:sz w:val="22"/>
                <w:szCs w:val="22"/>
              </w:rPr>
            </w:pPr>
            <w:r w:rsidRPr="00CF0333">
              <w:rPr>
                <w:sz w:val="22"/>
                <w:szCs w:val="22"/>
              </w:rPr>
              <w:t xml:space="preserve">June 30, </w:t>
            </w:r>
            <w:r w:rsidR="005F0454" w:rsidRPr="00CF0333">
              <w:rPr>
                <w:sz w:val="22"/>
                <w:szCs w:val="22"/>
              </w:rPr>
              <w:t>202</w:t>
            </w:r>
            <w:r w:rsidR="005F0454">
              <w:rPr>
                <w:sz w:val="22"/>
                <w:szCs w:val="22"/>
              </w:rPr>
              <w:t>6</w:t>
            </w:r>
          </w:p>
        </w:tc>
      </w:tr>
      <w:tr w:rsidR="00B56760" w:rsidRPr="00CF0333" w14:paraId="4C905860" w14:textId="77777777" w:rsidTr="005B620B">
        <w:tc>
          <w:tcPr>
            <w:tcW w:w="1556" w:type="pct"/>
          </w:tcPr>
          <w:p w14:paraId="6987CA32" w14:textId="7B013E7E" w:rsidR="00B56760" w:rsidRPr="00CF0333" w:rsidRDefault="00B56760" w:rsidP="00B56760">
            <w:pPr>
              <w:pStyle w:val="Level1"/>
              <w:numPr>
                <w:ilvl w:val="0"/>
                <w:numId w:val="0"/>
              </w:numPr>
              <w:rPr>
                <w:color w:val="auto"/>
                <w:sz w:val="22"/>
                <w:szCs w:val="22"/>
              </w:rPr>
            </w:pPr>
            <w:r w:rsidRPr="00CF0333">
              <w:rPr>
                <w:color w:val="auto"/>
                <w:sz w:val="22"/>
                <w:szCs w:val="22"/>
              </w:rPr>
              <w:t>Renewal Options</w:t>
            </w:r>
          </w:p>
        </w:tc>
        <w:tc>
          <w:tcPr>
            <w:tcW w:w="3444" w:type="pct"/>
            <w:gridSpan w:val="2"/>
          </w:tcPr>
          <w:p w14:paraId="1964D6C7" w14:textId="3CBFE623" w:rsidR="00B56760" w:rsidRPr="00CF0333" w:rsidRDefault="00B56760" w:rsidP="00B56760">
            <w:pPr>
              <w:pStyle w:val="Level1"/>
              <w:numPr>
                <w:ilvl w:val="0"/>
                <w:numId w:val="0"/>
              </w:numPr>
              <w:rPr>
                <w:sz w:val="22"/>
                <w:szCs w:val="22"/>
              </w:rPr>
            </w:pPr>
            <w:r w:rsidRPr="00CF0333">
              <w:rPr>
                <w:b w:val="0"/>
                <w:color w:val="auto"/>
                <w:sz w:val="22"/>
                <w:szCs w:val="22"/>
              </w:rPr>
              <w:t xml:space="preserve">The Department may extend contracted services for up to </w:t>
            </w:r>
            <w:sdt>
              <w:sdtPr>
                <w:rPr>
                  <w:b w:val="0"/>
                  <w:color w:val="auto"/>
                  <w:sz w:val="22"/>
                  <w:szCs w:val="22"/>
                </w:rPr>
                <w:id w:val="104476034"/>
                <w:placeholder>
                  <w:docPart w:val="1E40E5925F0D4AF996AF7D18B9E8F1FA"/>
                </w:placeholder>
                <w:dropDownList>
                  <w:listItem w:value="Choose an item."/>
                  <w:listItem w:displayText="one (1) additional year." w:value="one (1) additional year."/>
                  <w:listItem w:displayText="two (2) additional years." w:value="two (2) additional years."/>
                  <w:listItem w:displayText="three (3) additional years." w:value="three (3) additional years."/>
                  <w:listItem w:displayText="four (4) additional years." w:value="four (4) additional years."/>
                  <w:listItem w:displayText="five (5) additional years." w:value="five (5) additional years."/>
                  <w:listItem w:displayText="six (6) additional years." w:value="six (6) additional years."/>
                  <w:listItem w:displayText="seven (7) additional years." w:value="seven (7) additional years."/>
                  <w:listItem w:displayText="eight (8) additional years." w:value="eight (8) additional years."/>
                  <w:listItem w:displayText="nine (9) additional years." w:value="nine (9) additional years."/>
                  <w:listItem w:displayText="ten (10) additional years." w:value="ten (10) additional years."/>
                </w:dropDownList>
              </w:sdtPr>
              <w:sdtEndPr/>
              <w:sdtContent>
                <w:r w:rsidR="00127DE3" w:rsidRPr="00CF0333">
                  <w:rPr>
                    <w:b w:val="0"/>
                    <w:color w:val="auto"/>
                    <w:sz w:val="22"/>
                    <w:szCs w:val="22"/>
                  </w:rPr>
                  <w:t>five (5) additional years.</w:t>
                </w:r>
              </w:sdtContent>
            </w:sdt>
          </w:p>
        </w:tc>
      </w:tr>
      <w:tr w:rsidR="00B56760" w:rsidRPr="00CF0333" w14:paraId="4C94B995" w14:textId="77777777" w:rsidTr="005B620B">
        <w:tc>
          <w:tcPr>
            <w:tcW w:w="1556" w:type="pct"/>
          </w:tcPr>
          <w:p w14:paraId="2CEDA497" w14:textId="320B41FF" w:rsidR="00B56760" w:rsidRPr="00CF0333" w:rsidRDefault="00B56760" w:rsidP="00A520B1">
            <w:pPr>
              <w:pStyle w:val="Level1"/>
              <w:numPr>
                <w:ilvl w:val="0"/>
                <w:numId w:val="0"/>
              </w:numPr>
              <w:rPr>
                <w:color w:val="auto"/>
                <w:sz w:val="22"/>
                <w:szCs w:val="22"/>
              </w:rPr>
            </w:pPr>
            <w:r w:rsidRPr="00CF0333">
              <w:rPr>
                <w:color w:val="auto"/>
                <w:sz w:val="22"/>
                <w:szCs w:val="22"/>
              </w:rPr>
              <w:t xml:space="preserve">Funding for the resulting </w:t>
            </w:r>
            <w:r w:rsidR="00A520B1">
              <w:rPr>
                <w:color w:val="auto"/>
                <w:sz w:val="22"/>
                <w:szCs w:val="22"/>
              </w:rPr>
              <w:t>contract</w:t>
            </w:r>
            <w:r w:rsidRPr="00CF0333">
              <w:rPr>
                <w:color w:val="auto"/>
                <w:sz w:val="22"/>
                <w:szCs w:val="22"/>
              </w:rPr>
              <w:t xml:space="preserve"> is anticipated to be approximately:</w:t>
            </w:r>
          </w:p>
        </w:tc>
        <w:tc>
          <w:tcPr>
            <w:tcW w:w="3444" w:type="pct"/>
            <w:gridSpan w:val="2"/>
          </w:tcPr>
          <w:p w14:paraId="753FC762" w14:textId="5A2573E9" w:rsidR="00430301" w:rsidRDefault="00430301" w:rsidP="00430301">
            <w:pPr>
              <w:pStyle w:val="Level1"/>
              <w:numPr>
                <w:ilvl w:val="0"/>
                <w:numId w:val="0"/>
              </w:numPr>
              <w:rPr>
                <w:sz w:val="22"/>
                <w:szCs w:val="22"/>
              </w:rPr>
            </w:pPr>
            <w:r>
              <w:rPr>
                <w:sz w:val="22"/>
                <w:szCs w:val="22"/>
              </w:rPr>
              <w:t>Up to $300,000 for State Fiscal Year 2025; and</w:t>
            </w:r>
          </w:p>
          <w:p w14:paraId="33CFF91E" w14:textId="5062E634" w:rsidR="005A5916" w:rsidRPr="00CF0333" w:rsidRDefault="00430301" w:rsidP="00430301">
            <w:pPr>
              <w:pStyle w:val="Level1"/>
              <w:numPr>
                <w:ilvl w:val="0"/>
                <w:numId w:val="0"/>
              </w:numPr>
              <w:rPr>
                <w:sz w:val="22"/>
                <w:szCs w:val="22"/>
              </w:rPr>
            </w:pPr>
            <w:r>
              <w:rPr>
                <w:sz w:val="22"/>
                <w:szCs w:val="22"/>
              </w:rPr>
              <w:t xml:space="preserve">Up to $300,000 for State Fiscal Year 2026 </w:t>
            </w:r>
          </w:p>
        </w:tc>
      </w:tr>
      <w:tr w:rsidR="00B56760" w:rsidRPr="00CF0333" w14:paraId="57204468" w14:textId="77777777" w:rsidTr="005B620B">
        <w:tc>
          <w:tcPr>
            <w:tcW w:w="1556" w:type="pct"/>
            <w:vMerge w:val="restart"/>
          </w:tcPr>
          <w:p w14:paraId="5BB50E3D" w14:textId="77777777" w:rsidR="00B56760" w:rsidRPr="00CF0333" w:rsidRDefault="00B56760" w:rsidP="00B56760">
            <w:pPr>
              <w:pStyle w:val="Level1"/>
              <w:numPr>
                <w:ilvl w:val="0"/>
                <w:numId w:val="0"/>
              </w:numPr>
              <w:rPr>
                <w:color w:val="auto"/>
                <w:sz w:val="22"/>
                <w:szCs w:val="22"/>
              </w:rPr>
            </w:pPr>
            <w:r w:rsidRPr="00CF0333">
              <w:rPr>
                <w:color w:val="auto"/>
                <w:sz w:val="22"/>
                <w:szCs w:val="22"/>
              </w:rPr>
              <w:t>Funding Source</w:t>
            </w:r>
          </w:p>
        </w:tc>
        <w:tc>
          <w:tcPr>
            <w:tcW w:w="3444" w:type="pct"/>
            <w:gridSpan w:val="2"/>
          </w:tcPr>
          <w:p w14:paraId="4BF0274B" w14:textId="2356648A" w:rsidR="00B56760" w:rsidRPr="00CF0333" w:rsidRDefault="00B56760" w:rsidP="002002D7">
            <w:pPr>
              <w:pStyle w:val="Level1"/>
              <w:numPr>
                <w:ilvl w:val="0"/>
                <w:numId w:val="0"/>
              </w:numPr>
              <w:rPr>
                <w:sz w:val="22"/>
                <w:szCs w:val="22"/>
              </w:rPr>
            </w:pPr>
            <w:r w:rsidRPr="00CF0333">
              <w:rPr>
                <w:b w:val="0"/>
                <w:color w:val="auto"/>
                <w:sz w:val="22"/>
                <w:szCs w:val="22"/>
              </w:rPr>
              <w:t xml:space="preserve">The Department anticipates using </w:t>
            </w:r>
            <w:sdt>
              <w:sdtPr>
                <w:rPr>
                  <w:b w:val="0"/>
                  <w:color w:val="auto"/>
                  <w:sz w:val="22"/>
                  <w:szCs w:val="22"/>
                </w:rPr>
                <w:id w:val="593209675"/>
                <w:placeholder>
                  <w:docPart w:val="60D60E6D16F4432A9ED9CD931323BF08"/>
                </w:placeholder>
                <w:dropDownList>
                  <w:listItem w:value="Choose an item."/>
                  <w:listItem w:displayText="Federal funds" w:value="Federal funds"/>
                  <w:listItem w:displayText="General funds" w:value="General funds"/>
                  <w:listItem w:displayText="Other funds" w:value="Other funds"/>
                  <w:listItem w:displayText="Federal and General funds" w:value="Federal and General funds"/>
                  <w:listItem w:displayText="Federal and Other funds" w:value="Federal and Other funds"/>
                  <w:listItem w:displayText="General and Other funds" w:value="General and Other funds"/>
                  <w:listItem w:displayText="Federal, General, and Other funds" w:value="Federal, General, and Other funds"/>
                </w:dropDownList>
              </w:sdtPr>
              <w:sdtEndPr/>
              <w:sdtContent>
                <w:r w:rsidR="002002D7">
                  <w:rPr>
                    <w:b w:val="0"/>
                    <w:color w:val="auto"/>
                    <w:sz w:val="22"/>
                    <w:szCs w:val="22"/>
                  </w:rPr>
                  <w:t>Other funds</w:t>
                </w:r>
              </w:sdtContent>
            </w:sdt>
            <w:r w:rsidR="002002D7">
              <w:rPr>
                <w:b w:val="0"/>
                <w:color w:val="auto"/>
                <w:sz w:val="22"/>
                <w:szCs w:val="22"/>
              </w:rPr>
              <w:t xml:space="preserve"> (Governor’s Commission)</w:t>
            </w:r>
            <w:r w:rsidRPr="00CF0333">
              <w:rPr>
                <w:b w:val="0"/>
                <w:color w:val="auto"/>
                <w:sz w:val="22"/>
                <w:szCs w:val="22"/>
              </w:rPr>
              <w:t xml:space="preserve"> for </w:t>
            </w:r>
            <w:r w:rsidR="002002D7">
              <w:rPr>
                <w:b w:val="0"/>
                <w:color w:val="auto"/>
                <w:sz w:val="22"/>
                <w:szCs w:val="22"/>
              </w:rPr>
              <w:t xml:space="preserve">the </w:t>
            </w:r>
            <w:r w:rsidRPr="00CF0333">
              <w:rPr>
                <w:b w:val="0"/>
                <w:color w:val="auto"/>
                <w:sz w:val="22"/>
                <w:szCs w:val="22"/>
              </w:rPr>
              <w:t>resulting contract.</w:t>
            </w:r>
          </w:p>
        </w:tc>
      </w:tr>
      <w:tr w:rsidR="00B56760" w:rsidRPr="00CF0333" w14:paraId="677B3118" w14:textId="77777777" w:rsidTr="005B620B">
        <w:trPr>
          <w:trHeight w:val="388"/>
        </w:trPr>
        <w:tc>
          <w:tcPr>
            <w:tcW w:w="1556" w:type="pct"/>
            <w:vMerge/>
          </w:tcPr>
          <w:p w14:paraId="0BED33A9" w14:textId="77777777" w:rsidR="00B56760" w:rsidRPr="00CF0333" w:rsidRDefault="00B56760" w:rsidP="00B56760">
            <w:pPr>
              <w:pStyle w:val="Level1"/>
              <w:numPr>
                <w:ilvl w:val="0"/>
                <w:numId w:val="0"/>
              </w:numPr>
              <w:rPr>
                <w:color w:val="auto"/>
                <w:sz w:val="22"/>
                <w:szCs w:val="22"/>
              </w:rPr>
            </w:pPr>
          </w:p>
        </w:tc>
        <w:tc>
          <w:tcPr>
            <w:tcW w:w="1382" w:type="pct"/>
          </w:tcPr>
          <w:p w14:paraId="25E380C2" w14:textId="6A0B559D" w:rsidR="00B56760" w:rsidRPr="00CF0333" w:rsidRDefault="00B56760" w:rsidP="00886314">
            <w:pPr>
              <w:pStyle w:val="Level1"/>
              <w:numPr>
                <w:ilvl w:val="0"/>
                <w:numId w:val="0"/>
              </w:numPr>
              <w:rPr>
                <w:b w:val="0"/>
                <w:color w:val="auto"/>
                <w:sz w:val="22"/>
                <w:szCs w:val="22"/>
              </w:rPr>
            </w:pPr>
            <w:r w:rsidRPr="00CF0333">
              <w:rPr>
                <w:b w:val="0"/>
                <w:color w:val="auto"/>
                <w:sz w:val="22"/>
                <w:szCs w:val="22"/>
              </w:rPr>
              <w:t xml:space="preserve">Assistance </w:t>
            </w:r>
            <w:r w:rsidR="00886314" w:rsidRPr="00CF0333">
              <w:rPr>
                <w:b w:val="0"/>
                <w:color w:val="auto"/>
                <w:sz w:val="22"/>
                <w:szCs w:val="22"/>
              </w:rPr>
              <w:t>Listing</w:t>
            </w:r>
            <w:r w:rsidRPr="00CF0333">
              <w:rPr>
                <w:b w:val="0"/>
                <w:color w:val="auto"/>
                <w:sz w:val="22"/>
                <w:szCs w:val="22"/>
              </w:rPr>
              <w:t xml:space="preserve"> #</w:t>
            </w:r>
          </w:p>
        </w:tc>
        <w:tc>
          <w:tcPr>
            <w:tcW w:w="2062" w:type="pct"/>
          </w:tcPr>
          <w:p w14:paraId="23CF6C51" w14:textId="45081BEC" w:rsidR="00B56760" w:rsidRPr="00CF0333" w:rsidRDefault="00127DE3" w:rsidP="00B56760">
            <w:pPr>
              <w:pStyle w:val="Level1"/>
              <w:numPr>
                <w:ilvl w:val="0"/>
                <w:numId w:val="0"/>
              </w:numPr>
              <w:rPr>
                <w:b w:val="0"/>
                <w:color w:val="auto"/>
                <w:sz w:val="22"/>
                <w:szCs w:val="22"/>
              </w:rPr>
            </w:pPr>
            <w:r w:rsidRPr="00CF0333">
              <w:rPr>
                <w:b w:val="0"/>
                <w:color w:val="auto"/>
                <w:sz w:val="22"/>
                <w:szCs w:val="22"/>
              </w:rPr>
              <w:t>N/A</w:t>
            </w:r>
          </w:p>
        </w:tc>
      </w:tr>
      <w:tr w:rsidR="00B56760" w:rsidRPr="00CF0333" w14:paraId="07FCB7FF" w14:textId="77777777" w:rsidTr="005B620B">
        <w:trPr>
          <w:trHeight w:val="388"/>
        </w:trPr>
        <w:tc>
          <w:tcPr>
            <w:tcW w:w="1556" w:type="pct"/>
            <w:vMerge/>
          </w:tcPr>
          <w:p w14:paraId="7C176578" w14:textId="77777777" w:rsidR="00B56760" w:rsidRPr="00CF0333" w:rsidRDefault="00B56760" w:rsidP="00B56760">
            <w:pPr>
              <w:pStyle w:val="Level1"/>
              <w:numPr>
                <w:ilvl w:val="0"/>
                <w:numId w:val="0"/>
              </w:numPr>
              <w:rPr>
                <w:color w:val="auto"/>
                <w:sz w:val="22"/>
                <w:szCs w:val="22"/>
              </w:rPr>
            </w:pPr>
          </w:p>
        </w:tc>
        <w:tc>
          <w:tcPr>
            <w:tcW w:w="1382" w:type="pct"/>
          </w:tcPr>
          <w:p w14:paraId="289CA12F" w14:textId="77777777" w:rsidR="00B56760" w:rsidRPr="00CF0333" w:rsidRDefault="00B56760" w:rsidP="00B56760">
            <w:pPr>
              <w:pStyle w:val="Level1"/>
              <w:numPr>
                <w:ilvl w:val="0"/>
                <w:numId w:val="0"/>
              </w:numPr>
              <w:rPr>
                <w:b w:val="0"/>
                <w:color w:val="auto"/>
                <w:sz w:val="22"/>
                <w:szCs w:val="22"/>
              </w:rPr>
            </w:pPr>
            <w:r w:rsidRPr="00CF0333">
              <w:rPr>
                <w:b w:val="0"/>
                <w:color w:val="auto"/>
                <w:sz w:val="22"/>
                <w:szCs w:val="22"/>
              </w:rPr>
              <w:t>Award Name</w:t>
            </w:r>
          </w:p>
        </w:tc>
        <w:tc>
          <w:tcPr>
            <w:tcW w:w="2062" w:type="pct"/>
          </w:tcPr>
          <w:p w14:paraId="1BE053D4" w14:textId="06C4252D" w:rsidR="00B56760" w:rsidRPr="00CF0333" w:rsidRDefault="00127DE3" w:rsidP="00B56760">
            <w:pPr>
              <w:pStyle w:val="Level1"/>
              <w:numPr>
                <w:ilvl w:val="0"/>
                <w:numId w:val="0"/>
              </w:numPr>
              <w:rPr>
                <w:b w:val="0"/>
                <w:color w:val="auto"/>
                <w:sz w:val="22"/>
                <w:szCs w:val="22"/>
              </w:rPr>
            </w:pPr>
            <w:r w:rsidRPr="00CF0333">
              <w:rPr>
                <w:b w:val="0"/>
                <w:color w:val="auto"/>
                <w:sz w:val="22"/>
                <w:szCs w:val="22"/>
              </w:rPr>
              <w:t>N/A</w:t>
            </w:r>
          </w:p>
        </w:tc>
      </w:tr>
      <w:tr w:rsidR="00B56760" w:rsidRPr="00CF0333" w14:paraId="6E0B3B5D" w14:textId="77777777" w:rsidTr="005B620B">
        <w:tc>
          <w:tcPr>
            <w:tcW w:w="1556" w:type="pct"/>
          </w:tcPr>
          <w:p w14:paraId="052B6C29" w14:textId="77777777" w:rsidR="00B56760" w:rsidRPr="00CF0333" w:rsidRDefault="00B56760" w:rsidP="00B56760">
            <w:pPr>
              <w:pStyle w:val="Level1"/>
              <w:numPr>
                <w:ilvl w:val="0"/>
                <w:numId w:val="0"/>
              </w:numPr>
              <w:rPr>
                <w:color w:val="auto"/>
                <w:sz w:val="22"/>
                <w:szCs w:val="22"/>
              </w:rPr>
            </w:pPr>
            <w:r w:rsidRPr="00CF0333">
              <w:rPr>
                <w:color w:val="auto"/>
                <w:sz w:val="22"/>
                <w:szCs w:val="22"/>
              </w:rPr>
              <w:t>Match Requirements</w:t>
            </w:r>
          </w:p>
        </w:tc>
        <w:tc>
          <w:tcPr>
            <w:tcW w:w="3444" w:type="pct"/>
            <w:gridSpan w:val="2"/>
          </w:tcPr>
          <w:p w14:paraId="6DE10F0C" w14:textId="73999F8B" w:rsidR="00B56760" w:rsidRPr="00CF0333" w:rsidRDefault="00127DE3" w:rsidP="00B56760">
            <w:pPr>
              <w:pStyle w:val="Level1"/>
              <w:numPr>
                <w:ilvl w:val="0"/>
                <w:numId w:val="0"/>
              </w:numPr>
              <w:rPr>
                <w:sz w:val="22"/>
                <w:szCs w:val="22"/>
              </w:rPr>
            </w:pPr>
            <w:r w:rsidRPr="002002D7">
              <w:rPr>
                <w:b w:val="0"/>
                <w:color w:val="auto"/>
                <w:sz w:val="22"/>
                <w:szCs w:val="22"/>
              </w:rPr>
              <w:t>N/A</w:t>
            </w:r>
          </w:p>
        </w:tc>
      </w:tr>
      <w:tr w:rsidR="00B56760" w:rsidRPr="00CF0333" w14:paraId="77E21220" w14:textId="77777777" w:rsidTr="005B620B">
        <w:tc>
          <w:tcPr>
            <w:tcW w:w="1556" w:type="pct"/>
          </w:tcPr>
          <w:p w14:paraId="3FF1504D" w14:textId="0D0832FD" w:rsidR="00B56760" w:rsidRPr="00CF0333" w:rsidRDefault="00B56760" w:rsidP="00B56760">
            <w:pPr>
              <w:pStyle w:val="Level1"/>
              <w:numPr>
                <w:ilvl w:val="0"/>
                <w:numId w:val="0"/>
              </w:numPr>
              <w:rPr>
                <w:color w:val="auto"/>
                <w:sz w:val="22"/>
                <w:szCs w:val="22"/>
              </w:rPr>
            </w:pPr>
            <w:r w:rsidRPr="00CF0333">
              <w:rPr>
                <w:color w:val="auto"/>
                <w:sz w:val="22"/>
                <w:szCs w:val="22"/>
              </w:rPr>
              <w:t>Point of Contact</w:t>
            </w:r>
          </w:p>
        </w:tc>
        <w:tc>
          <w:tcPr>
            <w:tcW w:w="3444" w:type="pct"/>
            <w:gridSpan w:val="2"/>
          </w:tcPr>
          <w:p w14:paraId="27A27B02" w14:textId="7CF3C0BA" w:rsidR="00B56760" w:rsidRPr="00CF0333" w:rsidRDefault="00127DE3" w:rsidP="00B56760">
            <w:pPr>
              <w:pStyle w:val="TextLvl3"/>
              <w:spacing w:after="0"/>
              <w:ind w:left="994" w:hanging="832"/>
              <w:jc w:val="left"/>
            </w:pPr>
            <w:r w:rsidRPr="00CF0333">
              <w:t>Shannon Judd</w:t>
            </w:r>
            <w:r w:rsidR="00B56760" w:rsidRPr="00CF0333">
              <w:t>, Contract Specialist</w:t>
            </w:r>
          </w:p>
          <w:p w14:paraId="1F55B7D2" w14:textId="68016F61" w:rsidR="00B56760" w:rsidRPr="00CF0333" w:rsidRDefault="000713FE" w:rsidP="00B56760">
            <w:pPr>
              <w:pStyle w:val="TextLvl3"/>
              <w:spacing w:after="0"/>
              <w:ind w:left="994" w:hanging="832"/>
              <w:jc w:val="left"/>
            </w:pPr>
            <w:hyperlink r:id="rId9" w:history="1">
              <w:r w:rsidR="00127DE3" w:rsidRPr="00CF0333">
                <w:rPr>
                  <w:rStyle w:val="Hyperlink"/>
                </w:rPr>
                <w:t>Shannon.y.judd@dhhs.nh.gov</w:t>
              </w:r>
            </w:hyperlink>
            <w:r w:rsidR="00127DE3" w:rsidRPr="00CF0333">
              <w:t xml:space="preserve"> </w:t>
            </w:r>
          </w:p>
          <w:p w14:paraId="3679C0B1" w14:textId="736A4E47" w:rsidR="00B56760" w:rsidRPr="00CF0333" w:rsidRDefault="00B56760" w:rsidP="00127DE3">
            <w:pPr>
              <w:pStyle w:val="TextLvl3"/>
              <w:ind w:left="994" w:hanging="832"/>
              <w:jc w:val="left"/>
            </w:pPr>
            <w:r w:rsidRPr="00CF0333">
              <w:t>603-271-</w:t>
            </w:r>
            <w:r w:rsidR="00127DE3" w:rsidRPr="00CF0333">
              <w:t>9685</w:t>
            </w:r>
          </w:p>
        </w:tc>
      </w:tr>
      <w:tr w:rsidR="00B56760" w:rsidRPr="00CF0333" w14:paraId="3E2C1CFA" w14:textId="77777777" w:rsidTr="00B56760">
        <w:tc>
          <w:tcPr>
            <w:tcW w:w="5000" w:type="pct"/>
            <w:gridSpan w:val="3"/>
          </w:tcPr>
          <w:p w14:paraId="0C51EE35" w14:textId="683B166F" w:rsidR="00B56760" w:rsidRPr="00CF0333" w:rsidRDefault="00B56760" w:rsidP="00B56760">
            <w:pPr>
              <w:tabs>
                <w:tab w:val="left" w:pos="1710"/>
              </w:tabs>
              <w:spacing w:after="120"/>
              <w:jc w:val="both"/>
              <w:rPr>
                <w:sz w:val="22"/>
                <w:szCs w:val="22"/>
                <w:highlight w:val="yellow"/>
              </w:rPr>
            </w:pPr>
            <w:r w:rsidRPr="00CF0333">
              <w:rPr>
                <w:rFonts w:eastAsia="Calibri" w:cs="Arial"/>
                <w:sz w:val="22"/>
                <w:szCs w:val="22"/>
              </w:rPr>
              <w:t>From the date of release of this solicitation until an award is made and announced regarding the selection of a Vendor, all communication with personnel employed by or under contract with the Department regarding this solicitation is prohibited unless first approved by the Point of Contact listed above.  Department employees have been directed not to hold conferences and/or discussions concerning this solicitation with any potential contractor during the selection process, unless otherwise authorized by the Point of Contact. Vendors may be disqualified for violating this restriction on communications.</w:t>
            </w:r>
          </w:p>
        </w:tc>
      </w:tr>
    </w:tbl>
    <w:p w14:paraId="1BA44642" w14:textId="353B6830" w:rsidR="00DC0203" w:rsidRPr="00CF0333" w:rsidRDefault="00DC0203" w:rsidP="00422EC3">
      <w:pPr>
        <w:pStyle w:val="Level1"/>
        <w:numPr>
          <w:ilvl w:val="0"/>
          <w:numId w:val="0"/>
        </w:numPr>
        <w:ind w:left="360" w:hanging="360"/>
        <w:rPr>
          <w:sz w:val="22"/>
          <w:szCs w:val="22"/>
        </w:rPr>
      </w:pPr>
    </w:p>
    <w:p w14:paraId="08281FFB" w14:textId="3BB0D4EB" w:rsidR="003E3110" w:rsidRPr="00CF0333" w:rsidRDefault="003E3110" w:rsidP="00F93AE4">
      <w:pPr>
        <w:pStyle w:val="Level2"/>
        <w:ind w:left="900" w:hanging="540"/>
        <w:rPr>
          <w:sz w:val="22"/>
          <w:szCs w:val="22"/>
        </w:rPr>
      </w:pPr>
      <w:bookmarkStart w:id="4" w:name="_Toc69396834"/>
      <w:bookmarkStart w:id="5" w:name="_Toc69397054"/>
      <w:bookmarkStart w:id="6" w:name="_Toc69397275"/>
      <w:bookmarkStart w:id="7" w:name="_Toc69397492"/>
      <w:bookmarkStart w:id="8" w:name="_Toc69399309"/>
      <w:bookmarkStart w:id="9" w:name="_Toc69396835"/>
      <w:bookmarkStart w:id="10" w:name="_Toc69397055"/>
      <w:bookmarkStart w:id="11" w:name="_Toc69397276"/>
      <w:bookmarkStart w:id="12" w:name="_Toc69397493"/>
      <w:bookmarkStart w:id="13" w:name="_Toc69399310"/>
      <w:bookmarkEnd w:id="3"/>
      <w:bookmarkEnd w:id="4"/>
      <w:bookmarkEnd w:id="5"/>
      <w:bookmarkEnd w:id="6"/>
      <w:bookmarkEnd w:id="7"/>
      <w:bookmarkEnd w:id="8"/>
      <w:bookmarkEnd w:id="9"/>
      <w:bookmarkEnd w:id="10"/>
      <w:bookmarkEnd w:id="11"/>
      <w:bookmarkEnd w:id="12"/>
      <w:bookmarkEnd w:id="13"/>
      <w:r w:rsidRPr="00CF0333">
        <w:rPr>
          <w:sz w:val="22"/>
          <w:szCs w:val="22"/>
        </w:rPr>
        <w:t>Procurement Timetable</w:t>
      </w:r>
    </w:p>
    <w:tbl>
      <w:tblPr>
        <w:tblW w:w="46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4657"/>
        <w:gridCol w:w="3297"/>
      </w:tblGrid>
      <w:tr w:rsidR="003E3110" w:rsidRPr="00CF0333" w14:paraId="1C31E640" w14:textId="77777777" w:rsidTr="00F93AE4">
        <w:trPr>
          <w:cantSplit/>
          <w:trHeight w:val="509"/>
          <w:jc w:val="center"/>
        </w:trPr>
        <w:tc>
          <w:tcPr>
            <w:tcW w:w="5000" w:type="pct"/>
            <w:gridSpan w:val="3"/>
          </w:tcPr>
          <w:p w14:paraId="024427DE" w14:textId="46040515" w:rsidR="003E3110" w:rsidRPr="00CF0333" w:rsidRDefault="003E3110" w:rsidP="008B3241">
            <w:pPr>
              <w:spacing w:after="120"/>
              <w:rPr>
                <w:sz w:val="22"/>
                <w:szCs w:val="22"/>
              </w:rPr>
            </w:pPr>
            <w:r w:rsidRPr="00CF0333">
              <w:rPr>
                <w:sz w:val="22"/>
                <w:szCs w:val="22"/>
              </w:rPr>
              <w:lastRenderedPageBreak/>
              <w:t>All times are according to Eastern Time. The Department reserves the right to modify thes</w:t>
            </w:r>
            <w:r w:rsidR="005B620B" w:rsidRPr="00CF0333">
              <w:rPr>
                <w:sz w:val="22"/>
                <w:szCs w:val="22"/>
              </w:rPr>
              <w:t xml:space="preserve">e dates </w:t>
            </w:r>
            <w:r w:rsidR="00D2507E" w:rsidRPr="00CF0333">
              <w:rPr>
                <w:sz w:val="22"/>
                <w:szCs w:val="22"/>
              </w:rPr>
              <w:t xml:space="preserve">and times </w:t>
            </w:r>
            <w:r w:rsidR="005B620B" w:rsidRPr="00CF0333">
              <w:rPr>
                <w:sz w:val="22"/>
                <w:szCs w:val="22"/>
              </w:rPr>
              <w:t>at its sole discretion.</w:t>
            </w:r>
          </w:p>
        </w:tc>
      </w:tr>
      <w:tr w:rsidR="003E3110" w:rsidRPr="00CF0333" w14:paraId="741F8740" w14:textId="77777777" w:rsidTr="00F93AE4">
        <w:trPr>
          <w:jc w:val="center"/>
        </w:trPr>
        <w:tc>
          <w:tcPr>
            <w:tcW w:w="395" w:type="pct"/>
            <w:shd w:val="clear" w:color="auto" w:fill="C0C0C0"/>
          </w:tcPr>
          <w:p w14:paraId="415ADEA5" w14:textId="77777777" w:rsidR="003E3110" w:rsidRPr="00CF0333" w:rsidRDefault="003E3110" w:rsidP="003E3110">
            <w:pPr>
              <w:spacing w:after="120"/>
              <w:rPr>
                <w:sz w:val="22"/>
                <w:szCs w:val="22"/>
              </w:rPr>
            </w:pPr>
            <w:r w:rsidRPr="00CF0333">
              <w:rPr>
                <w:sz w:val="22"/>
                <w:szCs w:val="22"/>
              </w:rPr>
              <w:t>Item</w:t>
            </w:r>
          </w:p>
        </w:tc>
        <w:tc>
          <w:tcPr>
            <w:tcW w:w="2696" w:type="pct"/>
            <w:shd w:val="clear" w:color="auto" w:fill="C0C0C0"/>
          </w:tcPr>
          <w:p w14:paraId="561C3F06" w14:textId="77777777" w:rsidR="003E3110" w:rsidRPr="00CF0333" w:rsidRDefault="003E3110" w:rsidP="003E3110">
            <w:pPr>
              <w:spacing w:after="120"/>
              <w:rPr>
                <w:sz w:val="22"/>
                <w:szCs w:val="22"/>
              </w:rPr>
            </w:pPr>
            <w:r w:rsidRPr="00CF0333">
              <w:rPr>
                <w:sz w:val="22"/>
                <w:szCs w:val="22"/>
              </w:rPr>
              <w:t>Action</w:t>
            </w:r>
          </w:p>
        </w:tc>
        <w:tc>
          <w:tcPr>
            <w:tcW w:w="1909" w:type="pct"/>
            <w:shd w:val="clear" w:color="auto" w:fill="C0C0C0"/>
          </w:tcPr>
          <w:p w14:paraId="14AAB647" w14:textId="77777777" w:rsidR="003E3110" w:rsidRPr="00CF0333" w:rsidRDefault="003E3110" w:rsidP="003E3110">
            <w:pPr>
              <w:spacing w:after="120"/>
              <w:rPr>
                <w:sz w:val="22"/>
                <w:szCs w:val="22"/>
              </w:rPr>
            </w:pPr>
            <w:r w:rsidRPr="00CF0333">
              <w:rPr>
                <w:sz w:val="22"/>
                <w:szCs w:val="22"/>
              </w:rPr>
              <w:t>Date</w:t>
            </w:r>
          </w:p>
        </w:tc>
      </w:tr>
      <w:tr w:rsidR="004F51B9" w:rsidRPr="00CF0333" w14:paraId="6CF0C969" w14:textId="77777777" w:rsidTr="00F93AE4">
        <w:trPr>
          <w:jc w:val="center"/>
        </w:trPr>
        <w:tc>
          <w:tcPr>
            <w:tcW w:w="395" w:type="pct"/>
            <w:vAlign w:val="center"/>
          </w:tcPr>
          <w:p w14:paraId="78948AB2" w14:textId="77777777" w:rsidR="003E3110" w:rsidRPr="00CF0333" w:rsidRDefault="003E3110" w:rsidP="00313523">
            <w:pPr>
              <w:pStyle w:val="ListParagraph"/>
              <w:numPr>
                <w:ilvl w:val="0"/>
                <w:numId w:val="4"/>
              </w:numPr>
              <w:spacing w:after="120"/>
              <w:rPr>
                <w:sz w:val="22"/>
                <w:szCs w:val="22"/>
              </w:rPr>
            </w:pPr>
          </w:p>
        </w:tc>
        <w:tc>
          <w:tcPr>
            <w:tcW w:w="2696" w:type="pct"/>
            <w:vAlign w:val="center"/>
          </w:tcPr>
          <w:p w14:paraId="7599D6F5" w14:textId="01B432E6" w:rsidR="003E3110" w:rsidRPr="00A803E1" w:rsidRDefault="004F51B9">
            <w:pPr>
              <w:spacing w:after="120"/>
              <w:rPr>
                <w:sz w:val="22"/>
                <w:szCs w:val="22"/>
              </w:rPr>
            </w:pPr>
            <w:r w:rsidRPr="00A803E1">
              <w:rPr>
                <w:sz w:val="22"/>
                <w:szCs w:val="22"/>
              </w:rPr>
              <w:t xml:space="preserve">Solicitation </w:t>
            </w:r>
            <w:r w:rsidR="00A46132" w:rsidRPr="00A803E1">
              <w:rPr>
                <w:sz w:val="22"/>
                <w:szCs w:val="22"/>
              </w:rPr>
              <w:t xml:space="preserve">Released </w:t>
            </w:r>
          </w:p>
        </w:tc>
        <w:tc>
          <w:tcPr>
            <w:tcW w:w="1909" w:type="pct"/>
            <w:vAlign w:val="center"/>
          </w:tcPr>
          <w:p w14:paraId="1662F229" w14:textId="7FCB8383" w:rsidR="003E3110" w:rsidRPr="00CF0333" w:rsidRDefault="00E1306D" w:rsidP="003F5B0E">
            <w:pPr>
              <w:spacing w:after="120"/>
              <w:rPr>
                <w:b/>
                <w:sz w:val="22"/>
                <w:szCs w:val="22"/>
              </w:rPr>
            </w:pPr>
            <w:r>
              <w:rPr>
                <w:sz w:val="22"/>
                <w:szCs w:val="22"/>
              </w:rPr>
              <w:t>2/6</w:t>
            </w:r>
            <w:r w:rsidR="00341CCF">
              <w:rPr>
                <w:sz w:val="22"/>
                <w:szCs w:val="22"/>
              </w:rPr>
              <w:t>/2024</w:t>
            </w:r>
          </w:p>
        </w:tc>
      </w:tr>
      <w:tr w:rsidR="00341CCF" w:rsidRPr="00CF0333" w14:paraId="21B935AD" w14:textId="77777777" w:rsidTr="00F93AE4">
        <w:trPr>
          <w:jc w:val="center"/>
        </w:trPr>
        <w:tc>
          <w:tcPr>
            <w:tcW w:w="395" w:type="pct"/>
            <w:vAlign w:val="center"/>
          </w:tcPr>
          <w:p w14:paraId="08B6444D" w14:textId="77777777" w:rsidR="00341CCF" w:rsidRPr="00CF0333" w:rsidRDefault="00341CCF" w:rsidP="00313523">
            <w:pPr>
              <w:pStyle w:val="ListParagraph"/>
              <w:numPr>
                <w:ilvl w:val="0"/>
                <w:numId w:val="4"/>
              </w:numPr>
              <w:spacing w:after="120"/>
              <w:rPr>
                <w:sz w:val="22"/>
                <w:szCs w:val="22"/>
              </w:rPr>
            </w:pPr>
          </w:p>
        </w:tc>
        <w:tc>
          <w:tcPr>
            <w:tcW w:w="2696" w:type="pct"/>
            <w:vAlign w:val="center"/>
          </w:tcPr>
          <w:p w14:paraId="5366FD70" w14:textId="4EE80CDB" w:rsidR="00341CCF" w:rsidRPr="00A803E1" w:rsidRDefault="00341CCF">
            <w:pPr>
              <w:spacing w:after="120"/>
              <w:rPr>
                <w:sz w:val="22"/>
                <w:szCs w:val="22"/>
              </w:rPr>
            </w:pPr>
            <w:r>
              <w:rPr>
                <w:sz w:val="22"/>
                <w:szCs w:val="22"/>
              </w:rPr>
              <w:t>Letter of Intent Submission Date (optional)</w:t>
            </w:r>
          </w:p>
        </w:tc>
        <w:tc>
          <w:tcPr>
            <w:tcW w:w="1909" w:type="pct"/>
            <w:vAlign w:val="center"/>
          </w:tcPr>
          <w:p w14:paraId="311585C2" w14:textId="18D17CC3" w:rsidR="00341CCF" w:rsidRDefault="00341CCF" w:rsidP="00E1306D">
            <w:pPr>
              <w:spacing w:after="120"/>
              <w:rPr>
                <w:sz w:val="22"/>
                <w:szCs w:val="22"/>
              </w:rPr>
            </w:pPr>
            <w:r>
              <w:rPr>
                <w:sz w:val="22"/>
                <w:szCs w:val="22"/>
              </w:rPr>
              <w:t>2</w:t>
            </w:r>
            <w:r w:rsidR="00E1306D">
              <w:rPr>
                <w:sz w:val="22"/>
                <w:szCs w:val="22"/>
              </w:rPr>
              <w:t>/12</w:t>
            </w:r>
            <w:r>
              <w:rPr>
                <w:sz w:val="22"/>
                <w:szCs w:val="22"/>
              </w:rPr>
              <w:t>/2024</w:t>
            </w:r>
          </w:p>
        </w:tc>
      </w:tr>
      <w:tr w:rsidR="00341CCF" w:rsidRPr="00CF0333" w14:paraId="0410F4BC" w14:textId="77777777" w:rsidTr="00F93AE4">
        <w:trPr>
          <w:jc w:val="center"/>
        </w:trPr>
        <w:tc>
          <w:tcPr>
            <w:tcW w:w="395" w:type="pct"/>
            <w:vAlign w:val="center"/>
          </w:tcPr>
          <w:p w14:paraId="27EC0D23" w14:textId="77777777" w:rsidR="00341CCF" w:rsidRPr="00CF0333" w:rsidRDefault="00341CCF" w:rsidP="00313523">
            <w:pPr>
              <w:pStyle w:val="ListParagraph"/>
              <w:numPr>
                <w:ilvl w:val="0"/>
                <w:numId w:val="4"/>
              </w:numPr>
              <w:spacing w:after="120"/>
              <w:rPr>
                <w:sz w:val="22"/>
                <w:szCs w:val="22"/>
              </w:rPr>
            </w:pPr>
          </w:p>
        </w:tc>
        <w:tc>
          <w:tcPr>
            <w:tcW w:w="2696" w:type="pct"/>
            <w:vAlign w:val="center"/>
          </w:tcPr>
          <w:p w14:paraId="25C0C02C" w14:textId="584B433D" w:rsidR="00341CCF" w:rsidRPr="00A803E1" w:rsidRDefault="00341CCF">
            <w:pPr>
              <w:spacing w:after="120"/>
              <w:rPr>
                <w:sz w:val="22"/>
                <w:szCs w:val="22"/>
              </w:rPr>
            </w:pPr>
            <w:r>
              <w:rPr>
                <w:sz w:val="22"/>
                <w:szCs w:val="22"/>
              </w:rPr>
              <w:t>Vendor Questions Submission Date</w:t>
            </w:r>
          </w:p>
        </w:tc>
        <w:tc>
          <w:tcPr>
            <w:tcW w:w="1909" w:type="pct"/>
            <w:vAlign w:val="center"/>
          </w:tcPr>
          <w:p w14:paraId="6D24C1B2" w14:textId="1E310C7A" w:rsidR="00341CCF" w:rsidRDefault="00341CCF">
            <w:pPr>
              <w:spacing w:after="120"/>
              <w:rPr>
                <w:sz w:val="22"/>
                <w:szCs w:val="22"/>
              </w:rPr>
            </w:pPr>
            <w:r>
              <w:rPr>
                <w:sz w:val="22"/>
                <w:szCs w:val="22"/>
              </w:rPr>
              <w:t>2/</w:t>
            </w:r>
            <w:r w:rsidR="00E1306D">
              <w:rPr>
                <w:sz w:val="22"/>
                <w:szCs w:val="22"/>
              </w:rPr>
              <w:t>19</w:t>
            </w:r>
            <w:r>
              <w:rPr>
                <w:sz w:val="22"/>
                <w:szCs w:val="22"/>
              </w:rPr>
              <w:t xml:space="preserve">/2024 </w:t>
            </w:r>
          </w:p>
          <w:p w14:paraId="6E992442" w14:textId="4F25A4E6" w:rsidR="00341CCF" w:rsidRPr="00341CCF" w:rsidRDefault="00341CCF" w:rsidP="00341CCF">
            <w:pPr>
              <w:spacing w:after="120"/>
              <w:rPr>
                <w:b/>
                <w:sz w:val="22"/>
                <w:szCs w:val="22"/>
              </w:rPr>
            </w:pPr>
            <w:r w:rsidRPr="00341CCF">
              <w:rPr>
                <w:b/>
                <w:sz w:val="22"/>
                <w:szCs w:val="22"/>
              </w:rPr>
              <w:t>12:00PM</w:t>
            </w:r>
            <w:r w:rsidR="004945E1" w:rsidRPr="00CF0333">
              <w:rPr>
                <w:b/>
                <w:sz w:val="22"/>
                <w:szCs w:val="22"/>
              </w:rPr>
              <w:t xml:space="preserve"> </w:t>
            </w:r>
            <w:r w:rsidR="004945E1">
              <w:rPr>
                <w:b/>
                <w:sz w:val="22"/>
                <w:szCs w:val="22"/>
              </w:rPr>
              <w:t>–</w:t>
            </w:r>
            <w:r w:rsidR="004945E1" w:rsidRPr="00CF0333">
              <w:rPr>
                <w:b/>
                <w:sz w:val="22"/>
                <w:szCs w:val="22"/>
              </w:rPr>
              <w:t xml:space="preserve"> </w:t>
            </w:r>
            <w:r w:rsidRPr="00341CCF">
              <w:rPr>
                <w:b/>
                <w:sz w:val="22"/>
                <w:szCs w:val="22"/>
              </w:rPr>
              <w:t>Noon</w:t>
            </w:r>
          </w:p>
        </w:tc>
      </w:tr>
      <w:tr w:rsidR="004F51B9" w:rsidRPr="00CF0333" w14:paraId="41892BE3" w14:textId="77777777" w:rsidTr="00F93AE4">
        <w:trPr>
          <w:jc w:val="center"/>
        </w:trPr>
        <w:tc>
          <w:tcPr>
            <w:tcW w:w="395" w:type="pct"/>
            <w:vAlign w:val="center"/>
          </w:tcPr>
          <w:p w14:paraId="6C6BBC06" w14:textId="77777777" w:rsidR="003E3110" w:rsidRPr="00CF0333" w:rsidRDefault="003E3110" w:rsidP="00313523">
            <w:pPr>
              <w:pStyle w:val="ListParagraph"/>
              <w:numPr>
                <w:ilvl w:val="0"/>
                <w:numId w:val="4"/>
              </w:numPr>
              <w:spacing w:after="120"/>
              <w:rPr>
                <w:sz w:val="22"/>
                <w:szCs w:val="22"/>
              </w:rPr>
            </w:pPr>
          </w:p>
        </w:tc>
        <w:tc>
          <w:tcPr>
            <w:tcW w:w="2696" w:type="pct"/>
            <w:vAlign w:val="center"/>
          </w:tcPr>
          <w:p w14:paraId="7C192E2F" w14:textId="77777777" w:rsidR="003E3110" w:rsidRPr="00A803E1" w:rsidRDefault="003E3110">
            <w:pPr>
              <w:spacing w:after="120"/>
              <w:rPr>
                <w:sz w:val="22"/>
                <w:szCs w:val="22"/>
              </w:rPr>
            </w:pPr>
            <w:r w:rsidRPr="00A803E1">
              <w:rPr>
                <w:sz w:val="22"/>
                <w:szCs w:val="22"/>
              </w:rPr>
              <w:t>Department Response to Questions Published</w:t>
            </w:r>
          </w:p>
        </w:tc>
        <w:tc>
          <w:tcPr>
            <w:tcW w:w="1909" w:type="pct"/>
            <w:vAlign w:val="center"/>
          </w:tcPr>
          <w:sdt>
            <w:sdtPr>
              <w:rPr>
                <w:sz w:val="22"/>
                <w:szCs w:val="22"/>
              </w:rPr>
              <w:id w:val="-1040509302"/>
              <w:placeholder>
                <w:docPart w:val="DefaultPlaceholder_-1854013438"/>
              </w:placeholder>
              <w:date w:fullDate="2024-03-01T00:00:00Z">
                <w:dateFormat w:val="M/d/yyyy"/>
                <w:lid w:val="en-US"/>
                <w:storeMappedDataAs w:val="dateTime"/>
                <w:calendar w:val="gregorian"/>
              </w:date>
            </w:sdtPr>
            <w:sdtEndPr/>
            <w:sdtContent>
              <w:p w14:paraId="6D0DB297" w14:textId="387BAF31" w:rsidR="003E3110" w:rsidRPr="00CF0333" w:rsidRDefault="00E1306D" w:rsidP="00E1306D">
                <w:pPr>
                  <w:spacing w:after="120"/>
                  <w:rPr>
                    <w:sz w:val="22"/>
                    <w:szCs w:val="22"/>
                  </w:rPr>
                </w:pPr>
                <w:r>
                  <w:rPr>
                    <w:sz w:val="22"/>
                    <w:szCs w:val="22"/>
                  </w:rPr>
                  <w:t>3/1/2024</w:t>
                </w:r>
              </w:p>
            </w:sdtContent>
          </w:sdt>
        </w:tc>
      </w:tr>
      <w:tr w:rsidR="004F51B9" w:rsidRPr="00CF0333" w14:paraId="103B942F" w14:textId="77777777" w:rsidTr="00F93AE4">
        <w:trPr>
          <w:jc w:val="center"/>
        </w:trPr>
        <w:tc>
          <w:tcPr>
            <w:tcW w:w="395" w:type="pct"/>
            <w:vAlign w:val="center"/>
          </w:tcPr>
          <w:p w14:paraId="466585FF" w14:textId="77777777" w:rsidR="003E3110" w:rsidRPr="00CF0333" w:rsidRDefault="003E3110" w:rsidP="00313523">
            <w:pPr>
              <w:pStyle w:val="ListParagraph"/>
              <w:numPr>
                <w:ilvl w:val="0"/>
                <w:numId w:val="4"/>
              </w:numPr>
              <w:spacing w:after="120"/>
              <w:rPr>
                <w:sz w:val="22"/>
                <w:szCs w:val="22"/>
              </w:rPr>
            </w:pPr>
          </w:p>
        </w:tc>
        <w:tc>
          <w:tcPr>
            <w:tcW w:w="2696" w:type="pct"/>
            <w:vAlign w:val="center"/>
          </w:tcPr>
          <w:p w14:paraId="3FD25C02" w14:textId="1CF88CF0" w:rsidR="003E3110" w:rsidRPr="00A803E1" w:rsidRDefault="006235FE" w:rsidP="00EB3A2B">
            <w:pPr>
              <w:spacing w:after="120"/>
              <w:rPr>
                <w:sz w:val="22"/>
                <w:szCs w:val="22"/>
              </w:rPr>
            </w:pPr>
            <w:r w:rsidRPr="00A803E1">
              <w:rPr>
                <w:sz w:val="22"/>
                <w:szCs w:val="22"/>
              </w:rPr>
              <w:t xml:space="preserve">Vendor </w:t>
            </w:r>
            <w:r w:rsidR="004F51B9" w:rsidRPr="00A803E1">
              <w:rPr>
                <w:sz w:val="22"/>
                <w:szCs w:val="22"/>
              </w:rPr>
              <w:t xml:space="preserve">Solicitation Response </w:t>
            </w:r>
            <w:r w:rsidR="00EB3A2B" w:rsidRPr="00A803E1">
              <w:rPr>
                <w:sz w:val="22"/>
                <w:szCs w:val="22"/>
              </w:rPr>
              <w:t>Due Date</w:t>
            </w:r>
          </w:p>
        </w:tc>
        <w:tc>
          <w:tcPr>
            <w:tcW w:w="1909" w:type="pct"/>
            <w:vAlign w:val="center"/>
          </w:tcPr>
          <w:sdt>
            <w:sdtPr>
              <w:rPr>
                <w:sz w:val="22"/>
                <w:szCs w:val="22"/>
              </w:rPr>
              <w:id w:val="-1301227870"/>
              <w:placeholder>
                <w:docPart w:val="DefaultPlaceholder_-1854013438"/>
              </w:placeholder>
              <w:date w:fullDate="2024-03-08T00:00:00Z">
                <w:dateFormat w:val="M/d/yyyy"/>
                <w:lid w:val="en-US"/>
                <w:storeMappedDataAs w:val="dateTime"/>
                <w:calendar w:val="gregorian"/>
              </w:date>
            </w:sdtPr>
            <w:sdtEndPr/>
            <w:sdtContent>
              <w:p w14:paraId="04208070" w14:textId="024C3DAD" w:rsidR="003E3110" w:rsidRPr="00CF0333" w:rsidRDefault="00E1306D">
                <w:pPr>
                  <w:spacing w:after="120"/>
                  <w:rPr>
                    <w:sz w:val="22"/>
                    <w:szCs w:val="22"/>
                  </w:rPr>
                </w:pPr>
                <w:r>
                  <w:rPr>
                    <w:sz w:val="22"/>
                    <w:szCs w:val="22"/>
                  </w:rPr>
                  <w:t>3/8/2024</w:t>
                </w:r>
              </w:p>
            </w:sdtContent>
          </w:sdt>
          <w:p w14:paraId="6DEBF5A4" w14:textId="28564859" w:rsidR="003E3110" w:rsidRPr="00CF0333" w:rsidRDefault="00FA7574" w:rsidP="00954CF9">
            <w:pPr>
              <w:spacing w:after="120"/>
              <w:rPr>
                <w:b/>
                <w:sz w:val="22"/>
                <w:szCs w:val="22"/>
              </w:rPr>
            </w:pPr>
            <w:r w:rsidRPr="00CF0333">
              <w:rPr>
                <w:b/>
                <w:sz w:val="22"/>
                <w:szCs w:val="22"/>
              </w:rPr>
              <w:t>12:0</w:t>
            </w:r>
            <w:r w:rsidR="00954CF9" w:rsidRPr="00CF0333">
              <w:rPr>
                <w:b/>
                <w:sz w:val="22"/>
                <w:szCs w:val="22"/>
              </w:rPr>
              <w:t>0PM</w:t>
            </w:r>
            <w:r w:rsidR="00043CCF" w:rsidRPr="00CF0333">
              <w:rPr>
                <w:b/>
                <w:sz w:val="22"/>
                <w:szCs w:val="22"/>
              </w:rPr>
              <w:t xml:space="preserve"> </w:t>
            </w:r>
            <w:r w:rsidR="00916816">
              <w:rPr>
                <w:b/>
                <w:sz w:val="22"/>
                <w:szCs w:val="22"/>
              </w:rPr>
              <w:t>–</w:t>
            </w:r>
            <w:r w:rsidR="00043CCF" w:rsidRPr="00CF0333">
              <w:rPr>
                <w:b/>
                <w:sz w:val="22"/>
                <w:szCs w:val="22"/>
              </w:rPr>
              <w:t xml:space="preserve"> Noon</w:t>
            </w:r>
          </w:p>
        </w:tc>
      </w:tr>
    </w:tbl>
    <w:p w14:paraId="58B08F70" w14:textId="77777777" w:rsidR="003E3110" w:rsidRPr="00CF0333" w:rsidRDefault="003E3110" w:rsidP="00A93E36">
      <w:pPr>
        <w:pStyle w:val="TextLvl2"/>
      </w:pPr>
    </w:p>
    <w:p w14:paraId="087B96A7" w14:textId="58144F2F" w:rsidR="00E7354E" w:rsidRPr="00CF0333" w:rsidRDefault="00BE330C" w:rsidP="00F93AE4">
      <w:pPr>
        <w:pStyle w:val="Level2"/>
        <w:ind w:left="900" w:hanging="540"/>
        <w:rPr>
          <w:sz w:val="22"/>
          <w:szCs w:val="22"/>
        </w:rPr>
      </w:pPr>
      <w:r w:rsidRPr="00CF0333">
        <w:rPr>
          <w:sz w:val="22"/>
          <w:szCs w:val="22"/>
        </w:rPr>
        <w:t>Background</w:t>
      </w:r>
    </w:p>
    <w:p w14:paraId="084F4BC7" w14:textId="39F622EB" w:rsidR="00E7354E" w:rsidRPr="00CF0333" w:rsidRDefault="00E7354E" w:rsidP="002363CA">
      <w:pPr>
        <w:pStyle w:val="Level3"/>
        <w:tabs>
          <w:tab w:val="left" w:pos="1710"/>
        </w:tabs>
        <w:spacing w:line="240" w:lineRule="auto"/>
        <w:ind w:left="1710" w:hanging="810"/>
        <w:rPr>
          <w:rFonts w:cs="Arial"/>
        </w:rPr>
      </w:pPr>
      <w:bookmarkStart w:id="14" w:name="_Toc534379456"/>
      <w:r w:rsidRPr="00CF0333">
        <w:rPr>
          <w:rFonts w:cs="Arial"/>
          <w:b/>
        </w:rPr>
        <w:t xml:space="preserve">New Hampshire </w:t>
      </w:r>
      <w:r w:rsidR="002A1F0E" w:rsidRPr="00CF0333">
        <w:rPr>
          <w:rFonts w:cs="Arial"/>
          <w:b/>
        </w:rPr>
        <w:t xml:space="preserve">Department of Health and Human Services, </w:t>
      </w:r>
      <w:bookmarkEnd w:id="14"/>
      <w:r w:rsidR="002363CA" w:rsidRPr="00CF0333">
        <w:rPr>
          <w:rFonts w:cs="Arial"/>
          <w:b/>
        </w:rPr>
        <w:t>Division for Behavioral Health, Bureau of Drug and Alcohol Services</w:t>
      </w:r>
    </w:p>
    <w:p w14:paraId="1BB92FF3" w14:textId="1B706710" w:rsidR="002363CA" w:rsidRPr="00CF0333" w:rsidRDefault="002363CA" w:rsidP="002363CA">
      <w:pPr>
        <w:pStyle w:val="TextLvl2"/>
        <w:ind w:left="900"/>
      </w:pPr>
      <w:r w:rsidRPr="00CF0333">
        <w:t xml:space="preserve">The Department of Health and Human Services’ (Department) mission is to join communities and families in providing opportunities for citizens to achieve health and independence. The Bureau of Drug and Alcohol Services (BDAS) contributes to this mission, in part, by providing resources that develop, support, and deliver </w:t>
      </w:r>
      <w:r w:rsidR="005A5916" w:rsidRPr="00CF0333">
        <w:t>Substance Use Disorder (</w:t>
      </w:r>
      <w:r w:rsidRPr="00CF0333">
        <w:t>SUD</w:t>
      </w:r>
      <w:r w:rsidR="005A5916" w:rsidRPr="00CF0333">
        <w:t>)</w:t>
      </w:r>
      <w:r w:rsidRPr="00CF0333">
        <w:t xml:space="preserve"> prevention, early intervention, treatment and recovery support services</w:t>
      </w:r>
      <w:r w:rsidR="00A84790">
        <w:t>,</w:t>
      </w:r>
      <w:r w:rsidRPr="00CF0333">
        <w:t xml:space="preserve"> </w:t>
      </w:r>
      <w:r w:rsidR="00A84790">
        <w:t xml:space="preserve">including </w:t>
      </w:r>
      <w:r w:rsidR="007E6D60">
        <w:t xml:space="preserve"> safe stable housing </w:t>
      </w:r>
      <w:r w:rsidR="00A84790">
        <w:t xml:space="preserve">which </w:t>
      </w:r>
      <w:r w:rsidR="007E6D60">
        <w:t>is foundational for people to initiate and sustain recovery.</w:t>
      </w:r>
    </w:p>
    <w:p w14:paraId="51265247" w14:textId="72DF1BBE" w:rsidR="00E7354E" w:rsidRPr="00CF0333" w:rsidRDefault="00960F4D" w:rsidP="005B1CFE">
      <w:pPr>
        <w:pStyle w:val="Level3"/>
        <w:tabs>
          <w:tab w:val="left" w:pos="1710"/>
        </w:tabs>
        <w:spacing w:line="240" w:lineRule="auto"/>
        <w:ind w:left="1170" w:hanging="270"/>
        <w:rPr>
          <w:rFonts w:cs="Arial"/>
          <w:b/>
        </w:rPr>
      </w:pPr>
      <w:r w:rsidRPr="00CF0333">
        <w:rPr>
          <w:rFonts w:cs="Arial"/>
          <w:b/>
        </w:rPr>
        <w:t>Objective</w:t>
      </w:r>
    </w:p>
    <w:p w14:paraId="1B695B60" w14:textId="3C1BAB35" w:rsidR="007C47D6" w:rsidRDefault="007C47D6" w:rsidP="007C47D6">
      <w:pPr>
        <w:pStyle w:val="TextLvl2"/>
        <w:ind w:left="900"/>
      </w:pPr>
      <w:r>
        <w:t xml:space="preserve">The Department envisions that the </w:t>
      </w:r>
      <w:r w:rsidR="008C54CF">
        <w:t xml:space="preserve">selected Vendor will provide the </w:t>
      </w:r>
      <w:r>
        <w:t xml:space="preserve">services </w:t>
      </w:r>
      <w:r w:rsidR="008C54CF">
        <w:t xml:space="preserve">required </w:t>
      </w:r>
      <w:r w:rsidR="00E721F5">
        <w:t>in this</w:t>
      </w:r>
      <w:r>
        <w:t xml:space="preserve"> RFP </w:t>
      </w:r>
      <w:r w:rsidR="00E721F5">
        <w:t>to</w:t>
      </w:r>
      <w:r>
        <w:t xml:space="preserve"> </w:t>
      </w:r>
      <w:r w:rsidR="005D617E">
        <w:t>implement</w:t>
      </w:r>
      <w:r>
        <w:t xml:space="preserve"> and maintain a statewide system of recovery </w:t>
      </w:r>
      <w:r w:rsidR="00C01024">
        <w:t xml:space="preserve">supportive </w:t>
      </w:r>
      <w:r>
        <w:t>housing that meet</w:t>
      </w:r>
      <w:r w:rsidR="005D617E">
        <w:t>s</w:t>
      </w:r>
      <w:r>
        <w:t xml:space="preserve"> the needs of the populations served </w:t>
      </w:r>
      <w:r w:rsidR="00D04B74">
        <w:t xml:space="preserve">and coordinates </w:t>
      </w:r>
      <w:r>
        <w:t>with other social and community service agencies to address the social determinants of health.</w:t>
      </w:r>
    </w:p>
    <w:p w14:paraId="66B535D8" w14:textId="66F538BC" w:rsidR="00D74180" w:rsidRDefault="00D74180" w:rsidP="00D74180">
      <w:pPr>
        <w:pStyle w:val="TextLvl2"/>
        <w:ind w:left="900"/>
      </w:pPr>
      <w:r>
        <w:t>P</w:t>
      </w:r>
      <w:r w:rsidR="00D04B74">
        <w:t xml:space="preserve">ursuant to </w:t>
      </w:r>
      <w:r w:rsidR="00E721F5">
        <w:t>NH RSA</w:t>
      </w:r>
      <w:r>
        <w:t>) 172-B</w:t>
      </w:r>
      <w:r w:rsidR="00E721F5">
        <w:t>:2</w:t>
      </w:r>
      <w:r w:rsidR="00D04B74">
        <w:t>,</w:t>
      </w:r>
      <w:r>
        <w:t xml:space="preserve"> Provision of Services: Acceptance Into Treatment, the Department </w:t>
      </w:r>
      <w:r w:rsidR="008D2077">
        <w:t>is required to</w:t>
      </w:r>
      <w:r>
        <w:t xml:space="preserve"> </w:t>
      </w:r>
      <w:r w:rsidR="00D04B74">
        <w:t>designate</w:t>
      </w:r>
      <w:r>
        <w:t xml:space="preserve"> an entity to serve as the certifying body for a voluntary certification program for recovery residences</w:t>
      </w:r>
      <w:r w:rsidR="00D04B74">
        <w:t>.</w:t>
      </w:r>
      <w:r>
        <w:t xml:space="preserve"> The certifying body is required to establish and implement a certification program for recovery residences that maintain nationally-recognized standards that:</w:t>
      </w:r>
    </w:p>
    <w:p w14:paraId="2DE65C31" w14:textId="77777777" w:rsidR="00D74180" w:rsidRDefault="00D74180" w:rsidP="00054884">
      <w:pPr>
        <w:pStyle w:val="TextLvl2"/>
        <w:numPr>
          <w:ilvl w:val="0"/>
          <w:numId w:val="39"/>
        </w:numPr>
        <w:ind w:left="1260"/>
      </w:pPr>
      <w:r>
        <w:t>Uphold industry best practices and support a safe, healthy, and effective recovery environment;</w:t>
      </w:r>
    </w:p>
    <w:p w14:paraId="796B97CB" w14:textId="77777777" w:rsidR="00D74180" w:rsidRDefault="00D74180" w:rsidP="00054884">
      <w:pPr>
        <w:pStyle w:val="TextLvl2"/>
        <w:numPr>
          <w:ilvl w:val="0"/>
          <w:numId w:val="39"/>
        </w:numPr>
        <w:ind w:left="1260"/>
      </w:pPr>
      <w:r>
        <w:t>Evaluate the residence's ability to assist persons in achieving long-term recovery goals;</w:t>
      </w:r>
    </w:p>
    <w:p w14:paraId="2FAB3857" w14:textId="77777777" w:rsidR="00D74180" w:rsidRDefault="00D74180" w:rsidP="00054884">
      <w:pPr>
        <w:pStyle w:val="TextLvl2"/>
        <w:numPr>
          <w:ilvl w:val="0"/>
          <w:numId w:val="39"/>
        </w:numPr>
        <w:ind w:left="1260"/>
      </w:pPr>
      <w:r>
        <w:lastRenderedPageBreak/>
        <w:t>Protect residents of recovery residences against unreasonable and unfair practices in setting and collecting fee payments; and</w:t>
      </w:r>
    </w:p>
    <w:p w14:paraId="569D232B" w14:textId="77777777" w:rsidR="00D74180" w:rsidRDefault="00D74180" w:rsidP="00054884">
      <w:pPr>
        <w:pStyle w:val="TextLvl2"/>
        <w:numPr>
          <w:ilvl w:val="0"/>
          <w:numId w:val="39"/>
        </w:numPr>
        <w:ind w:left="1260"/>
      </w:pPr>
      <w:r>
        <w:t>Verify good standing with regard to local, state, and federal laws and any regulations and ordinances including, but not limited to, building, maximum occupancy, fire safety and sanitation codes.</w:t>
      </w:r>
    </w:p>
    <w:p w14:paraId="07DBC6EE" w14:textId="786442A4" w:rsidR="00334D80" w:rsidRDefault="007C47D6" w:rsidP="007C47D6">
      <w:pPr>
        <w:pStyle w:val="TextLvl2"/>
        <w:ind w:left="900"/>
      </w:pPr>
      <w:r>
        <w:t xml:space="preserve">There are currently 93 certified recovery </w:t>
      </w:r>
      <w:r w:rsidR="00FB0E3B">
        <w:t>residences</w:t>
      </w:r>
      <w:r w:rsidR="0037378A">
        <w:t xml:space="preserve"> in New Hampshire</w:t>
      </w:r>
      <w:r>
        <w:t xml:space="preserve">, 79 of which are listed on the </w:t>
      </w:r>
      <w:hyperlink r:id="rId10" w:history="1">
        <w:r w:rsidRPr="003E67A3">
          <w:rPr>
            <w:rStyle w:val="Hyperlink"/>
          </w:rPr>
          <w:t>voluntary registry</w:t>
        </w:r>
      </w:hyperlink>
      <w:r>
        <w:t xml:space="preserve"> </w:t>
      </w:r>
      <w:r w:rsidR="000A7634">
        <w:t xml:space="preserve">that is </w:t>
      </w:r>
      <w:r>
        <w:t xml:space="preserve">maintained by the Department. Information can be found at </w:t>
      </w:r>
      <w:hyperlink r:id="rId11" w:history="1">
        <w:r w:rsidRPr="007C47D6">
          <w:rPr>
            <w:rStyle w:val="Hyperlink"/>
          </w:rPr>
          <w:t>Recovery Housing | New Hampshire Department of Health and Human Services (nh.gov)</w:t>
        </w:r>
      </w:hyperlink>
      <w:r>
        <w:t xml:space="preserve">. </w:t>
      </w:r>
    </w:p>
    <w:p w14:paraId="56BA6842" w14:textId="00A3060F" w:rsidR="00E87B25" w:rsidRPr="00CF0333" w:rsidRDefault="00E87B25" w:rsidP="00E87B25">
      <w:pPr>
        <w:pStyle w:val="Level2"/>
        <w:ind w:left="900" w:hanging="540"/>
        <w:rPr>
          <w:sz w:val="22"/>
          <w:szCs w:val="22"/>
        </w:rPr>
      </w:pPr>
      <w:r w:rsidRPr="00CF0333">
        <w:rPr>
          <w:sz w:val="22"/>
          <w:szCs w:val="22"/>
        </w:rPr>
        <w:t>Terminology</w:t>
      </w:r>
    </w:p>
    <w:p w14:paraId="65614BE6" w14:textId="2E7D1B70" w:rsidR="003E67A3" w:rsidRDefault="003E67A3" w:rsidP="00E87B25">
      <w:pPr>
        <w:pStyle w:val="Level3"/>
        <w:numPr>
          <w:ilvl w:val="0"/>
          <w:numId w:val="0"/>
        </w:numPr>
        <w:tabs>
          <w:tab w:val="left" w:pos="1710"/>
        </w:tabs>
        <w:spacing w:line="240" w:lineRule="auto"/>
        <w:ind w:left="990"/>
        <w:rPr>
          <w:b/>
        </w:rPr>
      </w:pPr>
      <w:r>
        <w:rPr>
          <w:b/>
        </w:rPr>
        <w:t xml:space="preserve">Conditional Certification: </w:t>
      </w:r>
      <w:r w:rsidRPr="003E67A3">
        <w:t xml:space="preserve">Certification status </w:t>
      </w:r>
      <w:r w:rsidRPr="0077031A">
        <w:t xml:space="preserve">for </w:t>
      </w:r>
      <w:r w:rsidR="00FB0E3B" w:rsidRPr="0077031A">
        <w:t>recovery residences</w:t>
      </w:r>
      <w:r w:rsidR="00FB0E3B">
        <w:rPr>
          <w:b/>
        </w:rPr>
        <w:t xml:space="preserve"> </w:t>
      </w:r>
      <w:r>
        <w:t xml:space="preserve">that require changes to address deficiencies. </w:t>
      </w:r>
    </w:p>
    <w:p w14:paraId="3FECA5C1" w14:textId="4EC92EEB" w:rsidR="00B2245F" w:rsidRDefault="00B2245F" w:rsidP="00E87B25">
      <w:pPr>
        <w:pStyle w:val="Level3"/>
        <w:numPr>
          <w:ilvl w:val="0"/>
          <w:numId w:val="0"/>
        </w:numPr>
        <w:tabs>
          <w:tab w:val="left" w:pos="1710"/>
        </w:tabs>
        <w:spacing w:line="240" w:lineRule="auto"/>
        <w:ind w:left="990"/>
        <w:rPr>
          <w:b/>
        </w:rPr>
      </w:pPr>
      <w:r>
        <w:rPr>
          <w:b/>
        </w:rPr>
        <w:t xml:space="preserve">National Alliance for Recovery Residences (NARR): </w:t>
      </w:r>
      <w:r>
        <w:t xml:space="preserve">A national organization dedicated to expanding the availability of well-operated, ethical, and supporting recovery housing.  NARR has </w:t>
      </w:r>
      <w:r w:rsidRPr="00E721F5">
        <w:t xml:space="preserve">developed the most widely referenced national standard for the operation of recovery residences, which is the standard that New Hampshire chooses to use. More information on NARR can be found here: </w:t>
      </w:r>
      <w:hyperlink r:id="rId12" w:history="1">
        <w:r w:rsidRPr="00E721F5">
          <w:rPr>
            <w:rStyle w:val="Hyperlink"/>
          </w:rPr>
          <w:t>https://narronline.org/</w:t>
        </w:r>
      </w:hyperlink>
      <w:r w:rsidRPr="00E721F5">
        <w:t xml:space="preserve"> </w:t>
      </w:r>
      <w:r w:rsidR="00AD3F78" w:rsidRPr="00E721F5">
        <w:t>and in Appendix I, NARR Standards 3.0.</w:t>
      </w:r>
    </w:p>
    <w:p w14:paraId="4D3BCB18" w14:textId="2D8C8818" w:rsidR="00C02CE3" w:rsidRDefault="00C02CE3" w:rsidP="00C02CE3">
      <w:pPr>
        <w:pStyle w:val="Level3"/>
        <w:numPr>
          <w:ilvl w:val="0"/>
          <w:numId w:val="0"/>
        </w:numPr>
        <w:tabs>
          <w:tab w:val="left" w:pos="1710"/>
          <w:tab w:val="left" w:pos="5310"/>
        </w:tabs>
        <w:spacing w:line="240" w:lineRule="auto"/>
        <w:ind w:left="990"/>
        <w:rPr>
          <w:b/>
        </w:rPr>
      </w:pPr>
      <w:r>
        <w:rPr>
          <w:b/>
        </w:rPr>
        <w:t xml:space="preserve">Owner: </w:t>
      </w:r>
      <w:r w:rsidRPr="00C02CE3">
        <w:t xml:space="preserve">The lawful owner of a recovery </w:t>
      </w:r>
      <w:r w:rsidR="00FB0E3B">
        <w:t>residence</w:t>
      </w:r>
      <w:r w:rsidRPr="00C02CE3">
        <w:t xml:space="preserve">. The owner may also be the operator of the </w:t>
      </w:r>
      <w:r w:rsidR="00B90F20">
        <w:t>residence</w:t>
      </w:r>
      <w:r w:rsidRPr="00C02CE3">
        <w:t>, as defined below.</w:t>
      </w:r>
    </w:p>
    <w:p w14:paraId="1ADE937D" w14:textId="1232FBC8" w:rsidR="00C02CE3" w:rsidRDefault="00C02CE3" w:rsidP="00C02CE3">
      <w:pPr>
        <w:pStyle w:val="Level3"/>
        <w:numPr>
          <w:ilvl w:val="0"/>
          <w:numId w:val="0"/>
        </w:numPr>
        <w:tabs>
          <w:tab w:val="left" w:pos="1710"/>
          <w:tab w:val="left" w:pos="5310"/>
        </w:tabs>
        <w:spacing w:line="240" w:lineRule="auto"/>
        <w:ind w:left="990"/>
        <w:rPr>
          <w:b/>
        </w:rPr>
      </w:pPr>
      <w:r>
        <w:rPr>
          <w:b/>
        </w:rPr>
        <w:t xml:space="preserve">Operator:  </w:t>
      </w:r>
      <w:r w:rsidR="007779BF">
        <w:t xml:space="preserve">The lawful owner of a recovery </w:t>
      </w:r>
      <w:r w:rsidR="00B90F20">
        <w:t xml:space="preserve">residence </w:t>
      </w:r>
      <w:r w:rsidR="007779BF">
        <w:t xml:space="preserve">or a person employed and designated by the owner of the recovery </w:t>
      </w:r>
      <w:r w:rsidR="00B90F20">
        <w:t xml:space="preserve">residence </w:t>
      </w:r>
      <w:r w:rsidR="007779BF">
        <w:t xml:space="preserve">to have primary responsibility for the daily operation of the recovery </w:t>
      </w:r>
      <w:r w:rsidR="00B90F20">
        <w:t xml:space="preserve">residence </w:t>
      </w:r>
      <w:r w:rsidR="007779BF">
        <w:t>including maintaining standards and conditions supportive of substance use disorder (SUD) recovery</w:t>
      </w:r>
      <w:r w:rsidRPr="00C02CE3">
        <w:t>.</w:t>
      </w:r>
    </w:p>
    <w:p w14:paraId="6E401032" w14:textId="2375287C" w:rsidR="003E67A3" w:rsidRDefault="003E67A3" w:rsidP="00C02CE3">
      <w:pPr>
        <w:pStyle w:val="Level3"/>
        <w:numPr>
          <w:ilvl w:val="0"/>
          <w:numId w:val="0"/>
        </w:numPr>
        <w:tabs>
          <w:tab w:val="left" w:pos="1710"/>
          <w:tab w:val="left" w:pos="5310"/>
        </w:tabs>
        <w:spacing w:line="240" w:lineRule="auto"/>
        <w:ind w:left="990"/>
        <w:rPr>
          <w:b/>
        </w:rPr>
      </w:pPr>
      <w:r>
        <w:rPr>
          <w:b/>
        </w:rPr>
        <w:t>Provisional Certification</w:t>
      </w:r>
      <w:r w:rsidRPr="00E721F5">
        <w:rPr>
          <w:b/>
        </w:rPr>
        <w:t xml:space="preserve">: </w:t>
      </w:r>
      <w:r w:rsidRPr="00E721F5">
        <w:t xml:space="preserve">Certification status for </w:t>
      </w:r>
      <w:r w:rsidR="00B90F20" w:rsidRPr="00E721F5">
        <w:t>recovery residences</w:t>
      </w:r>
      <w:r w:rsidR="00B90F20" w:rsidRPr="00E721F5">
        <w:rPr>
          <w:b/>
        </w:rPr>
        <w:t xml:space="preserve"> </w:t>
      </w:r>
      <w:r w:rsidRPr="00E721F5">
        <w:t xml:space="preserve">that have met all </w:t>
      </w:r>
      <w:r w:rsidR="007F0328" w:rsidRPr="00E721F5">
        <w:t>requirements,</w:t>
      </w:r>
      <w:r w:rsidRPr="00E721F5">
        <w:t xml:space="preserve"> but have not been in operation</w:t>
      </w:r>
      <w:r w:rsidR="007C1B23" w:rsidRPr="00E721F5">
        <w:t xml:space="preserve"> for a sufficient period of time</w:t>
      </w:r>
      <w:r w:rsidRPr="00E721F5">
        <w:t xml:space="preserve"> to</w:t>
      </w:r>
      <w:r w:rsidR="008A59C3" w:rsidRPr="00E721F5">
        <w:t xml:space="preserve"> demonstrate</w:t>
      </w:r>
      <w:r w:rsidRPr="00E721F5">
        <w:t xml:space="preserve"> that they are operating in the manner consistent with their policies.</w:t>
      </w:r>
    </w:p>
    <w:p w14:paraId="21186F03" w14:textId="0757A131" w:rsidR="00E87B25" w:rsidRPr="00CF0333" w:rsidRDefault="00E87B25" w:rsidP="00C02CE3">
      <w:pPr>
        <w:pStyle w:val="Level3"/>
        <w:numPr>
          <w:ilvl w:val="0"/>
          <w:numId w:val="0"/>
        </w:numPr>
        <w:tabs>
          <w:tab w:val="left" w:pos="1710"/>
          <w:tab w:val="left" w:pos="5310"/>
        </w:tabs>
        <w:spacing w:line="240" w:lineRule="auto"/>
        <w:ind w:left="990"/>
      </w:pPr>
      <w:r w:rsidRPr="00CF0333">
        <w:rPr>
          <w:b/>
        </w:rPr>
        <w:t xml:space="preserve">Recovery </w:t>
      </w:r>
      <w:r w:rsidR="00B90F20">
        <w:rPr>
          <w:b/>
        </w:rPr>
        <w:t>Residence</w:t>
      </w:r>
      <w:r w:rsidRPr="00CF0333">
        <w:rPr>
          <w:b/>
        </w:rPr>
        <w:t xml:space="preserve">: </w:t>
      </w:r>
      <w:r w:rsidR="00A8342B">
        <w:rPr>
          <w:rStyle w:val="ui-provider"/>
        </w:rPr>
        <w:t>A</w:t>
      </w:r>
      <w:r w:rsidR="004C1CEE">
        <w:rPr>
          <w:rStyle w:val="ui-provider"/>
        </w:rPr>
        <w:t xml:space="preserve"> residence that provides a safe, healthy, substance-free living environment that supports individuals in recovery from addiction </w:t>
      </w:r>
      <w:r w:rsidR="004C1CEE" w:rsidRPr="00143A27">
        <w:rPr>
          <w:rStyle w:val="Strong"/>
          <w:b w:val="0"/>
          <w:iCs/>
        </w:rPr>
        <w:t>living as a single household</w:t>
      </w:r>
      <w:r w:rsidR="004C1CEE">
        <w:rPr>
          <w:rStyle w:val="ui-provider"/>
        </w:rPr>
        <w:t xml:space="preserve"> and is centered on peer support and a connection to services that promote long-term recovery.</w:t>
      </w:r>
      <w:r w:rsidR="004C1CEE">
        <w:t xml:space="preserve"> </w:t>
      </w:r>
    </w:p>
    <w:p w14:paraId="44E41F6F" w14:textId="754EE14C" w:rsidR="00E87B25" w:rsidRPr="00CF0333" w:rsidRDefault="00E87B25" w:rsidP="00E87B25">
      <w:pPr>
        <w:pStyle w:val="Level3"/>
        <w:numPr>
          <w:ilvl w:val="0"/>
          <w:numId w:val="0"/>
        </w:numPr>
        <w:tabs>
          <w:tab w:val="left" w:pos="1710"/>
        </w:tabs>
        <w:spacing w:line="240" w:lineRule="auto"/>
        <w:ind w:left="990"/>
      </w:pPr>
      <w:r w:rsidRPr="00CF0333">
        <w:rPr>
          <w:b/>
        </w:rPr>
        <w:lastRenderedPageBreak/>
        <w:t>Social Model:</w:t>
      </w:r>
      <w:r w:rsidRPr="00CF0333">
        <w:t xml:space="preserve">  Social Model philosophy promotes norms that reinforce healthy living skills and associated values, attitudes, and connection with self and community for sustaining recovery.</w:t>
      </w:r>
    </w:p>
    <w:p w14:paraId="77A33C53" w14:textId="42D7FF4C" w:rsidR="00E7354E" w:rsidRPr="00CF0333" w:rsidRDefault="00E7354E" w:rsidP="00215035">
      <w:pPr>
        <w:pStyle w:val="Level1"/>
        <w:outlineLvl w:val="0"/>
        <w:rPr>
          <w:sz w:val="22"/>
          <w:szCs w:val="22"/>
        </w:rPr>
      </w:pPr>
      <w:bookmarkStart w:id="15" w:name="_Toc155255832"/>
      <w:r w:rsidRPr="00CF0333">
        <w:rPr>
          <w:sz w:val="22"/>
          <w:szCs w:val="22"/>
        </w:rPr>
        <w:t>STATEMENT OF WORK</w:t>
      </w:r>
      <w:bookmarkEnd w:id="15"/>
    </w:p>
    <w:p w14:paraId="6FB79199" w14:textId="744762D7" w:rsidR="0009325E" w:rsidRPr="00CF0333" w:rsidRDefault="002363CA" w:rsidP="005B1CFE">
      <w:pPr>
        <w:pStyle w:val="Level2"/>
        <w:ind w:left="900" w:hanging="540"/>
        <w:rPr>
          <w:b w:val="0"/>
          <w:sz w:val="22"/>
          <w:szCs w:val="22"/>
          <w:u w:val="single"/>
        </w:rPr>
      </w:pPr>
      <w:r w:rsidRPr="00CF0333">
        <w:rPr>
          <w:b w:val="0"/>
          <w:sz w:val="22"/>
          <w:szCs w:val="22"/>
          <w:u w:val="single"/>
        </w:rPr>
        <w:t xml:space="preserve">Certification of Recovery </w:t>
      </w:r>
      <w:r w:rsidR="00B90F20">
        <w:rPr>
          <w:b w:val="0"/>
          <w:sz w:val="22"/>
          <w:szCs w:val="22"/>
          <w:u w:val="single"/>
        </w:rPr>
        <w:t xml:space="preserve">Residences </w:t>
      </w:r>
      <w:r w:rsidR="00B90F20" w:rsidRPr="00CF0333">
        <w:rPr>
          <w:b w:val="0"/>
          <w:sz w:val="22"/>
          <w:szCs w:val="22"/>
          <w:u w:val="single"/>
        </w:rPr>
        <w:t xml:space="preserve"> </w:t>
      </w:r>
    </w:p>
    <w:p w14:paraId="46D8BAAA" w14:textId="58781927" w:rsidR="005029BB" w:rsidRPr="005029BB" w:rsidRDefault="0085779C" w:rsidP="00CF60C3">
      <w:pPr>
        <w:pStyle w:val="Level3"/>
        <w:spacing w:line="240" w:lineRule="auto"/>
        <w:ind w:left="1710" w:hanging="810"/>
        <w:rPr>
          <w:rFonts w:cs="Arial"/>
        </w:rPr>
      </w:pPr>
      <w:r w:rsidRPr="00CF0333">
        <w:rPr>
          <w:rFonts w:cs="Arial"/>
        </w:rPr>
        <w:t>The selected Vendor</w:t>
      </w:r>
      <w:r w:rsidR="00203F2A" w:rsidRPr="00CF0333">
        <w:rPr>
          <w:rFonts w:cs="Arial"/>
        </w:rPr>
        <w:t xml:space="preserve"> must establish a </w:t>
      </w:r>
      <w:r w:rsidR="004D138D">
        <w:rPr>
          <w:rFonts w:cs="Arial"/>
        </w:rPr>
        <w:t>program</w:t>
      </w:r>
      <w:r w:rsidR="00967F13">
        <w:rPr>
          <w:rFonts w:cs="Arial"/>
        </w:rPr>
        <w:t xml:space="preserve"> and </w:t>
      </w:r>
      <w:r w:rsidR="00783CB6">
        <w:rPr>
          <w:rFonts w:cs="Arial"/>
        </w:rPr>
        <w:t xml:space="preserve">implement </w:t>
      </w:r>
      <w:r w:rsidR="00BE58E8">
        <w:rPr>
          <w:rFonts w:cs="Arial"/>
        </w:rPr>
        <w:t xml:space="preserve">a </w:t>
      </w:r>
      <w:r w:rsidR="00967F13">
        <w:rPr>
          <w:rFonts w:cs="Arial"/>
        </w:rPr>
        <w:t>process</w:t>
      </w:r>
      <w:r w:rsidR="002E621A">
        <w:rPr>
          <w:rFonts w:cs="Arial"/>
        </w:rPr>
        <w:t xml:space="preserve"> </w:t>
      </w:r>
      <w:r w:rsidR="004D138D">
        <w:rPr>
          <w:rFonts w:cs="Arial"/>
        </w:rPr>
        <w:t xml:space="preserve">to </w:t>
      </w:r>
      <w:r w:rsidR="00203F2A" w:rsidRPr="00CF0333">
        <w:t>certif</w:t>
      </w:r>
      <w:r w:rsidR="004D138D">
        <w:t>y</w:t>
      </w:r>
      <w:r w:rsidR="00203F2A" w:rsidRPr="00CF0333">
        <w:t xml:space="preserve"> </w:t>
      </w:r>
      <w:r w:rsidR="00E87B25" w:rsidRPr="00CF0333">
        <w:t xml:space="preserve">recovery </w:t>
      </w:r>
      <w:r w:rsidR="00B90F20">
        <w:t>residences</w:t>
      </w:r>
      <w:r w:rsidR="00B90F20" w:rsidRPr="00CF0333">
        <w:t xml:space="preserve"> </w:t>
      </w:r>
      <w:r w:rsidR="00E87B25" w:rsidRPr="00CF0333">
        <w:t>in N</w:t>
      </w:r>
      <w:r w:rsidR="00D62588">
        <w:t xml:space="preserve">ew </w:t>
      </w:r>
      <w:r w:rsidR="00E87B25" w:rsidRPr="00CF0333">
        <w:t>H</w:t>
      </w:r>
      <w:r w:rsidR="00D62588">
        <w:t>ampshire</w:t>
      </w:r>
      <w:r w:rsidR="00E87B25" w:rsidRPr="00CF0333">
        <w:t xml:space="preserve"> as</w:t>
      </w:r>
      <w:r w:rsidR="00054884">
        <w:t xml:space="preserve"> </w:t>
      </w:r>
      <w:r w:rsidR="00E87B25" w:rsidRPr="00CF0333">
        <w:t xml:space="preserve">Social Model </w:t>
      </w:r>
      <w:r w:rsidR="00967F13">
        <w:t xml:space="preserve">recovery </w:t>
      </w:r>
      <w:r w:rsidR="00B90F20">
        <w:t>residence</w:t>
      </w:r>
      <w:r w:rsidR="00D938B5">
        <w:t>s</w:t>
      </w:r>
      <w:r w:rsidR="00B90F20">
        <w:t xml:space="preserve"> </w:t>
      </w:r>
      <w:r w:rsidR="000E187E">
        <w:t xml:space="preserve">(hereinafter referred to as certified recovery </w:t>
      </w:r>
      <w:r w:rsidR="00B90F20">
        <w:t>residence</w:t>
      </w:r>
      <w:r w:rsidR="000E187E">
        <w:t>(s)</w:t>
      </w:r>
      <w:r w:rsidR="001010EE">
        <w:t>)</w:t>
      </w:r>
      <w:r w:rsidR="00E42461">
        <w:t xml:space="preserve">. The selected Vendor must ensure the </w:t>
      </w:r>
      <w:r w:rsidR="0015349A">
        <w:t>certification program</w:t>
      </w:r>
      <w:r w:rsidR="00E42461">
        <w:t xml:space="preserve"> is</w:t>
      </w:r>
      <w:r w:rsidR="005029BB">
        <w:t>:</w:t>
      </w:r>
    </w:p>
    <w:p w14:paraId="48E56A18" w14:textId="77777777" w:rsidR="005029BB" w:rsidRPr="005029BB" w:rsidRDefault="005029BB" w:rsidP="005029BB">
      <w:pPr>
        <w:pStyle w:val="Level4"/>
        <w:ind w:left="2700" w:hanging="990"/>
        <w:rPr>
          <w:rFonts w:cs="Arial"/>
        </w:rPr>
      </w:pPr>
      <w:r>
        <w:t>Established and implemented in compliance with:</w:t>
      </w:r>
    </w:p>
    <w:p w14:paraId="2423F994" w14:textId="359E7B1C" w:rsidR="005029BB" w:rsidRDefault="000713FE" w:rsidP="005029BB">
      <w:pPr>
        <w:pStyle w:val="Level4"/>
        <w:numPr>
          <w:ilvl w:val="5"/>
          <w:numId w:val="1"/>
        </w:numPr>
        <w:ind w:left="4050" w:hanging="1350"/>
      </w:pPr>
      <w:hyperlink r:id="rId13" w:history="1">
        <w:r w:rsidR="005029BB" w:rsidRPr="007779BF">
          <w:rPr>
            <w:rStyle w:val="Hyperlink"/>
          </w:rPr>
          <w:t>National Alliance for Recovery Residences (NARR) Standards</w:t>
        </w:r>
      </w:hyperlink>
      <w:r w:rsidR="005029BB">
        <w:t xml:space="preserve">, </w:t>
      </w:r>
      <w:r w:rsidR="004F0E88">
        <w:t xml:space="preserve">including any </w:t>
      </w:r>
      <w:r w:rsidR="00916816">
        <w:t>amendments to current standards</w:t>
      </w:r>
      <w:r w:rsidR="004F0E88">
        <w:t>;</w:t>
      </w:r>
    </w:p>
    <w:p w14:paraId="7089A277" w14:textId="3B7F7357" w:rsidR="00CA4BDA" w:rsidRDefault="005029BB" w:rsidP="005029BB">
      <w:pPr>
        <w:pStyle w:val="Level4"/>
        <w:numPr>
          <w:ilvl w:val="5"/>
          <w:numId w:val="1"/>
        </w:numPr>
        <w:ind w:left="4050" w:hanging="1350"/>
      </w:pPr>
      <w:r>
        <w:t>All applicable standards,</w:t>
      </w:r>
      <w:r w:rsidR="003A4EE0">
        <w:t xml:space="preserve"> ordinances,</w:t>
      </w:r>
      <w:r>
        <w:t xml:space="preserve"> </w:t>
      </w:r>
      <w:r w:rsidR="00AA097B">
        <w:t>codes, and other requirements</w:t>
      </w:r>
      <w:r w:rsidR="00D77538">
        <w:t xml:space="preserve"> indicated by local authorities</w:t>
      </w:r>
      <w:r w:rsidR="00AA097B">
        <w:t xml:space="preserve">, </w:t>
      </w:r>
      <w:r w:rsidR="00CA4BDA">
        <w:t xml:space="preserve"> including, but not limited to:</w:t>
      </w:r>
    </w:p>
    <w:p w14:paraId="1F717149" w14:textId="1055A04E" w:rsidR="00CA4BDA" w:rsidRDefault="00CA4BDA" w:rsidP="00CA4BDA">
      <w:pPr>
        <w:pStyle w:val="Level4"/>
        <w:numPr>
          <w:ilvl w:val="6"/>
          <w:numId w:val="1"/>
        </w:numPr>
        <w:ind w:left="5580" w:hanging="1530"/>
      </w:pPr>
      <w:r>
        <w:t>Building</w:t>
      </w:r>
      <w:r w:rsidR="00431C38">
        <w:t xml:space="preserve">, occupancy, fire, and sanitation  </w:t>
      </w:r>
      <w:r>
        <w:t xml:space="preserve"> codes.</w:t>
      </w:r>
    </w:p>
    <w:p w14:paraId="2E5916C5" w14:textId="2FBC6CA6" w:rsidR="00431C38" w:rsidRDefault="00431C38" w:rsidP="00431C38">
      <w:pPr>
        <w:pStyle w:val="Level4"/>
        <w:numPr>
          <w:ilvl w:val="6"/>
          <w:numId w:val="1"/>
        </w:numPr>
        <w:ind w:left="5580" w:hanging="1530"/>
      </w:pPr>
      <w:r>
        <w:t>Health and safety standards.</w:t>
      </w:r>
    </w:p>
    <w:p w14:paraId="2ACB473A" w14:textId="77777777" w:rsidR="00431C38" w:rsidRDefault="00431C38" w:rsidP="00431C38">
      <w:pPr>
        <w:pStyle w:val="Level4"/>
        <w:numPr>
          <w:ilvl w:val="6"/>
          <w:numId w:val="1"/>
        </w:numPr>
        <w:ind w:left="5580" w:hanging="1530"/>
      </w:pPr>
      <w:r>
        <w:t>Non-discrimination.</w:t>
      </w:r>
    </w:p>
    <w:p w14:paraId="0D8E28F8" w14:textId="30C1E3FD" w:rsidR="00431C38" w:rsidRDefault="00431C38" w:rsidP="00431C38">
      <w:pPr>
        <w:pStyle w:val="Level4"/>
        <w:numPr>
          <w:ilvl w:val="6"/>
          <w:numId w:val="1"/>
        </w:numPr>
        <w:ind w:left="5580" w:hanging="1530"/>
      </w:pPr>
      <w:r>
        <w:t>Fair Housing.</w:t>
      </w:r>
    </w:p>
    <w:p w14:paraId="5FBBDAD3" w14:textId="5BD2ACD0" w:rsidR="005029BB" w:rsidRPr="00E721F5" w:rsidRDefault="005029BB" w:rsidP="005029BB">
      <w:pPr>
        <w:pStyle w:val="Level4"/>
        <w:numPr>
          <w:ilvl w:val="5"/>
          <w:numId w:val="1"/>
        </w:numPr>
        <w:ind w:left="4050" w:hanging="1350"/>
        <w:rPr>
          <w:rFonts w:cs="Arial"/>
        </w:rPr>
      </w:pPr>
      <w:r>
        <w:t xml:space="preserve">All </w:t>
      </w:r>
      <w:r w:rsidRPr="00CF0333">
        <w:t>applicable state a</w:t>
      </w:r>
      <w:r>
        <w:t xml:space="preserve">nd federal laws and regulations, </w:t>
      </w:r>
      <w:r w:rsidRPr="00E721F5">
        <w:t>including, but not limited to</w:t>
      </w:r>
      <w:r w:rsidR="002809B8" w:rsidRPr="00E721F5">
        <w:t xml:space="preserve"> NH RSA 172-B:2.</w:t>
      </w:r>
    </w:p>
    <w:p w14:paraId="64D03AC5" w14:textId="6F56AD9A" w:rsidR="00054884" w:rsidRPr="00E721F5" w:rsidRDefault="00D74180" w:rsidP="00D74180">
      <w:pPr>
        <w:pStyle w:val="Level3"/>
        <w:spacing w:line="240" w:lineRule="auto"/>
        <w:ind w:left="1710" w:hanging="810"/>
        <w:rPr>
          <w:rFonts w:cs="Arial"/>
        </w:rPr>
      </w:pPr>
      <w:r w:rsidRPr="00E721F5">
        <w:rPr>
          <w:rFonts w:cs="Arial"/>
        </w:rPr>
        <w:t xml:space="preserve">The selected Vendor must </w:t>
      </w:r>
      <w:r w:rsidR="003A5340" w:rsidRPr="00E721F5">
        <w:rPr>
          <w:rFonts w:cs="Arial"/>
        </w:rPr>
        <w:t xml:space="preserve">develop, </w:t>
      </w:r>
      <w:r w:rsidRPr="00E721F5">
        <w:rPr>
          <w:rFonts w:cs="Arial"/>
        </w:rPr>
        <w:t>implement</w:t>
      </w:r>
      <w:r w:rsidR="004F0E88" w:rsidRPr="00E721F5">
        <w:rPr>
          <w:rFonts w:cs="Arial"/>
        </w:rPr>
        <w:t>,</w:t>
      </w:r>
      <w:r w:rsidRPr="00E721F5">
        <w:rPr>
          <w:rFonts w:cs="Arial"/>
        </w:rPr>
        <w:t xml:space="preserve"> and maintain a process for receiving, processing, responding to, and tracking applications from prospective recovery residence owners and/or operators. </w:t>
      </w:r>
      <w:r w:rsidR="003A5340" w:rsidRPr="00E721F5">
        <w:rPr>
          <w:rFonts w:cs="Arial"/>
        </w:rPr>
        <w:t>The selected Vendor must submit the application process to the Department for review and approval prior to implementation.</w:t>
      </w:r>
    </w:p>
    <w:p w14:paraId="5E82742C" w14:textId="001D6205" w:rsidR="00AD3F78" w:rsidRPr="00AD3F78" w:rsidRDefault="00D74180" w:rsidP="00AD3F78">
      <w:pPr>
        <w:pStyle w:val="Level3"/>
        <w:spacing w:line="240" w:lineRule="auto"/>
        <w:ind w:left="1710" w:hanging="810"/>
        <w:rPr>
          <w:rFonts w:cs="Arial"/>
        </w:rPr>
      </w:pPr>
      <w:r w:rsidRPr="009B5D5D">
        <w:rPr>
          <w:rFonts w:cs="Arial"/>
        </w:rPr>
        <w:lastRenderedPageBreak/>
        <w:t>The selected Vendor must ensure the application process is secure and meets</w:t>
      </w:r>
      <w:r w:rsidRPr="009B5D5D">
        <w:t xml:space="preserve"> all information security and privacy requirements</w:t>
      </w:r>
      <w:r w:rsidR="00054884" w:rsidRPr="009B5D5D">
        <w:t>,</w:t>
      </w:r>
      <w:r w:rsidRPr="009B5D5D">
        <w:t xml:space="preserve"> as set by the Department</w:t>
      </w:r>
      <w:r w:rsidR="00054884" w:rsidRPr="009B5D5D">
        <w:t>,</w:t>
      </w:r>
      <w:r w:rsidRPr="009B5D5D">
        <w:t xml:space="preserve"> and in accordance with the Department’s Information Security Requirements.</w:t>
      </w:r>
    </w:p>
    <w:p w14:paraId="14597BD4" w14:textId="007D0CA3" w:rsidR="00C211AC" w:rsidRDefault="00467365" w:rsidP="00467365">
      <w:pPr>
        <w:pStyle w:val="Level3"/>
        <w:spacing w:line="240" w:lineRule="auto"/>
        <w:ind w:left="1710" w:hanging="810"/>
      </w:pPr>
      <w:r w:rsidRPr="00CF0333">
        <w:t xml:space="preserve">The selected Vendor </w:t>
      </w:r>
      <w:r w:rsidR="002447A9">
        <w:t>must collaborate with the Department to</w:t>
      </w:r>
      <w:r w:rsidRPr="00CF0333">
        <w:t xml:space="preserve"> develop policies and procedures </w:t>
      </w:r>
      <w:r w:rsidR="003A68EE" w:rsidRPr="00CF0333">
        <w:t>for the certification program</w:t>
      </w:r>
      <w:r w:rsidR="00783CB6">
        <w:t xml:space="preserve"> that, at a minimum</w:t>
      </w:r>
      <w:r w:rsidR="00AE3275">
        <w:t>:</w:t>
      </w:r>
    </w:p>
    <w:p w14:paraId="17EBDBD3" w14:textId="77777777" w:rsidR="003D40CF" w:rsidRDefault="00C211AC" w:rsidP="00C211AC">
      <w:pPr>
        <w:pStyle w:val="Level4"/>
        <w:ind w:left="2700" w:hanging="990"/>
      </w:pPr>
      <w:r>
        <w:t>C</w:t>
      </w:r>
      <w:r w:rsidR="007259C7">
        <w:t>learly defin</w:t>
      </w:r>
      <w:r w:rsidR="00AE3275">
        <w:t>e</w:t>
      </w:r>
      <w:r w:rsidR="003D40CF">
        <w:t>:</w:t>
      </w:r>
    </w:p>
    <w:p w14:paraId="260A4B6A" w14:textId="578D5163" w:rsidR="008659C1" w:rsidRDefault="008659C1" w:rsidP="003D40CF">
      <w:pPr>
        <w:pStyle w:val="Level4"/>
        <w:numPr>
          <w:ilvl w:val="4"/>
          <w:numId w:val="1"/>
        </w:numPr>
        <w:ind w:hanging="1242"/>
      </w:pPr>
      <w:r>
        <w:t xml:space="preserve">Recruitment and retention of recovery </w:t>
      </w:r>
      <w:r w:rsidR="003A4EE0">
        <w:t>residences</w:t>
      </w:r>
      <w:r>
        <w:t>.</w:t>
      </w:r>
    </w:p>
    <w:p w14:paraId="1413DC9C" w14:textId="48169977" w:rsidR="008659C1" w:rsidRDefault="008659C1" w:rsidP="003D40CF">
      <w:pPr>
        <w:pStyle w:val="Level4"/>
        <w:numPr>
          <w:ilvl w:val="4"/>
          <w:numId w:val="1"/>
        </w:numPr>
        <w:ind w:hanging="1242"/>
      </w:pPr>
      <w:r>
        <w:t>Application, submission, and review requirements.</w:t>
      </w:r>
    </w:p>
    <w:p w14:paraId="3988D16C" w14:textId="3E50AD61" w:rsidR="00C211AC" w:rsidRDefault="005D603A" w:rsidP="003D40CF">
      <w:pPr>
        <w:pStyle w:val="Level4"/>
        <w:numPr>
          <w:ilvl w:val="4"/>
          <w:numId w:val="1"/>
        </w:numPr>
        <w:ind w:hanging="1242"/>
      </w:pPr>
      <w:r>
        <w:t xml:space="preserve">Requirements for </w:t>
      </w:r>
      <w:r w:rsidR="00FC75C7">
        <w:t>c</w:t>
      </w:r>
      <w:r w:rsidR="007259C7">
        <w:t>ertification</w:t>
      </w:r>
      <w:r>
        <w:t>, provisional certification, conditional certification</w:t>
      </w:r>
      <w:r w:rsidR="00FC75C7">
        <w:t>,</w:t>
      </w:r>
      <w:r w:rsidR="007259C7">
        <w:t xml:space="preserve"> and recertification</w:t>
      </w:r>
      <w:r w:rsidR="003D40CF">
        <w:t>.</w:t>
      </w:r>
    </w:p>
    <w:p w14:paraId="21DC4B90" w14:textId="42419A9E" w:rsidR="0015349A" w:rsidRDefault="00FC75C7" w:rsidP="003D40CF">
      <w:pPr>
        <w:pStyle w:val="Level4"/>
        <w:numPr>
          <w:ilvl w:val="4"/>
          <w:numId w:val="1"/>
        </w:numPr>
        <w:ind w:hanging="1242"/>
      </w:pPr>
      <w:r>
        <w:t>Conditions and process(es) for c</w:t>
      </w:r>
      <w:r w:rsidR="0015349A">
        <w:t>ertification</w:t>
      </w:r>
      <w:r w:rsidR="002F713E">
        <w:t xml:space="preserve"> suspension and</w:t>
      </w:r>
      <w:r>
        <w:t xml:space="preserve"> revocation</w:t>
      </w:r>
      <w:r w:rsidR="0015349A">
        <w:t>.</w:t>
      </w:r>
    </w:p>
    <w:p w14:paraId="73A8FA98" w14:textId="55AE2F30" w:rsidR="00AA097B" w:rsidRDefault="003D40CF" w:rsidP="003D40CF">
      <w:pPr>
        <w:pStyle w:val="Level4"/>
        <w:numPr>
          <w:ilvl w:val="4"/>
          <w:numId w:val="1"/>
        </w:numPr>
        <w:ind w:hanging="1242"/>
      </w:pPr>
      <w:r>
        <w:t>R</w:t>
      </w:r>
      <w:r w:rsidR="00B36EE0">
        <w:t xml:space="preserve">oles and responsibilities of </w:t>
      </w:r>
      <w:r w:rsidR="007C7801">
        <w:t xml:space="preserve">the </w:t>
      </w:r>
      <w:r w:rsidR="00E71FC7">
        <w:t xml:space="preserve">selected </w:t>
      </w:r>
      <w:r w:rsidR="00B36EE0">
        <w:t>Vendor</w:t>
      </w:r>
      <w:r w:rsidR="00AA097B">
        <w:t>.</w:t>
      </w:r>
    </w:p>
    <w:p w14:paraId="66907653" w14:textId="178B2D0F" w:rsidR="00B36EE0" w:rsidRDefault="00AA097B" w:rsidP="003D40CF">
      <w:pPr>
        <w:pStyle w:val="Level4"/>
        <w:numPr>
          <w:ilvl w:val="4"/>
          <w:numId w:val="1"/>
        </w:numPr>
        <w:ind w:hanging="1242"/>
      </w:pPr>
      <w:r>
        <w:t>Roles and responsibilities of</w:t>
      </w:r>
      <w:r w:rsidR="007C7801">
        <w:t xml:space="preserve"> </w:t>
      </w:r>
      <w:r>
        <w:t xml:space="preserve">owners and/or </w:t>
      </w:r>
      <w:r w:rsidR="008659C1">
        <w:t>o</w:t>
      </w:r>
      <w:r w:rsidR="00553FEC">
        <w:t>perators</w:t>
      </w:r>
      <w:r w:rsidR="00B36EE0">
        <w:t>.</w:t>
      </w:r>
    </w:p>
    <w:p w14:paraId="6E56E60F" w14:textId="2D7D6D2E" w:rsidR="00771737" w:rsidRDefault="005B464F" w:rsidP="00D96577">
      <w:pPr>
        <w:pStyle w:val="Level4"/>
        <w:numPr>
          <w:ilvl w:val="4"/>
          <w:numId w:val="1"/>
        </w:numPr>
        <w:ind w:hanging="1242"/>
      </w:pPr>
      <w:r>
        <w:t>Complaint</w:t>
      </w:r>
      <w:r w:rsidR="00771737">
        <w:t xml:space="preserve"> procedure and process.</w:t>
      </w:r>
    </w:p>
    <w:p w14:paraId="309EA55F" w14:textId="27B88F1C" w:rsidR="007F08DF" w:rsidRDefault="008659C1" w:rsidP="00D96577">
      <w:pPr>
        <w:pStyle w:val="Level4"/>
        <w:numPr>
          <w:ilvl w:val="4"/>
          <w:numId w:val="1"/>
        </w:numPr>
        <w:ind w:hanging="1242"/>
      </w:pPr>
      <w:r>
        <w:t>Standardized assessment tools to be used throughout the certification proces</w:t>
      </w:r>
      <w:r w:rsidR="00D96577">
        <w:t>s.</w:t>
      </w:r>
    </w:p>
    <w:p w14:paraId="7FD7782A" w14:textId="2C7FF0A6" w:rsidR="003D40CF" w:rsidRDefault="007259C7" w:rsidP="00C211AC">
      <w:pPr>
        <w:pStyle w:val="Level4"/>
        <w:ind w:left="2700" w:hanging="990"/>
      </w:pPr>
      <w:r>
        <w:t>Ensur</w:t>
      </w:r>
      <w:r w:rsidR="00AE3275">
        <w:t>e</w:t>
      </w:r>
      <w:r w:rsidR="00624DAE">
        <w:t>:</w:t>
      </w:r>
    </w:p>
    <w:p w14:paraId="751934DA" w14:textId="39535992" w:rsidR="00857E9A" w:rsidRDefault="00624DAE" w:rsidP="00857E9A">
      <w:pPr>
        <w:pStyle w:val="Level4"/>
        <w:numPr>
          <w:ilvl w:val="4"/>
          <w:numId w:val="1"/>
        </w:numPr>
        <w:ind w:hanging="1242"/>
      </w:pPr>
      <w:r>
        <w:t>Fair</w:t>
      </w:r>
      <w:r w:rsidR="00857E9A">
        <w:t>, equitable,</w:t>
      </w:r>
      <w:r>
        <w:t xml:space="preserve"> and unbiased </w:t>
      </w:r>
      <w:r w:rsidR="00B5138A">
        <w:t>services for eac</w:t>
      </w:r>
      <w:r w:rsidR="00893802">
        <w:t xml:space="preserve">h recovery </w:t>
      </w:r>
      <w:r w:rsidR="003A4EE0">
        <w:t>residence</w:t>
      </w:r>
      <w:r w:rsidR="00B5138A">
        <w:t>.</w:t>
      </w:r>
    </w:p>
    <w:p w14:paraId="427B5353" w14:textId="4346257E" w:rsidR="00624DAE" w:rsidRDefault="00624DAE" w:rsidP="003D40CF">
      <w:pPr>
        <w:pStyle w:val="Level4"/>
        <w:numPr>
          <w:ilvl w:val="4"/>
          <w:numId w:val="1"/>
        </w:numPr>
        <w:ind w:hanging="1242"/>
      </w:pPr>
      <w:r>
        <w:t>Compliance with</w:t>
      </w:r>
      <w:r w:rsidR="00291023">
        <w:t xml:space="preserve"> all applicable state and federal laws and regulations</w:t>
      </w:r>
      <w:r w:rsidR="00FC75C7">
        <w:t xml:space="preserve">, health and safety </w:t>
      </w:r>
      <w:r w:rsidR="00291023">
        <w:t>standards</w:t>
      </w:r>
      <w:r w:rsidR="00FC75C7">
        <w:t>,</w:t>
      </w:r>
      <w:r w:rsidR="00291023">
        <w:t xml:space="preserve"> </w:t>
      </w:r>
      <w:r w:rsidR="003A4EE0">
        <w:t xml:space="preserve">ordinances </w:t>
      </w:r>
      <w:r w:rsidR="00291023">
        <w:t>and codes, as developed, revised, and updated, including, but not limited to those identified above.</w:t>
      </w:r>
    </w:p>
    <w:p w14:paraId="6E9F539C" w14:textId="77777777" w:rsidR="00054884" w:rsidRDefault="00054884" w:rsidP="00054884">
      <w:pPr>
        <w:pStyle w:val="Level3"/>
        <w:spacing w:line="240" w:lineRule="auto"/>
        <w:ind w:left="1710" w:hanging="810"/>
      </w:pPr>
      <w:r>
        <w:lastRenderedPageBreak/>
        <w:t>The selected Vendor must ensure the certification program and processes are reviewed and approved by the Department prior to implementation.</w:t>
      </w:r>
    </w:p>
    <w:p w14:paraId="3A712FB6" w14:textId="77C2D18C" w:rsidR="001B4666" w:rsidRDefault="001B4666" w:rsidP="00467365">
      <w:pPr>
        <w:pStyle w:val="Level3"/>
        <w:spacing w:line="240" w:lineRule="auto"/>
        <w:ind w:left="1710" w:hanging="810"/>
      </w:pPr>
      <w:r>
        <w:t>The selected Vendor must develop a</w:t>
      </w:r>
      <w:r w:rsidR="00C02CE3">
        <w:t xml:space="preserve"> </w:t>
      </w:r>
      <w:r>
        <w:t>certification guidance manual</w:t>
      </w:r>
      <w:r w:rsidR="00C02CE3">
        <w:t xml:space="preserve"> </w:t>
      </w:r>
      <w:r w:rsidR="00AA72EA">
        <w:t xml:space="preserve">for recovery residences </w:t>
      </w:r>
      <w:r w:rsidR="00C02CE3">
        <w:t xml:space="preserve">and submit the manual to the Department for review and approval prior to distribution. The selected Vendor must ensure the manual </w:t>
      </w:r>
      <w:r w:rsidR="00CA4BDA">
        <w:t xml:space="preserve">is available to </w:t>
      </w:r>
      <w:r w:rsidR="0015349A">
        <w:t>owners and/or operators</w:t>
      </w:r>
      <w:r w:rsidR="00A74AF1">
        <w:t xml:space="preserve"> seeking certification and</w:t>
      </w:r>
      <w:r>
        <w:t xml:space="preserve"> includes</w:t>
      </w:r>
      <w:r w:rsidR="00434C00">
        <w:t xml:space="preserve"> the following information</w:t>
      </w:r>
      <w:r>
        <w:t>:</w:t>
      </w:r>
    </w:p>
    <w:p w14:paraId="351FCA15" w14:textId="7C85B47D" w:rsidR="001B4666" w:rsidRDefault="001B4666" w:rsidP="001B4666">
      <w:pPr>
        <w:pStyle w:val="Level4"/>
        <w:ind w:left="2700" w:hanging="990"/>
      </w:pPr>
      <w:r>
        <w:t>Overview of the certification</w:t>
      </w:r>
      <w:r w:rsidR="002D57DD">
        <w:t>,</w:t>
      </w:r>
      <w:r w:rsidR="008659C1">
        <w:t xml:space="preserve"> recertification</w:t>
      </w:r>
      <w:r w:rsidR="002D57DD">
        <w:t xml:space="preserve">, </w:t>
      </w:r>
      <w:r w:rsidR="005C317F">
        <w:t>suspension</w:t>
      </w:r>
      <w:r w:rsidR="00573F35">
        <w:t>,</w:t>
      </w:r>
      <w:r w:rsidR="005C317F">
        <w:t xml:space="preserve"> </w:t>
      </w:r>
      <w:r w:rsidR="002D57DD">
        <w:t>and revocation</w:t>
      </w:r>
      <w:r w:rsidR="008659C1">
        <w:t xml:space="preserve"> </w:t>
      </w:r>
      <w:r>
        <w:t>process</w:t>
      </w:r>
      <w:r w:rsidR="002D57DD">
        <w:t>es</w:t>
      </w:r>
      <w:r>
        <w:t>.</w:t>
      </w:r>
    </w:p>
    <w:p w14:paraId="07DE9F85" w14:textId="63F8A368" w:rsidR="00864D34" w:rsidRPr="007F0328" w:rsidRDefault="00864D34" w:rsidP="001B4666">
      <w:pPr>
        <w:pStyle w:val="Level4"/>
        <w:ind w:left="2700" w:hanging="990"/>
      </w:pPr>
      <w:r>
        <w:t xml:space="preserve">Overview of </w:t>
      </w:r>
      <w:r w:rsidR="00047F61">
        <w:t xml:space="preserve">the </w:t>
      </w:r>
      <w:r>
        <w:t>requirements</w:t>
      </w:r>
      <w:r w:rsidR="004D43C6">
        <w:t xml:space="preserve"> and</w:t>
      </w:r>
      <w:r>
        <w:t xml:space="preserve"> </w:t>
      </w:r>
      <w:r w:rsidRPr="007F0328">
        <w:t>criteria for certification.</w:t>
      </w:r>
    </w:p>
    <w:p w14:paraId="51A93585" w14:textId="6E60BBEA" w:rsidR="00BE1491" w:rsidRDefault="00BE1491" w:rsidP="001B4666">
      <w:pPr>
        <w:pStyle w:val="Level4"/>
        <w:ind w:left="2700" w:hanging="990"/>
      </w:pPr>
      <w:r>
        <w:t xml:space="preserve">Steps to obtaining and </w:t>
      </w:r>
      <w:r w:rsidR="00E71FC7">
        <w:t>maintaining</w:t>
      </w:r>
      <w:r>
        <w:t xml:space="preserve"> certification.</w:t>
      </w:r>
    </w:p>
    <w:p w14:paraId="6D4E4093" w14:textId="023206B1" w:rsidR="001B4666" w:rsidRDefault="001B4666" w:rsidP="001B4666">
      <w:pPr>
        <w:pStyle w:val="Level4"/>
        <w:ind w:left="2700" w:hanging="990"/>
      </w:pPr>
      <w:r>
        <w:t xml:space="preserve">Roles and responsibilities of the </w:t>
      </w:r>
      <w:r w:rsidR="00E71FC7">
        <w:t xml:space="preserve">selected </w:t>
      </w:r>
      <w:r>
        <w:t xml:space="preserve">Vendor and of </w:t>
      </w:r>
      <w:r w:rsidR="002D57DD">
        <w:t xml:space="preserve">owners and/or </w:t>
      </w:r>
      <w:r w:rsidR="000E187E">
        <w:t>operator</w:t>
      </w:r>
      <w:r w:rsidR="00047F61">
        <w:t>s</w:t>
      </w:r>
      <w:r>
        <w:t xml:space="preserve"> as they relate to the certification process.</w:t>
      </w:r>
    </w:p>
    <w:p w14:paraId="51FF3845" w14:textId="3BBBBF5D" w:rsidR="008659C1" w:rsidRDefault="008659C1" w:rsidP="008659C1">
      <w:pPr>
        <w:pStyle w:val="Level4"/>
        <w:ind w:left="2700" w:hanging="990"/>
      </w:pPr>
      <w:r>
        <w:t xml:space="preserve">NARR standards and levels of </w:t>
      </w:r>
      <w:r w:rsidR="00553FEC">
        <w:t>recovery housing</w:t>
      </w:r>
      <w:r>
        <w:t xml:space="preserve"> for Social Model recovery </w:t>
      </w:r>
      <w:r w:rsidR="00CA4BDA">
        <w:t>residences</w:t>
      </w:r>
      <w:r>
        <w:t>.</w:t>
      </w:r>
    </w:p>
    <w:p w14:paraId="7843F1DE" w14:textId="6F8C75A1" w:rsidR="00864D34" w:rsidRDefault="008659C1" w:rsidP="00864D34">
      <w:pPr>
        <w:pStyle w:val="Level4"/>
        <w:ind w:left="2700" w:hanging="990"/>
      </w:pPr>
      <w:r>
        <w:t>Copy</w:t>
      </w:r>
      <w:r w:rsidR="00E71FC7">
        <w:t>(s)</w:t>
      </w:r>
      <w:r>
        <w:t xml:space="preserve"> of assessment tools.</w:t>
      </w:r>
    </w:p>
    <w:p w14:paraId="1C245C78" w14:textId="0AA26FDD" w:rsidR="001B4666" w:rsidRDefault="001B4666" w:rsidP="001B4666">
      <w:pPr>
        <w:pStyle w:val="Level4"/>
        <w:ind w:left="2700" w:hanging="990"/>
      </w:pPr>
      <w:r>
        <w:t>Available technical assistance and training.</w:t>
      </w:r>
    </w:p>
    <w:p w14:paraId="51BF1993" w14:textId="65521294" w:rsidR="007003F7" w:rsidRPr="00CF0333" w:rsidRDefault="007003F7" w:rsidP="00467365">
      <w:pPr>
        <w:pStyle w:val="Level3"/>
        <w:spacing w:line="240" w:lineRule="auto"/>
        <w:ind w:left="1710" w:hanging="810"/>
      </w:pPr>
      <w:r w:rsidRPr="00CF0333">
        <w:t>The selected Vendor</w:t>
      </w:r>
      <w:r w:rsidR="00467365" w:rsidRPr="00CF0333">
        <w:t xml:space="preserve"> must</w:t>
      </w:r>
      <w:r w:rsidRPr="00CF0333">
        <w:t xml:space="preserve"> </w:t>
      </w:r>
      <w:r w:rsidR="00467365" w:rsidRPr="00CF0333">
        <w:t xml:space="preserve">provide </w:t>
      </w:r>
      <w:r w:rsidR="001E6B67">
        <w:t>informational sessions</w:t>
      </w:r>
      <w:r w:rsidR="00B40340" w:rsidRPr="00CF0333">
        <w:t xml:space="preserve"> </w:t>
      </w:r>
      <w:r w:rsidRPr="00CF0333">
        <w:t xml:space="preserve">for recovery </w:t>
      </w:r>
      <w:r w:rsidR="00857E9A">
        <w:t>residence</w:t>
      </w:r>
      <w:r w:rsidR="00773D11" w:rsidRPr="00CF0333">
        <w:t xml:space="preserve"> </w:t>
      </w:r>
      <w:r w:rsidR="002D57DD">
        <w:t xml:space="preserve">owners and/or </w:t>
      </w:r>
      <w:r w:rsidR="00553FEC">
        <w:t>operators</w:t>
      </w:r>
      <w:r w:rsidRPr="00CF0333">
        <w:t xml:space="preserve"> to learn about</w:t>
      </w:r>
      <w:r w:rsidR="00B40340" w:rsidRPr="00CF0333">
        <w:t xml:space="preserve"> the benefits of, </w:t>
      </w:r>
      <w:r w:rsidR="00467365" w:rsidRPr="00CF0333">
        <w:t>and process for</w:t>
      </w:r>
      <w:r w:rsidR="00B40340" w:rsidRPr="00CF0333">
        <w:t xml:space="preserve">, becoming a </w:t>
      </w:r>
      <w:r w:rsidR="003D40CF">
        <w:t>certified recovery house</w:t>
      </w:r>
      <w:r w:rsidR="00B40340" w:rsidRPr="00CF0333">
        <w:t>.</w:t>
      </w:r>
      <w:r w:rsidR="00773D11" w:rsidRPr="00CF0333">
        <w:t xml:space="preserve"> </w:t>
      </w:r>
      <w:r w:rsidR="001E6B67">
        <w:t>Sessions</w:t>
      </w:r>
      <w:r w:rsidR="00317975" w:rsidRPr="00CF0333">
        <w:t xml:space="preserve"> must</w:t>
      </w:r>
      <w:r w:rsidR="00893802">
        <w:t xml:space="preserve"> be </w:t>
      </w:r>
      <w:r w:rsidR="001E6B67">
        <w:t>conducted</w:t>
      </w:r>
      <w:r w:rsidR="00893802">
        <w:t xml:space="preserve"> in-person and remotely and must</w:t>
      </w:r>
      <w:r w:rsidR="00317975" w:rsidRPr="00CF0333">
        <w:t xml:space="preserve"> include</w:t>
      </w:r>
      <w:r w:rsidR="001E46D0" w:rsidRPr="00CF0333">
        <w:t xml:space="preserve"> </w:t>
      </w:r>
      <w:r w:rsidR="00434C00">
        <w:t xml:space="preserve">the following </w:t>
      </w:r>
      <w:r w:rsidR="001E46D0" w:rsidRPr="00CF0333">
        <w:t>information</w:t>
      </w:r>
      <w:r w:rsidR="00434C00">
        <w:t>:</w:t>
      </w:r>
    </w:p>
    <w:p w14:paraId="2B0DD2C8" w14:textId="77777777" w:rsidR="001E46D0" w:rsidRPr="00CF0333" w:rsidRDefault="001E46D0" w:rsidP="00467365">
      <w:pPr>
        <w:pStyle w:val="Level4"/>
        <w:ind w:left="2790" w:hanging="1080"/>
      </w:pPr>
      <w:r w:rsidRPr="00CF0333">
        <w:t>Benefits of becoming certified.</w:t>
      </w:r>
    </w:p>
    <w:p w14:paraId="65966870" w14:textId="40D508EA" w:rsidR="003D40CF" w:rsidRPr="00CF0333" w:rsidRDefault="00833E94" w:rsidP="002002D7">
      <w:pPr>
        <w:pStyle w:val="Level4"/>
        <w:ind w:left="2790" w:hanging="1080"/>
      </w:pPr>
      <w:r w:rsidRPr="00CF0333">
        <w:t>Program</w:t>
      </w:r>
      <w:r w:rsidR="00317975" w:rsidRPr="00CF0333">
        <w:t xml:space="preserve"> description</w:t>
      </w:r>
      <w:r w:rsidR="001B4666">
        <w:t xml:space="preserve"> and </w:t>
      </w:r>
      <w:r w:rsidR="00BE1491">
        <w:t xml:space="preserve">high-level </w:t>
      </w:r>
      <w:r w:rsidR="001B4666">
        <w:t>o</w:t>
      </w:r>
      <w:r w:rsidR="003D40CF" w:rsidRPr="00CF0333">
        <w:t>verview of the certification process.</w:t>
      </w:r>
    </w:p>
    <w:p w14:paraId="46647807" w14:textId="726A2910" w:rsidR="00E61B96" w:rsidRPr="00CF0333" w:rsidRDefault="003D40CF" w:rsidP="00467365">
      <w:pPr>
        <w:pStyle w:val="Level4"/>
        <w:ind w:left="2790" w:hanging="1080"/>
      </w:pPr>
      <w:r>
        <w:t>Information on NARR</w:t>
      </w:r>
      <w:r w:rsidR="001E46D0" w:rsidRPr="00CF0333">
        <w:t>, including</w:t>
      </w:r>
      <w:r w:rsidR="00E61B96" w:rsidRPr="00CF0333">
        <w:t xml:space="preserve"> </w:t>
      </w:r>
      <w:r w:rsidR="001B4666">
        <w:t>its s</w:t>
      </w:r>
      <w:r w:rsidR="001E46D0" w:rsidRPr="00CF0333">
        <w:t>tandards</w:t>
      </w:r>
      <w:r w:rsidR="00E61B96" w:rsidRPr="00CF0333">
        <w:t xml:space="preserve"> and levels of </w:t>
      </w:r>
      <w:r w:rsidR="00553FEC">
        <w:t>recovery housing</w:t>
      </w:r>
      <w:r w:rsidR="00E61B96" w:rsidRPr="00CF0333">
        <w:t xml:space="preserve"> for </w:t>
      </w:r>
      <w:r w:rsidR="008659C1">
        <w:t xml:space="preserve">Social Model </w:t>
      </w:r>
      <w:r w:rsidR="00E61B96" w:rsidRPr="00CF0333">
        <w:t xml:space="preserve">recovery </w:t>
      </w:r>
      <w:r w:rsidR="001B4666">
        <w:t>houses</w:t>
      </w:r>
      <w:r w:rsidR="00E61B96" w:rsidRPr="00CF0333">
        <w:t>.</w:t>
      </w:r>
    </w:p>
    <w:p w14:paraId="3AA9CE22" w14:textId="77777777" w:rsidR="00893802" w:rsidRPr="00CF0333" w:rsidRDefault="00893802" w:rsidP="00893802">
      <w:pPr>
        <w:pStyle w:val="Level4"/>
        <w:ind w:left="2790" w:hanging="1080"/>
      </w:pPr>
      <w:r w:rsidRPr="00CF0333">
        <w:t>Definitions and descriptions of:</w:t>
      </w:r>
    </w:p>
    <w:p w14:paraId="1F55CC50" w14:textId="77777777" w:rsidR="00893802" w:rsidRPr="00CF0333" w:rsidRDefault="00893802" w:rsidP="00893802">
      <w:pPr>
        <w:pStyle w:val="Level4"/>
        <w:numPr>
          <w:ilvl w:val="4"/>
          <w:numId w:val="1"/>
        </w:numPr>
        <w:ind w:hanging="1152"/>
      </w:pPr>
      <w:r w:rsidRPr="00CF0333">
        <w:t xml:space="preserve">Safe and effective recovery </w:t>
      </w:r>
      <w:r>
        <w:t>houses</w:t>
      </w:r>
      <w:r w:rsidRPr="00CF0333">
        <w:t>.</w:t>
      </w:r>
    </w:p>
    <w:p w14:paraId="47AAA855" w14:textId="77777777" w:rsidR="00893802" w:rsidRPr="00CF0333" w:rsidRDefault="00893802" w:rsidP="00893802">
      <w:pPr>
        <w:pStyle w:val="Level4"/>
        <w:numPr>
          <w:ilvl w:val="4"/>
          <w:numId w:val="1"/>
        </w:numPr>
        <w:ind w:hanging="1152"/>
      </w:pPr>
      <w:r w:rsidRPr="00CF0333">
        <w:t>The Social Model for Recovery.</w:t>
      </w:r>
    </w:p>
    <w:p w14:paraId="2C651964" w14:textId="75B4FAE6" w:rsidR="00BE1491" w:rsidRDefault="004E0B29" w:rsidP="00467365">
      <w:pPr>
        <w:pStyle w:val="Level4"/>
        <w:ind w:left="2790" w:hanging="1080"/>
      </w:pPr>
      <w:r>
        <w:lastRenderedPageBreak/>
        <w:t xml:space="preserve">Certification process </w:t>
      </w:r>
      <w:r w:rsidR="00BE1491">
        <w:t>support available</w:t>
      </w:r>
      <w:r w:rsidR="0089552F">
        <w:t xml:space="preserve"> to </w:t>
      </w:r>
      <w:r w:rsidR="002D57DD">
        <w:t xml:space="preserve">owners and/or </w:t>
      </w:r>
      <w:r w:rsidR="0089552F">
        <w:t>operators</w:t>
      </w:r>
      <w:r w:rsidR="00BE1491">
        <w:t>.</w:t>
      </w:r>
    </w:p>
    <w:p w14:paraId="3E22FA66" w14:textId="6EF928F8" w:rsidR="00771737" w:rsidRDefault="004922C7" w:rsidP="00771737">
      <w:pPr>
        <w:pStyle w:val="Level4"/>
        <w:ind w:left="2790" w:hanging="1080"/>
      </w:pPr>
      <w:r>
        <w:t>D</w:t>
      </w:r>
      <w:r w:rsidR="00771737">
        <w:t>etails of the selected Vendor</w:t>
      </w:r>
      <w:r w:rsidR="0016157C">
        <w:t>’s organization</w:t>
      </w:r>
      <w:r w:rsidR="00771737">
        <w:t>, including, but not limited to:</w:t>
      </w:r>
    </w:p>
    <w:p w14:paraId="5EECF2F2" w14:textId="77777777" w:rsidR="00771737" w:rsidRDefault="00771737" w:rsidP="00771737">
      <w:pPr>
        <w:pStyle w:val="Level4"/>
        <w:numPr>
          <w:ilvl w:val="4"/>
          <w:numId w:val="1"/>
        </w:numPr>
        <w:ind w:left="4140" w:hanging="1350"/>
      </w:pPr>
      <w:r>
        <w:t>Mission.</w:t>
      </w:r>
    </w:p>
    <w:p w14:paraId="43310A3A" w14:textId="77777777" w:rsidR="00771737" w:rsidRDefault="00771737" w:rsidP="00771737">
      <w:pPr>
        <w:pStyle w:val="Level4"/>
        <w:numPr>
          <w:ilvl w:val="4"/>
          <w:numId w:val="1"/>
        </w:numPr>
        <w:ind w:left="4140" w:hanging="1350"/>
      </w:pPr>
      <w:r>
        <w:t>Vision.</w:t>
      </w:r>
    </w:p>
    <w:p w14:paraId="4B622484" w14:textId="7716F4CA" w:rsidR="00771737" w:rsidRDefault="00857E9A" w:rsidP="00771737">
      <w:pPr>
        <w:pStyle w:val="Level4"/>
        <w:numPr>
          <w:ilvl w:val="4"/>
          <w:numId w:val="1"/>
        </w:numPr>
        <w:ind w:left="4140" w:hanging="1350"/>
      </w:pPr>
      <w:r>
        <w:t>Advisory Board</w:t>
      </w:r>
      <w:r w:rsidR="00771737">
        <w:t xml:space="preserve"> and staff members.</w:t>
      </w:r>
    </w:p>
    <w:p w14:paraId="3B0A3F31" w14:textId="2AC7152B" w:rsidR="00771737" w:rsidRDefault="00771737" w:rsidP="00771737">
      <w:pPr>
        <w:pStyle w:val="Level4"/>
        <w:numPr>
          <w:ilvl w:val="4"/>
          <w:numId w:val="1"/>
        </w:numPr>
        <w:ind w:left="4140" w:hanging="1350"/>
      </w:pPr>
      <w:r>
        <w:t>Contact information.</w:t>
      </w:r>
    </w:p>
    <w:p w14:paraId="73F4BA4C" w14:textId="7437348E" w:rsidR="00833E94" w:rsidRPr="00CF0333" w:rsidRDefault="00BE1491" w:rsidP="00467365">
      <w:pPr>
        <w:pStyle w:val="Level3"/>
        <w:spacing w:line="240" w:lineRule="auto"/>
        <w:ind w:left="1710" w:hanging="810"/>
      </w:pPr>
      <w:r>
        <w:t>The selected V</w:t>
      </w:r>
      <w:r w:rsidR="007F3DCD">
        <w:t xml:space="preserve">endor must implement a </w:t>
      </w:r>
      <w:r w:rsidR="00E61B96" w:rsidRPr="00CF0333">
        <w:t xml:space="preserve">process </w:t>
      </w:r>
      <w:r w:rsidR="007F3DCD">
        <w:t>to onboard and assist</w:t>
      </w:r>
      <w:r w:rsidR="00833E94" w:rsidRPr="00CF0333">
        <w:t xml:space="preserve"> </w:t>
      </w:r>
      <w:r w:rsidR="002D57DD">
        <w:t xml:space="preserve">owners and/or </w:t>
      </w:r>
      <w:r w:rsidR="00553FEC">
        <w:t>operators</w:t>
      </w:r>
      <w:r w:rsidR="00833E94" w:rsidRPr="00CF0333">
        <w:t xml:space="preserve"> </w:t>
      </w:r>
      <w:r w:rsidR="007F3DCD">
        <w:t>throughout</w:t>
      </w:r>
      <w:r w:rsidR="00833E94" w:rsidRPr="00CF0333">
        <w:t xml:space="preserve"> the </w:t>
      </w:r>
      <w:r w:rsidR="007C7801">
        <w:t>certification p</w:t>
      </w:r>
      <w:r w:rsidR="00E61B96" w:rsidRPr="00CF0333">
        <w:t>ro</w:t>
      </w:r>
      <w:r w:rsidR="00C35BF5">
        <w:t>cess</w:t>
      </w:r>
      <w:r w:rsidR="00833E94" w:rsidRPr="00CF0333">
        <w:t>, which includes, but is not limited to:</w:t>
      </w:r>
    </w:p>
    <w:p w14:paraId="72D818A8" w14:textId="261E329B" w:rsidR="00A9594A" w:rsidRPr="00CF0333" w:rsidRDefault="00A9594A" w:rsidP="001A5951">
      <w:pPr>
        <w:pStyle w:val="Level4"/>
        <w:ind w:left="2790" w:hanging="1080"/>
      </w:pPr>
      <w:r w:rsidRPr="00CF0333">
        <w:t xml:space="preserve">Meeting with </w:t>
      </w:r>
      <w:r w:rsidR="002D57DD">
        <w:t xml:space="preserve">owners and/or </w:t>
      </w:r>
      <w:r w:rsidR="00553FEC">
        <w:t>operators</w:t>
      </w:r>
      <w:r w:rsidRPr="00CF0333">
        <w:t xml:space="preserve"> to </w:t>
      </w:r>
      <w:r w:rsidR="00C35BF5">
        <w:t>thoroughly review</w:t>
      </w:r>
      <w:r w:rsidRPr="00CF0333">
        <w:t xml:space="preserve"> the certification program</w:t>
      </w:r>
      <w:r w:rsidR="00C35BF5">
        <w:t>,</w:t>
      </w:r>
      <w:r w:rsidRPr="00CF0333">
        <w:t xml:space="preserve"> policies</w:t>
      </w:r>
      <w:r w:rsidR="00D9412B">
        <w:t>,</w:t>
      </w:r>
      <w:r w:rsidRPr="00CF0333">
        <w:t xml:space="preserve"> and procedures.</w:t>
      </w:r>
    </w:p>
    <w:p w14:paraId="44F1F063" w14:textId="4D342449" w:rsidR="00833E94" w:rsidRPr="00CF0333" w:rsidRDefault="00A9594A" w:rsidP="00467365">
      <w:pPr>
        <w:pStyle w:val="Level4"/>
        <w:ind w:left="2790" w:hanging="1080"/>
      </w:pPr>
      <w:r>
        <w:t>Reviewing and assisting with a</w:t>
      </w:r>
      <w:r w:rsidR="00833E94" w:rsidRPr="00CF0333">
        <w:t xml:space="preserve">pplication </w:t>
      </w:r>
      <w:r w:rsidR="001B4666">
        <w:t xml:space="preserve">completion and submission </w:t>
      </w:r>
      <w:r w:rsidR="00833E94" w:rsidRPr="00CF0333">
        <w:t xml:space="preserve">to become a </w:t>
      </w:r>
      <w:r w:rsidR="000E187E">
        <w:t xml:space="preserve">certified </w:t>
      </w:r>
      <w:r w:rsidR="00833E94" w:rsidRPr="00CF0333">
        <w:t xml:space="preserve">recovery </w:t>
      </w:r>
      <w:r w:rsidR="00857E9A">
        <w:t>residence</w:t>
      </w:r>
      <w:r w:rsidR="00833E94" w:rsidRPr="00CF0333">
        <w:t>.</w:t>
      </w:r>
    </w:p>
    <w:p w14:paraId="39546B7C" w14:textId="0539D808" w:rsidR="004C3AB6" w:rsidRDefault="00A9594A" w:rsidP="001B4666">
      <w:pPr>
        <w:pStyle w:val="Level4"/>
        <w:ind w:left="2790" w:hanging="1080"/>
      </w:pPr>
      <w:r>
        <w:t xml:space="preserve">Providing </w:t>
      </w:r>
      <w:r w:rsidR="002D57DD">
        <w:t xml:space="preserve">owners and/or </w:t>
      </w:r>
      <w:r w:rsidR="00553FEC">
        <w:t>operators</w:t>
      </w:r>
      <w:r w:rsidR="004F554D">
        <w:t xml:space="preserve"> with </w:t>
      </w:r>
      <w:r>
        <w:t>a</w:t>
      </w:r>
      <w:r w:rsidR="00833E94" w:rsidRPr="00CF0333">
        <w:t>n electronic copy of the certification program policies</w:t>
      </w:r>
      <w:r>
        <w:t xml:space="preserve"> and guidance manual</w:t>
      </w:r>
      <w:r w:rsidR="004C3AB6">
        <w:t>.</w:t>
      </w:r>
    </w:p>
    <w:p w14:paraId="3F54F178" w14:textId="77777777" w:rsidR="00A9594A" w:rsidRDefault="00A9594A" w:rsidP="00A9594A">
      <w:pPr>
        <w:pStyle w:val="Level4"/>
        <w:ind w:left="2790" w:hanging="1080"/>
      </w:pPr>
      <w:r>
        <w:t>Conducting walkthroughs of premises at predetermined intervals and as needed.</w:t>
      </w:r>
    </w:p>
    <w:p w14:paraId="48B240CE" w14:textId="7D5FA71E" w:rsidR="00A9594A" w:rsidRPr="00CF0333" w:rsidRDefault="00A9594A" w:rsidP="00A9594A">
      <w:pPr>
        <w:pStyle w:val="Level4"/>
        <w:ind w:left="2790" w:hanging="1080"/>
      </w:pPr>
      <w:r w:rsidRPr="00CF0333">
        <w:t>Ensuring the certification</w:t>
      </w:r>
      <w:r w:rsidR="002D57DD">
        <w:t>,</w:t>
      </w:r>
      <w:r>
        <w:t xml:space="preserve"> re-certification</w:t>
      </w:r>
      <w:r w:rsidR="002D57DD">
        <w:t xml:space="preserve">, </w:t>
      </w:r>
      <w:r w:rsidR="00857E9A">
        <w:t>suspension</w:t>
      </w:r>
      <w:r w:rsidR="003B1832">
        <w:t>,</w:t>
      </w:r>
      <w:r w:rsidR="00857E9A">
        <w:t xml:space="preserve"> </w:t>
      </w:r>
      <w:r w:rsidR="002D57DD">
        <w:t>and revocation</w:t>
      </w:r>
      <w:r w:rsidRPr="00CF0333">
        <w:t xml:space="preserve"> process</w:t>
      </w:r>
      <w:r w:rsidR="002D57DD">
        <w:t>es</w:t>
      </w:r>
      <w:r w:rsidRPr="00CF0333">
        <w:t xml:space="preserve"> </w:t>
      </w:r>
      <w:r w:rsidR="002D57DD">
        <w:t>are</w:t>
      </w:r>
      <w:r w:rsidRPr="00CF0333">
        <w:t xml:space="preserve"> consistently applied and followed.</w:t>
      </w:r>
    </w:p>
    <w:p w14:paraId="796CF9DF" w14:textId="6AF4CBB9" w:rsidR="00A9594A" w:rsidRDefault="00A9594A" w:rsidP="00A9594A">
      <w:pPr>
        <w:pStyle w:val="Level4"/>
        <w:ind w:left="2790" w:hanging="1080"/>
      </w:pPr>
      <w:r>
        <w:t xml:space="preserve">Securing attestation from each </w:t>
      </w:r>
      <w:r w:rsidR="002D57DD">
        <w:t xml:space="preserve">owner and/or </w:t>
      </w:r>
      <w:r w:rsidR="00250FBF">
        <w:t>operator</w:t>
      </w:r>
      <w:r>
        <w:t xml:space="preserve">, government agency, or credentialed inspector that the house meets health and safety standards, codes, </w:t>
      </w:r>
      <w:r w:rsidR="00857E9A">
        <w:t xml:space="preserve">ordinances, </w:t>
      </w:r>
      <w:r>
        <w:t>and other requirements as indicated by local authorities.</w:t>
      </w:r>
    </w:p>
    <w:p w14:paraId="0F839AC1" w14:textId="219673AD" w:rsidR="00A9594A" w:rsidRPr="00CF0333" w:rsidRDefault="00A9594A" w:rsidP="00A9594A">
      <w:pPr>
        <w:pStyle w:val="Level4"/>
        <w:ind w:left="2790" w:hanging="1080"/>
      </w:pPr>
      <w:r>
        <w:t xml:space="preserve">Providing </w:t>
      </w:r>
      <w:r w:rsidR="002D57DD">
        <w:t xml:space="preserve">owners and/or </w:t>
      </w:r>
      <w:r w:rsidR="00553FEC">
        <w:t>operators</w:t>
      </w:r>
      <w:r w:rsidR="00292BBD">
        <w:t xml:space="preserve"> </w:t>
      </w:r>
      <w:r>
        <w:t>a list of available training and technical assistance opportunities.</w:t>
      </w:r>
    </w:p>
    <w:p w14:paraId="64BAD473" w14:textId="45B32D1B" w:rsidR="00A9594A" w:rsidRPr="00CF0333" w:rsidRDefault="00A9594A" w:rsidP="00A9594A">
      <w:pPr>
        <w:pStyle w:val="Level4"/>
        <w:ind w:left="2790" w:hanging="1080"/>
      </w:pPr>
      <w:r w:rsidRPr="00CF0333">
        <w:lastRenderedPageBreak/>
        <w:t xml:space="preserve">Following up with </w:t>
      </w:r>
      <w:r w:rsidR="002D57DD">
        <w:t xml:space="preserve">owners and/or </w:t>
      </w:r>
      <w:r w:rsidR="00553FEC">
        <w:t>operators</w:t>
      </w:r>
      <w:r w:rsidRPr="00CF0333">
        <w:t>, as needed, to ensure certification standards are met and maintained.</w:t>
      </w:r>
    </w:p>
    <w:p w14:paraId="46CD3515" w14:textId="528EFD12" w:rsidR="00773D11" w:rsidRDefault="00ED4763" w:rsidP="00FB5CA2">
      <w:pPr>
        <w:pStyle w:val="Level3"/>
        <w:spacing w:line="240" w:lineRule="auto"/>
        <w:ind w:left="1710" w:hanging="810"/>
        <w:rPr>
          <w:rFonts w:cs="Arial"/>
        </w:rPr>
      </w:pPr>
      <w:r w:rsidRPr="00D5481E">
        <w:rPr>
          <w:rFonts w:cs="Arial"/>
        </w:rPr>
        <w:t xml:space="preserve">The selected Vendor must </w:t>
      </w:r>
      <w:r>
        <w:rPr>
          <w:rFonts w:cs="Arial"/>
        </w:rPr>
        <w:t xml:space="preserve">provide each certified </w:t>
      </w:r>
      <w:r w:rsidR="00431C38">
        <w:rPr>
          <w:rFonts w:cs="Arial"/>
        </w:rPr>
        <w:t>recovery residence</w:t>
      </w:r>
      <w:r>
        <w:rPr>
          <w:rFonts w:cs="Arial"/>
        </w:rPr>
        <w:t xml:space="preserve"> </w:t>
      </w:r>
      <w:r w:rsidR="002D57DD">
        <w:rPr>
          <w:rFonts w:cs="Arial"/>
        </w:rPr>
        <w:t xml:space="preserve">owner and/or </w:t>
      </w:r>
      <w:r w:rsidR="00250FBF">
        <w:rPr>
          <w:rFonts w:cs="Arial"/>
        </w:rPr>
        <w:t>operator</w:t>
      </w:r>
      <w:r>
        <w:rPr>
          <w:rFonts w:cs="Arial"/>
        </w:rPr>
        <w:t xml:space="preserve"> with electronic or paper copies of finalized certification materials</w:t>
      </w:r>
      <w:r w:rsidR="00FB5CA2">
        <w:rPr>
          <w:rFonts w:cs="Arial"/>
        </w:rPr>
        <w:t xml:space="preserve"> which includes</w:t>
      </w:r>
      <w:r w:rsidR="00D9412B">
        <w:rPr>
          <w:rFonts w:cs="Arial"/>
        </w:rPr>
        <w:t xml:space="preserve"> the</w:t>
      </w:r>
      <w:r w:rsidR="00FB5CA2">
        <w:rPr>
          <w:rFonts w:cs="Arial"/>
        </w:rPr>
        <w:t xml:space="preserve"> certification expiration date and steps for recertification</w:t>
      </w:r>
      <w:r>
        <w:rPr>
          <w:rFonts w:cs="Arial"/>
        </w:rPr>
        <w:t>.</w:t>
      </w:r>
    </w:p>
    <w:p w14:paraId="1FC79E1A" w14:textId="16E214ED" w:rsidR="00795D41" w:rsidRDefault="005F158C" w:rsidP="00CF60C3">
      <w:pPr>
        <w:pStyle w:val="Level3"/>
        <w:spacing w:line="240" w:lineRule="auto"/>
        <w:ind w:left="1710" w:hanging="810"/>
        <w:rPr>
          <w:rFonts w:cs="Arial"/>
        </w:rPr>
      </w:pPr>
      <w:r>
        <w:rPr>
          <w:rFonts w:cs="Arial"/>
        </w:rPr>
        <w:t xml:space="preserve">The selected Vendor must </w:t>
      </w:r>
      <w:r w:rsidR="00292BBD">
        <w:rPr>
          <w:rFonts w:cs="Arial"/>
        </w:rPr>
        <w:t>provide</w:t>
      </w:r>
      <w:r w:rsidR="00795D41">
        <w:rPr>
          <w:rFonts w:cs="Arial"/>
        </w:rPr>
        <w:t xml:space="preserve"> </w:t>
      </w:r>
      <w:r w:rsidR="002D57DD">
        <w:rPr>
          <w:rFonts w:cs="Arial"/>
        </w:rPr>
        <w:t xml:space="preserve">owners and/or </w:t>
      </w:r>
      <w:r w:rsidR="00553FEC">
        <w:rPr>
          <w:rFonts w:cs="Arial"/>
        </w:rPr>
        <w:t>operators</w:t>
      </w:r>
      <w:r w:rsidR="00795D41">
        <w:rPr>
          <w:rFonts w:cs="Arial"/>
        </w:rPr>
        <w:t xml:space="preserve"> </w:t>
      </w:r>
      <w:r w:rsidR="00292BBD">
        <w:rPr>
          <w:rFonts w:cs="Arial"/>
        </w:rPr>
        <w:t xml:space="preserve">support and assistance </w:t>
      </w:r>
      <w:r w:rsidR="00795D41">
        <w:rPr>
          <w:rFonts w:cs="Arial"/>
        </w:rPr>
        <w:t xml:space="preserve">to establish relationships with substance use disorder </w:t>
      </w:r>
      <w:r w:rsidR="002D57DD">
        <w:rPr>
          <w:rFonts w:cs="Arial"/>
        </w:rPr>
        <w:t xml:space="preserve">(SUD) </w:t>
      </w:r>
      <w:r w:rsidR="00795D41">
        <w:rPr>
          <w:rFonts w:cs="Arial"/>
        </w:rPr>
        <w:t>service access points to ensure the availability of community-based supports and services to house residents.  Access points include, but are not limited to:</w:t>
      </w:r>
    </w:p>
    <w:p w14:paraId="12579027" w14:textId="490DEDF2" w:rsidR="005F158C" w:rsidRDefault="00795D41" w:rsidP="00795D41">
      <w:pPr>
        <w:pStyle w:val="Level4"/>
        <w:ind w:left="2790" w:hanging="1080"/>
        <w:rPr>
          <w:rFonts w:cs="Arial"/>
        </w:rPr>
      </w:pPr>
      <w:r>
        <w:rPr>
          <w:rFonts w:cs="Arial"/>
        </w:rPr>
        <w:t>NH Doorways.</w:t>
      </w:r>
    </w:p>
    <w:p w14:paraId="39BEE02F" w14:textId="074C2514" w:rsidR="00795D41" w:rsidRDefault="00795D41" w:rsidP="00795D41">
      <w:pPr>
        <w:pStyle w:val="Level4"/>
        <w:ind w:left="2790" w:hanging="1080"/>
        <w:rPr>
          <w:rFonts w:cs="Arial"/>
        </w:rPr>
      </w:pPr>
      <w:r>
        <w:rPr>
          <w:rFonts w:cs="Arial"/>
        </w:rPr>
        <w:t xml:space="preserve">Recovery </w:t>
      </w:r>
      <w:r w:rsidR="004E0B29">
        <w:rPr>
          <w:rFonts w:cs="Arial"/>
        </w:rPr>
        <w:t>C</w:t>
      </w:r>
      <w:r>
        <w:rPr>
          <w:rFonts w:cs="Arial"/>
        </w:rPr>
        <w:t xml:space="preserve">ommunity </w:t>
      </w:r>
      <w:r w:rsidR="004E0B29">
        <w:rPr>
          <w:rFonts w:cs="Arial"/>
        </w:rPr>
        <w:t>O</w:t>
      </w:r>
      <w:r w:rsidR="00431C38">
        <w:rPr>
          <w:rFonts w:cs="Arial"/>
        </w:rPr>
        <w:t>rganizations and C</w:t>
      </w:r>
      <w:r>
        <w:rPr>
          <w:rFonts w:cs="Arial"/>
        </w:rPr>
        <w:t>enters.</w:t>
      </w:r>
    </w:p>
    <w:p w14:paraId="1B399704" w14:textId="731E31F8" w:rsidR="00D047C4" w:rsidRPr="00795D41" w:rsidRDefault="00D047C4" w:rsidP="00795D41">
      <w:pPr>
        <w:pStyle w:val="Level4"/>
        <w:ind w:left="2790" w:hanging="1080"/>
        <w:rPr>
          <w:rFonts w:cs="Arial"/>
        </w:rPr>
      </w:pPr>
      <w:r>
        <w:rPr>
          <w:rFonts w:cs="Arial"/>
        </w:rPr>
        <w:t>Regional Public Health Networks.</w:t>
      </w:r>
    </w:p>
    <w:p w14:paraId="696858A1" w14:textId="3959032E" w:rsidR="00CF60C3" w:rsidRDefault="00CF60C3" w:rsidP="00CF60C3">
      <w:pPr>
        <w:pStyle w:val="Level3"/>
        <w:spacing w:line="240" w:lineRule="auto"/>
        <w:ind w:left="1710" w:hanging="810"/>
        <w:rPr>
          <w:rFonts w:cs="Arial"/>
        </w:rPr>
      </w:pPr>
      <w:r w:rsidRPr="005F158C">
        <w:rPr>
          <w:rFonts w:cs="Arial"/>
        </w:rPr>
        <w:t>The selected Vendor must provide</w:t>
      </w:r>
      <w:r w:rsidR="005F158C" w:rsidRPr="005F158C">
        <w:rPr>
          <w:rFonts w:cs="Arial"/>
        </w:rPr>
        <w:t xml:space="preserve"> in-person and remote technical assistance that</w:t>
      </w:r>
      <w:r w:rsidRPr="005F158C">
        <w:rPr>
          <w:rFonts w:cs="Arial"/>
        </w:rPr>
        <w:t xml:space="preserve"> support</w:t>
      </w:r>
      <w:r w:rsidR="005F158C" w:rsidRPr="005F158C">
        <w:rPr>
          <w:rFonts w:cs="Arial"/>
        </w:rPr>
        <w:t>s</w:t>
      </w:r>
      <w:r w:rsidRPr="005F158C">
        <w:rPr>
          <w:rFonts w:cs="Arial"/>
        </w:rPr>
        <w:t xml:space="preserve"> owners and</w:t>
      </w:r>
      <w:r w:rsidR="002D57DD">
        <w:rPr>
          <w:rFonts w:cs="Arial"/>
        </w:rPr>
        <w:t>/or</w:t>
      </w:r>
      <w:r w:rsidRPr="005F158C">
        <w:rPr>
          <w:rFonts w:cs="Arial"/>
        </w:rPr>
        <w:t xml:space="preserve"> </w:t>
      </w:r>
      <w:r w:rsidR="002B66AE">
        <w:rPr>
          <w:rFonts w:cs="Arial"/>
        </w:rPr>
        <w:t>operators</w:t>
      </w:r>
      <w:r w:rsidR="002B66AE" w:rsidRPr="005F158C">
        <w:rPr>
          <w:rFonts w:cs="Arial"/>
        </w:rPr>
        <w:t xml:space="preserve"> </w:t>
      </w:r>
      <w:r w:rsidRPr="005F158C">
        <w:rPr>
          <w:rFonts w:cs="Arial"/>
        </w:rPr>
        <w:t xml:space="preserve">in meeting and maintaining certification standards. </w:t>
      </w:r>
      <w:r w:rsidR="005F158C">
        <w:rPr>
          <w:rFonts w:cs="Arial"/>
        </w:rPr>
        <w:t xml:space="preserve"> Technical assistance must include, but is not limited to:</w:t>
      </w:r>
    </w:p>
    <w:p w14:paraId="00F4E08A" w14:textId="1396FFAC" w:rsidR="005F158C" w:rsidRDefault="005F158C" w:rsidP="005F158C">
      <w:pPr>
        <w:pStyle w:val="Level4"/>
        <w:ind w:left="2790" w:hanging="1080"/>
      </w:pPr>
      <w:r>
        <w:t xml:space="preserve">Providing consultation for the development of </w:t>
      </w:r>
      <w:r w:rsidR="002D57DD">
        <w:t xml:space="preserve">recovery </w:t>
      </w:r>
      <w:r w:rsidR="00431C38">
        <w:t>residence</w:t>
      </w:r>
      <w:r w:rsidR="002D57DD">
        <w:t xml:space="preserve"> </w:t>
      </w:r>
      <w:r>
        <w:t>policies and procedures.</w:t>
      </w:r>
    </w:p>
    <w:p w14:paraId="3FE5E442" w14:textId="4A3BD1E1" w:rsidR="005F158C" w:rsidRDefault="005F158C" w:rsidP="005F158C">
      <w:pPr>
        <w:pStyle w:val="Level4"/>
        <w:ind w:left="2790" w:hanging="1080"/>
      </w:pPr>
      <w:r>
        <w:t>Best</w:t>
      </w:r>
      <w:r w:rsidR="004E0B29">
        <w:t xml:space="preserve"> </w:t>
      </w:r>
      <w:r>
        <w:t xml:space="preserve">practices in the operation of recovery </w:t>
      </w:r>
      <w:r w:rsidR="00431C38">
        <w:t>residenc</w:t>
      </w:r>
      <w:r w:rsidR="007E6D60">
        <w:t>es</w:t>
      </w:r>
      <w:r>
        <w:t>.</w:t>
      </w:r>
    </w:p>
    <w:p w14:paraId="52D7D226" w14:textId="6E590CAB" w:rsidR="005F158C" w:rsidRDefault="005F158C" w:rsidP="005F158C">
      <w:pPr>
        <w:pStyle w:val="Level4"/>
        <w:ind w:left="2790" w:hanging="1080"/>
      </w:pPr>
      <w:r>
        <w:t xml:space="preserve">Addressing specific needs for </w:t>
      </w:r>
      <w:r w:rsidR="00292BBD">
        <w:t>service populations</w:t>
      </w:r>
      <w:r>
        <w:t>.</w:t>
      </w:r>
    </w:p>
    <w:p w14:paraId="18C067E1" w14:textId="4971E91C" w:rsidR="005F158C" w:rsidRDefault="00292BBD" w:rsidP="005F158C">
      <w:pPr>
        <w:pStyle w:val="Level4"/>
        <w:ind w:left="2790" w:hanging="1080"/>
      </w:pPr>
      <w:r>
        <w:t>Additional s</w:t>
      </w:r>
      <w:r w:rsidR="005F158C">
        <w:t xml:space="preserve">upport </w:t>
      </w:r>
      <w:r>
        <w:t xml:space="preserve">as identified </w:t>
      </w:r>
      <w:r w:rsidR="005F158C">
        <w:t>throughout the certification</w:t>
      </w:r>
      <w:r w:rsidR="002D57DD">
        <w:t>,</w:t>
      </w:r>
      <w:r w:rsidR="005F158C">
        <w:t xml:space="preserve"> re</w:t>
      </w:r>
      <w:r w:rsidR="004E0B29">
        <w:t>-</w:t>
      </w:r>
      <w:r w:rsidR="005F158C">
        <w:t>certification</w:t>
      </w:r>
      <w:r w:rsidR="002D57DD">
        <w:t xml:space="preserve">, </w:t>
      </w:r>
      <w:r w:rsidR="00431C38">
        <w:t xml:space="preserve">suspension, </w:t>
      </w:r>
      <w:r w:rsidR="002D57DD">
        <w:t>and revocation</w:t>
      </w:r>
      <w:r w:rsidR="005F158C">
        <w:t xml:space="preserve"> process</w:t>
      </w:r>
      <w:r w:rsidR="002D57DD">
        <w:t>es</w:t>
      </w:r>
      <w:r w:rsidR="005F158C">
        <w:t>.</w:t>
      </w:r>
    </w:p>
    <w:p w14:paraId="058E933F" w14:textId="06787F68" w:rsidR="005F158C" w:rsidRPr="005F158C" w:rsidRDefault="005F158C" w:rsidP="00CF60C3">
      <w:pPr>
        <w:pStyle w:val="Level3"/>
        <w:spacing w:line="240" w:lineRule="auto"/>
        <w:ind w:left="1710" w:hanging="810"/>
        <w:rPr>
          <w:rFonts w:cs="Arial"/>
        </w:rPr>
      </w:pPr>
      <w:r w:rsidRPr="005F158C">
        <w:rPr>
          <w:rFonts w:cs="Arial"/>
        </w:rPr>
        <w:t>The selected Vendor must provide in-person and remote training opportunities</w:t>
      </w:r>
      <w:r>
        <w:rPr>
          <w:rFonts w:cs="Arial"/>
        </w:rPr>
        <w:t xml:space="preserve"> to </w:t>
      </w:r>
      <w:r w:rsidR="00716DFC">
        <w:rPr>
          <w:rFonts w:cs="Arial"/>
        </w:rPr>
        <w:t xml:space="preserve">owners and/or </w:t>
      </w:r>
      <w:r w:rsidR="00553FEC">
        <w:rPr>
          <w:rFonts w:cs="Arial"/>
        </w:rPr>
        <w:t>operators</w:t>
      </w:r>
      <w:r w:rsidRPr="005F158C">
        <w:rPr>
          <w:rFonts w:cs="Arial"/>
        </w:rPr>
        <w:t>, including, but not limited to the following topics:</w:t>
      </w:r>
    </w:p>
    <w:p w14:paraId="6E19E7E0" w14:textId="77777777" w:rsidR="00292BBD" w:rsidRDefault="005F158C" w:rsidP="005F158C">
      <w:pPr>
        <w:pStyle w:val="Level4"/>
        <w:ind w:left="2790" w:hanging="1080"/>
      </w:pPr>
      <w:r w:rsidRPr="005F158C">
        <w:lastRenderedPageBreak/>
        <w:t>Understanding and complying with local, state and federal laws and regulations including</w:t>
      </w:r>
      <w:r w:rsidR="00292BBD">
        <w:t>, but not limited to:</w:t>
      </w:r>
    </w:p>
    <w:p w14:paraId="5E7F2694" w14:textId="67465B10" w:rsidR="00431C38" w:rsidRDefault="00431C38" w:rsidP="00527C61">
      <w:pPr>
        <w:pStyle w:val="Level4"/>
        <w:numPr>
          <w:ilvl w:val="4"/>
          <w:numId w:val="1"/>
        </w:numPr>
        <w:ind w:hanging="1152"/>
      </w:pPr>
      <w:r>
        <w:t xml:space="preserve">Building, occupancy, fire, and sanitation codes. </w:t>
      </w:r>
    </w:p>
    <w:p w14:paraId="57E53DE7" w14:textId="26B73BD5" w:rsidR="00292BBD" w:rsidRDefault="00292BBD" w:rsidP="00527C61">
      <w:pPr>
        <w:pStyle w:val="Level4"/>
        <w:numPr>
          <w:ilvl w:val="4"/>
          <w:numId w:val="1"/>
        </w:numPr>
        <w:ind w:hanging="1152"/>
      </w:pPr>
      <w:r>
        <w:t>Health and safety standards.</w:t>
      </w:r>
    </w:p>
    <w:p w14:paraId="3AB5CF91" w14:textId="06A55C57" w:rsidR="00A74AF1" w:rsidRDefault="00A74AF1" w:rsidP="00527C61">
      <w:pPr>
        <w:pStyle w:val="Level4"/>
        <w:numPr>
          <w:ilvl w:val="4"/>
          <w:numId w:val="1"/>
        </w:numPr>
        <w:ind w:hanging="1152"/>
      </w:pPr>
      <w:r>
        <w:t>Non-d</w:t>
      </w:r>
      <w:r w:rsidR="005F158C">
        <w:t>iscrimination.</w:t>
      </w:r>
    </w:p>
    <w:p w14:paraId="3749533E" w14:textId="77777777" w:rsidR="00A74AF1" w:rsidRDefault="00A74AF1" w:rsidP="00527C61">
      <w:pPr>
        <w:pStyle w:val="Level4"/>
        <w:numPr>
          <w:ilvl w:val="4"/>
          <w:numId w:val="1"/>
        </w:numPr>
        <w:ind w:hanging="1152"/>
      </w:pPr>
      <w:r>
        <w:t>Fair Housing.</w:t>
      </w:r>
    </w:p>
    <w:p w14:paraId="78C4E860" w14:textId="77777777" w:rsidR="005F158C" w:rsidRPr="00E86685" w:rsidRDefault="005F158C" w:rsidP="005F158C">
      <w:pPr>
        <w:pStyle w:val="Level4"/>
        <w:ind w:left="2790" w:hanging="1080"/>
      </w:pPr>
      <w:r w:rsidRPr="005F158C">
        <w:t>Cultural</w:t>
      </w:r>
      <w:r w:rsidRPr="00E86685">
        <w:t xml:space="preserve"> competency.</w:t>
      </w:r>
    </w:p>
    <w:p w14:paraId="3513A9BB" w14:textId="786B3A41" w:rsidR="005F158C" w:rsidRPr="00E86685" w:rsidRDefault="005F158C" w:rsidP="005F158C">
      <w:pPr>
        <w:pStyle w:val="Level4"/>
        <w:ind w:left="2790" w:hanging="1080"/>
      </w:pPr>
      <w:r w:rsidRPr="00E86685">
        <w:t xml:space="preserve">Understanding and </w:t>
      </w:r>
      <w:r w:rsidR="004E0B29">
        <w:t>s</w:t>
      </w:r>
      <w:r w:rsidRPr="00E86685">
        <w:t xml:space="preserve">upporting </w:t>
      </w:r>
      <w:r w:rsidR="004E0B29">
        <w:t>m</w:t>
      </w:r>
      <w:r w:rsidRPr="00E86685">
        <w:t xml:space="preserve">ultiple </w:t>
      </w:r>
      <w:r w:rsidR="004E0B29">
        <w:t>r</w:t>
      </w:r>
      <w:r>
        <w:t xml:space="preserve">ecovery </w:t>
      </w:r>
      <w:r w:rsidR="004E0B29">
        <w:t>p</w:t>
      </w:r>
      <w:r>
        <w:t>ath</w:t>
      </w:r>
      <w:r w:rsidR="004E0B29">
        <w:t>ways</w:t>
      </w:r>
      <w:r>
        <w:t>.</w:t>
      </w:r>
    </w:p>
    <w:p w14:paraId="4E8F116A" w14:textId="741CAA17" w:rsidR="005F158C" w:rsidRPr="00E86685" w:rsidRDefault="005F158C" w:rsidP="005F158C">
      <w:pPr>
        <w:pStyle w:val="Level4"/>
        <w:ind w:left="2790" w:hanging="1080"/>
      </w:pPr>
      <w:r w:rsidRPr="00E86685">
        <w:t xml:space="preserve">Working with, and providing accommodations for, unique populations and residents with disabilities or other </w:t>
      </w:r>
      <w:r>
        <w:t>special needs.</w:t>
      </w:r>
      <w:r w:rsidRPr="00E86685">
        <w:t xml:space="preserve"> </w:t>
      </w:r>
    </w:p>
    <w:p w14:paraId="619BF93B" w14:textId="77777777" w:rsidR="005F158C" w:rsidRPr="00E86685" w:rsidRDefault="005F158C" w:rsidP="005F158C">
      <w:pPr>
        <w:pStyle w:val="Level4"/>
        <w:ind w:left="2790" w:hanging="1080"/>
      </w:pPr>
      <w:r w:rsidRPr="00E86685">
        <w:t>Toxicology and drug testing.</w:t>
      </w:r>
    </w:p>
    <w:p w14:paraId="37B53196" w14:textId="77777777" w:rsidR="005F158C" w:rsidRPr="00E86685" w:rsidRDefault="005F158C" w:rsidP="005F158C">
      <w:pPr>
        <w:pStyle w:val="Level4"/>
        <w:ind w:left="2790" w:hanging="1080"/>
      </w:pPr>
      <w:r w:rsidRPr="00E86685">
        <w:t>Medication Assisted Treatment/Medication Assisted Recovery (MAT/MAR) and safe medication management.</w:t>
      </w:r>
    </w:p>
    <w:p w14:paraId="3D3C2993" w14:textId="77777777" w:rsidR="005F158C" w:rsidRPr="00E86685" w:rsidRDefault="005F158C" w:rsidP="005F158C">
      <w:pPr>
        <w:pStyle w:val="Level4"/>
        <w:ind w:left="2790" w:hanging="1080"/>
      </w:pPr>
      <w:r w:rsidRPr="00E86685">
        <w:t>Naloxone administration.</w:t>
      </w:r>
    </w:p>
    <w:p w14:paraId="3F93EC86" w14:textId="13F3B864" w:rsidR="005F158C" w:rsidRPr="00595C3A" w:rsidRDefault="005F158C" w:rsidP="005F158C">
      <w:pPr>
        <w:pStyle w:val="Level4"/>
        <w:ind w:left="2790" w:hanging="1080"/>
      </w:pPr>
      <w:r w:rsidRPr="005F158C">
        <w:t>Good neighbor practi</w:t>
      </w:r>
      <w:r w:rsidRPr="00E86685">
        <w:rPr>
          <w:rFonts w:cs="Arial"/>
          <w:sz w:val="24"/>
        </w:rPr>
        <w:t>ces</w:t>
      </w:r>
      <w:r>
        <w:rPr>
          <w:rFonts w:cs="Arial"/>
          <w:sz w:val="24"/>
        </w:rPr>
        <w:t>.</w:t>
      </w:r>
    </w:p>
    <w:p w14:paraId="47C80A01" w14:textId="1A74C8C8" w:rsidR="00DE5263" w:rsidRPr="00FB5CA2" w:rsidRDefault="00DE5263" w:rsidP="00DE5263">
      <w:pPr>
        <w:pStyle w:val="Level3"/>
        <w:spacing w:line="240" w:lineRule="auto"/>
        <w:ind w:left="1710" w:hanging="810"/>
        <w:rPr>
          <w:rFonts w:cs="Arial"/>
        </w:rPr>
      </w:pPr>
      <w:r>
        <w:rPr>
          <w:rFonts w:cs="Arial"/>
        </w:rPr>
        <w:t xml:space="preserve">The selected Vendor must collaborate with community partners to identify and refer owners and/or operators of non-certified recovery </w:t>
      </w:r>
      <w:r w:rsidR="0029561F">
        <w:rPr>
          <w:rFonts w:cs="Arial"/>
        </w:rPr>
        <w:t>residences</w:t>
      </w:r>
      <w:r>
        <w:rPr>
          <w:rFonts w:cs="Arial"/>
        </w:rPr>
        <w:t xml:space="preserve"> for certification.</w:t>
      </w:r>
    </w:p>
    <w:p w14:paraId="6AA40FF3" w14:textId="07EF241E" w:rsidR="006655F7" w:rsidRDefault="006655F7" w:rsidP="005F158C">
      <w:pPr>
        <w:pStyle w:val="Level3"/>
        <w:spacing w:line="240" w:lineRule="auto"/>
        <w:ind w:left="1710" w:hanging="810"/>
      </w:pPr>
      <w:r>
        <w:t>The selected Vendor must develop a system to track</w:t>
      </w:r>
      <w:r w:rsidR="00423A83">
        <w:t xml:space="preserve"> the certification process</w:t>
      </w:r>
      <w:r w:rsidR="00975D5F">
        <w:t xml:space="preserve"> and status of</w:t>
      </w:r>
      <w:r w:rsidR="00680912">
        <w:t xml:space="preserve"> each recovery </w:t>
      </w:r>
      <w:r w:rsidR="0029561F">
        <w:t>residence</w:t>
      </w:r>
      <w:r w:rsidR="00253D7A">
        <w:t xml:space="preserve"> for Department approval</w:t>
      </w:r>
      <w:r w:rsidR="00680912">
        <w:t>. The selected Vendor must ensure tracking includes, but is not limited to</w:t>
      </w:r>
      <w:r w:rsidR="00423A83">
        <w:t>:</w:t>
      </w:r>
    </w:p>
    <w:p w14:paraId="35DC7537" w14:textId="52FB5A46" w:rsidR="00423A83" w:rsidRDefault="00423A83" w:rsidP="00423A83">
      <w:pPr>
        <w:pStyle w:val="Level4"/>
        <w:ind w:left="2790" w:hanging="1080"/>
      </w:pPr>
      <w:r>
        <w:t xml:space="preserve">Recovery </w:t>
      </w:r>
      <w:r w:rsidR="0029561F">
        <w:t>residence</w:t>
      </w:r>
      <w:r>
        <w:t>s identified and provided with information regarding the certification process.</w:t>
      </w:r>
    </w:p>
    <w:p w14:paraId="3515BE09" w14:textId="2A63419B" w:rsidR="00423A83" w:rsidRDefault="00423A83" w:rsidP="00423A83">
      <w:pPr>
        <w:pStyle w:val="Level4"/>
        <w:ind w:left="2790" w:hanging="1080"/>
      </w:pPr>
      <w:r>
        <w:t xml:space="preserve">Certified recovery </w:t>
      </w:r>
      <w:r w:rsidR="0029561F">
        <w:t>residences</w:t>
      </w:r>
      <w:r>
        <w:t>, including, but not limited to the following information for each certified house:</w:t>
      </w:r>
    </w:p>
    <w:p w14:paraId="783FA660" w14:textId="6E9AADB0" w:rsidR="00716DFC" w:rsidRDefault="00716DFC" w:rsidP="00B15619">
      <w:pPr>
        <w:pStyle w:val="Level4"/>
        <w:numPr>
          <w:ilvl w:val="4"/>
          <w:numId w:val="1"/>
        </w:numPr>
        <w:ind w:left="4050" w:hanging="1260"/>
      </w:pPr>
      <w:r>
        <w:lastRenderedPageBreak/>
        <w:t xml:space="preserve">Name, address, and contact information of the recovery </w:t>
      </w:r>
      <w:r w:rsidR="0029561F">
        <w:t>residence</w:t>
      </w:r>
      <w:r>
        <w:t xml:space="preserve"> and its owner and/or operator.</w:t>
      </w:r>
    </w:p>
    <w:p w14:paraId="7494ACCC" w14:textId="42F5BD93" w:rsidR="00423A83" w:rsidRDefault="00423A83" w:rsidP="00B15619">
      <w:pPr>
        <w:pStyle w:val="Level4"/>
        <w:numPr>
          <w:ilvl w:val="4"/>
          <w:numId w:val="1"/>
        </w:numPr>
        <w:ind w:left="4050" w:hanging="1260"/>
      </w:pPr>
      <w:r>
        <w:t xml:space="preserve">Date of </w:t>
      </w:r>
      <w:r w:rsidR="00A9032C">
        <w:t>certification</w:t>
      </w:r>
      <w:r w:rsidR="00FC75C7">
        <w:t xml:space="preserve"> and/or </w:t>
      </w:r>
      <w:r w:rsidR="006C2FC3">
        <w:t>recertification</w:t>
      </w:r>
      <w:r w:rsidR="00A9032C">
        <w:t xml:space="preserve"> and expiration date</w:t>
      </w:r>
      <w:r>
        <w:t>.</w:t>
      </w:r>
    </w:p>
    <w:p w14:paraId="508B885B" w14:textId="625332CE" w:rsidR="00423A83" w:rsidRDefault="00423A83" w:rsidP="00B15619">
      <w:pPr>
        <w:pStyle w:val="Level4"/>
        <w:numPr>
          <w:ilvl w:val="4"/>
          <w:numId w:val="1"/>
        </w:numPr>
        <w:ind w:left="4050" w:hanging="1260"/>
      </w:pPr>
      <w:r>
        <w:t>Population</w:t>
      </w:r>
      <w:r w:rsidR="00716DFC">
        <w:t>(s)</w:t>
      </w:r>
      <w:r>
        <w:t xml:space="preserve"> served.</w:t>
      </w:r>
    </w:p>
    <w:p w14:paraId="3916CD41" w14:textId="2B6BE2E3" w:rsidR="00423A83" w:rsidRDefault="00423A83" w:rsidP="00B15619">
      <w:pPr>
        <w:pStyle w:val="Level4"/>
        <w:numPr>
          <w:ilvl w:val="4"/>
          <w:numId w:val="1"/>
        </w:numPr>
        <w:ind w:left="4050" w:hanging="1260"/>
      </w:pPr>
      <w:r>
        <w:t xml:space="preserve">Overall </w:t>
      </w:r>
      <w:r w:rsidR="00A9032C">
        <w:t xml:space="preserve">bed </w:t>
      </w:r>
      <w:r>
        <w:t>capacity.</w:t>
      </w:r>
    </w:p>
    <w:p w14:paraId="19B18CA9" w14:textId="4339F9A0" w:rsidR="00423A83" w:rsidRDefault="00975D5F" w:rsidP="00B15619">
      <w:pPr>
        <w:pStyle w:val="Level4"/>
        <w:numPr>
          <w:ilvl w:val="4"/>
          <w:numId w:val="1"/>
        </w:numPr>
        <w:ind w:left="4050" w:hanging="1260"/>
      </w:pPr>
      <w:r>
        <w:t xml:space="preserve">Current </w:t>
      </w:r>
      <w:r w:rsidR="00A9032C">
        <w:t>number of beds available</w:t>
      </w:r>
      <w:r w:rsidR="00590769">
        <w:t>.</w:t>
      </w:r>
    </w:p>
    <w:p w14:paraId="5A911947" w14:textId="666924D5" w:rsidR="00E42601" w:rsidRDefault="006C2FC3" w:rsidP="00975D5F">
      <w:pPr>
        <w:pStyle w:val="Level4"/>
        <w:ind w:left="2790" w:hanging="1080"/>
      </w:pPr>
      <w:r>
        <w:t xml:space="preserve">Suspension and </w:t>
      </w:r>
      <w:r w:rsidR="00FC75C7">
        <w:t>r</w:t>
      </w:r>
      <w:r w:rsidR="00E42601">
        <w:t>evocation of certification, as applicable, including, but not limited to:</w:t>
      </w:r>
    </w:p>
    <w:p w14:paraId="0179EB68" w14:textId="0D73D6AF" w:rsidR="00E42601" w:rsidRDefault="00E42601" w:rsidP="00E42601">
      <w:pPr>
        <w:pStyle w:val="Level4"/>
        <w:numPr>
          <w:ilvl w:val="4"/>
          <w:numId w:val="1"/>
        </w:numPr>
        <w:ind w:left="4140" w:hanging="1350"/>
      </w:pPr>
      <w:r>
        <w:t xml:space="preserve">Date of </w:t>
      </w:r>
      <w:r w:rsidR="006C2FC3">
        <w:t xml:space="preserve">suspension or </w:t>
      </w:r>
      <w:r>
        <w:t>revocation.</w:t>
      </w:r>
    </w:p>
    <w:p w14:paraId="49A69CCF" w14:textId="1B7D47A6" w:rsidR="00E42601" w:rsidRDefault="00E42601" w:rsidP="00E42601">
      <w:pPr>
        <w:pStyle w:val="Level4"/>
        <w:numPr>
          <w:ilvl w:val="4"/>
          <w:numId w:val="1"/>
        </w:numPr>
        <w:ind w:left="4140" w:hanging="1350"/>
      </w:pPr>
      <w:r>
        <w:t xml:space="preserve">Name, address, and contact information of the recovery </w:t>
      </w:r>
      <w:r w:rsidR="0029561F">
        <w:t>residence</w:t>
      </w:r>
      <w:r>
        <w:t xml:space="preserve"> and its owner and/or operator.</w:t>
      </w:r>
    </w:p>
    <w:p w14:paraId="0189D17F" w14:textId="5CE0013B" w:rsidR="00E42601" w:rsidRDefault="00E42601" w:rsidP="00E42601">
      <w:pPr>
        <w:pStyle w:val="Level4"/>
        <w:numPr>
          <w:ilvl w:val="4"/>
          <w:numId w:val="1"/>
        </w:numPr>
        <w:ind w:left="4140" w:hanging="1350"/>
      </w:pPr>
      <w:r>
        <w:t xml:space="preserve">Reason(s) for </w:t>
      </w:r>
      <w:r w:rsidR="006C2FC3">
        <w:t xml:space="preserve">suspension or </w:t>
      </w:r>
      <w:r>
        <w:t>revocation.</w:t>
      </w:r>
    </w:p>
    <w:p w14:paraId="40082AE9" w14:textId="312F0BAC" w:rsidR="004C04C7" w:rsidRDefault="004C04C7" w:rsidP="004C04C7">
      <w:pPr>
        <w:pStyle w:val="Level4"/>
        <w:ind w:left="2790" w:hanging="1080"/>
      </w:pPr>
      <w:r>
        <w:t>Other information as requested by the Department.</w:t>
      </w:r>
    </w:p>
    <w:p w14:paraId="74DF9F3F" w14:textId="07AE0377" w:rsidR="00D74180" w:rsidRDefault="00D74180" w:rsidP="00D74180">
      <w:pPr>
        <w:pStyle w:val="Level3"/>
        <w:spacing w:line="240" w:lineRule="auto"/>
        <w:ind w:left="1710" w:hanging="810"/>
        <w:rPr>
          <w:rFonts w:cs="Arial"/>
        </w:rPr>
      </w:pPr>
      <w:r w:rsidRPr="00DF4F11">
        <w:rPr>
          <w:rFonts w:cs="Arial"/>
        </w:rPr>
        <w:t xml:space="preserve">The selected Vendor must maintain current knowledge </w:t>
      </w:r>
      <w:r>
        <w:rPr>
          <w:rFonts w:cs="Arial"/>
        </w:rPr>
        <w:t>of</w:t>
      </w:r>
      <w:r w:rsidRPr="00DF4F11">
        <w:rPr>
          <w:rFonts w:cs="Arial"/>
        </w:rPr>
        <w:t xml:space="preserve"> NARR Standards and best </w:t>
      </w:r>
      <w:r w:rsidRPr="00D74180">
        <w:t>practices</w:t>
      </w:r>
      <w:r w:rsidRPr="00DF4F11">
        <w:rPr>
          <w:rFonts w:cs="Arial"/>
        </w:rPr>
        <w:t>.</w:t>
      </w:r>
    </w:p>
    <w:p w14:paraId="39C78EB3" w14:textId="42579E62" w:rsidR="005B0DD9" w:rsidRPr="005B0DD9" w:rsidRDefault="005B0DD9" w:rsidP="00D74180">
      <w:pPr>
        <w:pStyle w:val="Level3"/>
        <w:spacing w:line="240" w:lineRule="auto"/>
        <w:ind w:left="1710" w:hanging="810"/>
        <w:rPr>
          <w:rFonts w:cs="Arial"/>
        </w:rPr>
      </w:pPr>
      <w:r>
        <w:t>The selected Vendor must compile resources related to certification, best-practices, and other applicable items for owners, operators, and residents of certified recovery residences.</w:t>
      </w:r>
    </w:p>
    <w:p w14:paraId="3663DF2F" w14:textId="22D8EE7B" w:rsidR="005B0DD9" w:rsidRPr="00D74180" w:rsidRDefault="005B0DD9" w:rsidP="00D74180">
      <w:pPr>
        <w:pStyle w:val="Level3"/>
        <w:spacing w:line="240" w:lineRule="auto"/>
        <w:ind w:left="1710" w:hanging="810"/>
        <w:rPr>
          <w:rFonts w:cs="Arial"/>
        </w:rPr>
      </w:pPr>
      <w:r>
        <w:t>The selected Vendor must ensure all materials created through the resulting agreement are reviewed and approved by the Department prior to dissemination.</w:t>
      </w:r>
    </w:p>
    <w:p w14:paraId="7446A6D3" w14:textId="73BFFFCE" w:rsidR="002363CA" w:rsidRPr="00D047C4" w:rsidRDefault="00FF7EB2" w:rsidP="002363CA">
      <w:pPr>
        <w:pStyle w:val="Level2"/>
        <w:ind w:left="900" w:hanging="540"/>
        <w:rPr>
          <w:b w:val="0"/>
          <w:sz w:val="22"/>
          <w:szCs w:val="22"/>
          <w:u w:val="single"/>
        </w:rPr>
      </w:pPr>
      <w:r>
        <w:rPr>
          <w:b w:val="0"/>
          <w:sz w:val="22"/>
          <w:szCs w:val="22"/>
          <w:u w:val="single"/>
        </w:rPr>
        <w:t>Addressing Concerns and Complaints:</w:t>
      </w:r>
    </w:p>
    <w:p w14:paraId="317E5206" w14:textId="77318EC0" w:rsidR="00DF4F11" w:rsidRDefault="00DF4F11" w:rsidP="00DF4F11">
      <w:pPr>
        <w:pStyle w:val="Level3"/>
        <w:spacing w:line="240" w:lineRule="auto"/>
        <w:ind w:left="1710" w:hanging="810"/>
      </w:pPr>
      <w:r>
        <w:t>The selected Vendor must develop a process to receive, investigate and address concerns</w:t>
      </w:r>
      <w:r w:rsidR="00FF7EB2">
        <w:t xml:space="preserve"> and</w:t>
      </w:r>
      <w:r>
        <w:t xml:space="preserve"> </w:t>
      </w:r>
      <w:r w:rsidRPr="00CF0333">
        <w:t>complaints</w:t>
      </w:r>
      <w:r>
        <w:t xml:space="preserve"> from owners, operators, </w:t>
      </w:r>
      <w:r w:rsidR="00FF632F">
        <w:t>and residents</w:t>
      </w:r>
      <w:r w:rsidRPr="00CF0333">
        <w:t xml:space="preserve"> </w:t>
      </w:r>
      <w:r w:rsidR="00D574CE">
        <w:t>of</w:t>
      </w:r>
      <w:r w:rsidR="00FF632F">
        <w:t xml:space="preserve"> </w:t>
      </w:r>
      <w:r w:rsidRPr="00CF0333">
        <w:t xml:space="preserve">certified recovery </w:t>
      </w:r>
      <w:r w:rsidR="0029561F">
        <w:t>residences.</w:t>
      </w:r>
    </w:p>
    <w:p w14:paraId="3DB263CC" w14:textId="234246A1" w:rsidR="00C95A8D" w:rsidRDefault="00C95A8D" w:rsidP="00D047C4">
      <w:pPr>
        <w:pStyle w:val="Level3"/>
        <w:spacing w:line="240" w:lineRule="auto"/>
        <w:ind w:left="1710" w:hanging="810"/>
      </w:pPr>
      <w:r>
        <w:t xml:space="preserve">The selected Vendor must ensure </w:t>
      </w:r>
      <w:r w:rsidR="00A2781B">
        <w:t xml:space="preserve">all information regarding </w:t>
      </w:r>
      <w:r>
        <w:t xml:space="preserve">concerns and complaints </w:t>
      </w:r>
      <w:r w:rsidR="0029561F">
        <w:t>are</w:t>
      </w:r>
      <w:r>
        <w:t xml:space="preserve"> transmitted to the Depart</w:t>
      </w:r>
      <w:r>
        <w:lastRenderedPageBreak/>
        <w:t xml:space="preserve">ment and to the </w:t>
      </w:r>
      <w:r w:rsidR="00A2781B">
        <w:t xml:space="preserve">applicable </w:t>
      </w:r>
      <w:r w:rsidR="0029561F">
        <w:t>r</w:t>
      </w:r>
      <w:r>
        <w:t xml:space="preserve">ecovery </w:t>
      </w:r>
      <w:r w:rsidR="0029561F">
        <w:t>residence</w:t>
      </w:r>
      <w:r>
        <w:t xml:space="preserve"> owner/operators </w:t>
      </w:r>
      <w:r w:rsidR="0029561F">
        <w:t xml:space="preserve">in a secure format </w:t>
      </w:r>
      <w:r>
        <w:t xml:space="preserve">and meets </w:t>
      </w:r>
      <w:r w:rsidR="00D42208">
        <w:t>all information security and privacy requirements as set by the Department and in accordance with the Department’s Information Security Requirements.</w:t>
      </w:r>
    </w:p>
    <w:p w14:paraId="679B006D" w14:textId="5DE92B0B" w:rsidR="00D047C4" w:rsidRDefault="00D047C4" w:rsidP="00D047C4">
      <w:pPr>
        <w:pStyle w:val="Level3"/>
        <w:spacing w:line="240" w:lineRule="auto"/>
        <w:ind w:left="1710" w:hanging="810"/>
      </w:pPr>
      <w:r w:rsidRPr="00D047C4">
        <w:t>The selected Vendor</w:t>
      </w:r>
      <w:r>
        <w:t xml:space="preserve"> must</w:t>
      </w:r>
      <w:r w:rsidR="00D42208">
        <w:t xml:space="preserve"> collaborate with the Department to</w:t>
      </w:r>
      <w:r>
        <w:t xml:space="preserve"> </w:t>
      </w:r>
      <w:r w:rsidR="00FF632F">
        <w:t>develop complaint</w:t>
      </w:r>
      <w:r w:rsidR="00FF7EB2">
        <w:t xml:space="preserve"> </w:t>
      </w:r>
      <w:r>
        <w:t>policies and procedures</w:t>
      </w:r>
      <w:r w:rsidR="00260CD2">
        <w:t>.</w:t>
      </w:r>
      <w:r w:rsidR="00FF632F">
        <w:t xml:space="preserve"> </w:t>
      </w:r>
      <w:r w:rsidR="00FF7EB2">
        <w:t>The selected Vendor must ensure policies, include, but are not limited to</w:t>
      </w:r>
      <w:r w:rsidR="00F445FE">
        <w:t>:</w:t>
      </w:r>
    </w:p>
    <w:p w14:paraId="7D0D0B21" w14:textId="6EBE818E" w:rsidR="00D42208" w:rsidRDefault="00D42208" w:rsidP="00F445FE">
      <w:pPr>
        <w:pStyle w:val="Level4"/>
        <w:ind w:left="2610" w:hanging="900"/>
      </w:pPr>
      <w:r>
        <w:t>How concerns and complaints are received, filed, investigated, and resolved.</w:t>
      </w:r>
    </w:p>
    <w:p w14:paraId="4D902E6B" w14:textId="5CE03538" w:rsidR="00F445FE" w:rsidRDefault="00F445FE" w:rsidP="00F445FE">
      <w:pPr>
        <w:pStyle w:val="Level4"/>
        <w:ind w:left="2610" w:hanging="900"/>
      </w:pPr>
      <w:r>
        <w:t>F</w:t>
      </w:r>
      <w:r w:rsidRPr="00F445FE">
        <w:t>air, equitable and unbiased</w:t>
      </w:r>
      <w:r>
        <w:t xml:space="preserve"> review</w:t>
      </w:r>
      <w:r w:rsidR="006004FC">
        <w:t>,</w:t>
      </w:r>
      <w:r>
        <w:t xml:space="preserve"> investigation </w:t>
      </w:r>
      <w:r w:rsidR="006004FC">
        <w:t xml:space="preserve">and resolution </w:t>
      </w:r>
      <w:r>
        <w:t>of all identified concerns, complaints, and grievances.</w:t>
      </w:r>
    </w:p>
    <w:p w14:paraId="09F49799" w14:textId="6D09C8E1" w:rsidR="00D047C4" w:rsidRDefault="00A2781B" w:rsidP="00F445FE">
      <w:pPr>
        <w:pStyle w:val="Level4"/>
        <w:ind w:left="2610" w:hanging="900"/>
      </w:pPr>
      <w:r>
        <w:t xml:space="preserve">Ensuring </w:t>
      </w:r>
      <w:r w:rsidR="00D047C4">
        <w:t>confidentiality of the individual(s) filing a complaint or grievance and protection of the filer from retribution, intimidation, and/or negative consequences.</w:t>
      </w:r>
    </w:p>
    <w:p w14:paraId="03323788" w14:textId="73AA1256" w:rsidR="006004FC" w:rsidRDefault="00260CD2" w:rsidP="00DF4F11">
      <w:pPr>
        <w:pStyle w:val="Level4"/>
        <w:ind w:left="2610" w:hanging="900"/>
      </w:pPr>
      <w:r>
        <w:t>Ensuring m</w:t>
      </w:r>
      <w:r w:rsidR="006004FC">
        <w:t xml:space="preserve">embers of the </w:t>
      </w:r>
      <w:r w:rsidR="00D42208">
        <w:t>Advisory Board</w:t>
      </w:r>
      <w:r w:rsidR="006004FC">
        <w:t xml:space="preserve"> are not involved in </w:t>
      </w:r>
      <w:r w:rsidR="00FF632F">
        <w:t>addressing concerns and complaints</w:t>
      </w:r>
      <w:r w:rsidR="006004FC">
        <w:t>.</w:t>
      </w:r>
    </w:p>
    <w:p w14:paraId="19ED7E43" w14:textId="42AC0CFD" w:rsidR="005331D4" w:rsidRDefault="005331D4" w:rsidP="005331D4">
      <w:pPr>
        <w:pStyle w:val="Level3"/>
        <w:spacing w:line="240" w:lineRule="auto"/>
        <w:ind w:left="1710" w:hanging="810"/>
        <w:rPr>
          <w:rFonts w:cs="Arial"/>
        </w:rPr>
      </w:pPr>
      <w:r>
        <w:rPr>
          <w:rFonts w:cs="Arial"/>
        </w:rPr>
        <w:t xml:space="preserve">The selected Vendor must distribute the </w:t>
      </w:r>
      <w:r w:rsidR="009D010A">
        <w:rPr>
          <w:rFonts w:cs="Arial"/>
        </w:rPr>
        <w:t xml:space="preserve">concerns and </w:t>
      </w:r>
      <w:r w:rsidR="00FF7EB2">
        <w:rPr>
          <w:rFonts w:cs="Arial"/>
        </w:rPr>
        <w:t>complaint</w:t>
      </w:r>
      <w:r w:rsidR="009D010A">
        <w:rPr>
          <w:rFonts w:cs="Arial"/>
        </w:rPr>
        <w:t>s</w:t>
      </w:r>
      <w:r w:rsidR="00DF4F11">
        <w:rPr>
          <w:rFonts w:cs="Arial"/>
        </w:rPr>
        <w:t xml:space="preserve"> </w:t>
      </w:r>
      <w:r>
        <w:rPr>
          <w:rFonts w:cs="Arial"/>
        </w:rPr>
        <w:t xml:space="preserve">policy and </w:t>
      </w:r>
      <w:r w:rsidR="006004FC">
        <w:rPr>
          <w:rFonts w:cs="Arial"/>
        </w:rPr>
        <w:t xml:space="preserve">procedures </w:t>
      </w:r>
      <w:r>
        <w:rPr>
          <w:rFonts w:cs="Arial"/>
        </w:rPr>
        <w:t xml:space="preserve">to all certified recovery </w:t>
      </w:r>
      <w:r w:rsidR="00D42208">
        <w:rPr>
          <w:rFonts w:cs="Arial"/>
        </w:rPr>
        <w:t>residence owners and/or operators</w:t>
      </w:r>
      <w:r>
        <w:rPr>
          <w:rFonts w:cs="Arial"/>
        </w:rPr>
        <w:t xml:space="preserve"> and ensure:</w:t>
      </w:r>
    </w:p>
    <w:p w14:paraId="47117FD8" w14:textId="7B25B062" w:rsidR="005331D4" w:rsidRDefault="005331D4" w:rsidP="005331D4">
      <w:pPr>
        <w:pStyle w:val="Level4"/>
        <w:ind w:left="2790" w:hanging="1080"/>
      </w:pPr>
      <w:r>
        <w:t xml:space="preserve">The policy and </w:t>
      </w:r>
      <w:r w:rsidR="006004FC">
        <w:t xml:space="preserve">procedures </w:t>
      </w:r>
      <w:r>
        <w:t xml:space="preserve">are posted in an area </w:t>
      </w:r>
      <w:r w:rsidR="00354359">
        <w:t xml:space="preserve">easily accessible by </w:t>
      </w:r>
      <w:r>
        <w:t>staff and residents; and</w:t>
      </w:r>
    </w:p>
    <w:p w14:paraId="05626175" w14:textId="77777777" w:rsidR="005331D4" w:rsidRDefault="005331D4" w:rsidP="005331D4">
      <w:pPr>
        <w:pStyle w:val="Level4"/>
        <w:ind w:left="2790" w:hanging="1080"/>
      </w:pPr>
      <w:r>
        <w:t>Are reviewed with staff and residents as part of the onboarding or intake process, and as needed to ensure awareness and understanding.</w:t>
      </w:r>
    </w:p>
    <w:p w14:paraId="0B3C2301" w14:textId="5D2438DA" w:rsidR="008C6820" w:rsidRDefault="00D047C4" w:rsidP="00D047C4">
      <w:pPr>
        <w:pStyle w:val="Level3"/>
        <w:spacing w:line="240" w:lineRule="auto"/>
        <w:ind w:left="1710" w:hanging="810"/>
      </w:pPr>
      <w:r>
        <w:t xml:space="preserve">The selected Vendor must </w:t>
      </w:r>
      <w:r w:rsidR="006457E5">
        <w:t xml:space="preserve">provide written notification </w:t>
      </w:r>
      <w:r w:rsidR="00601F76">
        <w:t xml:space="preserve">to the Department, in a format approved by the Department, of all complaints </w:t>
      </w:r>
      <w:r w:rsidR="008C6820">
        <w:t>that meet the following conditions:</w:t>
      </w:r>
    </w:p>
    <w:p w14:paraId="6FBD67EB" w14:textId="7C0ADA08" w:rsidR="008C6820" w:rsidRDefault="008C6820" w:rsidP="008C6820">
      <w:pPr>
        <w:pStyle w:val="Level4"/>
        <w:ind w:left="2790" w:hanging="1080"/>
      </w:pPr>
      <w:r>
        <w:t>Complaints based on the complainant’s firs</w:t>
      </w:r>
      <w:r w:rsidR="00133003">
        <w:t>t</w:t>
      </w:r>
      <w:r>
        <w:t>-ha</w:t>
      </w:r>
      <w:r w:rsidR="00133003">
        <w:t>n</w:t>
      </w:r>
      <w:r>
        <w:t>d knowledge regarding the allegation(s);</w:t>
      </w:r>
    </w:p>
    <w:p w14:paraId="24655D1A" w14:textId="77777777" w:rsidR="008C6820" w:rsidRDefault="008C6820" w:rsidP="008C6820">
      <w:pPr>
        <w:pStyle w:val="Level4"/>
        <w:ind w:left="2790" w:hanging="1080"/>
      </w:pPr>
      <w:r>
        <w:t>Complaints concerning the health of residents and safety of the recovery house;</w:t>
      </w:r>
    </w:p>
    <w:p w14:paraId="13732917" w14:textId="77777777" w:rsidR="008C6820" w:rsidRDefault="008C6820" w:rsidP="008C6820">
      <w:pPr>
        <w:pStyle w:val="Level4"/>
        <w:ind w:left="2790" w:hanging="1080"/>
      </w:pPr>
      <w:r>
        <w:lastRenderedPageBreak/>
        <w:t>Complaints concerning the management of the recovery house, including but not limited to:</w:t>
      </w:r>
    </w:p>
    <w:p w14:paraId="1CA504EA" w14:textId="77777777" w:rsidR="008C6820" w:rsidRDefault="008C6820" w:rsidP="008C6820">
      <w:pPr>
        <w:pStyle w:val="Level4"/>
        <w:numPr>
          <w:ilvl w:val="4"/>
          <w:numId w:val="1"/>
        </w:numPr>
        <w:ind w:hanging="1152"/>
      </w:pPr>
      <w:r>
        <w:t>House environment.</w:t>
      </w:r>
    </w:p>
    <w:p w14:paraId="588E7040" w14:textId="77777777" w:rsidR="008C6820" w:rsidRDefault="008C6820" w:rsidP="008C6820">
      <w:pPr>
        <w:pStyle w:val="Level4"/>
        <w:numPr>
          <w:ilvl w:val="4"/>
          <w:numId w:val="1"/>
        </w:numPr>
        <w:ind w:hanging="1152"/>
      </w:pPr>
      <w:r>
        <w:t>Financial procedures.</w:t>
      </w:r>
    </w:p>
    <w:p w14:paraId="40A32064" w14:textId="77777777" w:rsidR="008C6820" w:rsidRDefault="008C6820" w:rsidP="008C6820">
      <w:pPr>
        <w:pStyle w:val="Level4"/>
        <w:numPr>
          <w:ilvl w:val="4"/>
          <w:numId w:val="1"/>
        </w:numPr>
        <w:ind w:hanging="1152"/>
      </w:pPr>
      <w:r>
        <w:t>Staffing.</w:t>
      </w:r>
    </w:p>
    <w:p w14:paraId="64F05DCD" w14:textId="77777777" w:rsidR="00133003" w:rsidRDefault="00133003" w:rsidP="008C6820">
      <w:pPr>
        <w:pStyle w:val="Level4"/>
        <w:numPr>
          <w:ilvl w:val="4"/>
          <w:numId w:val="1"/>
        </w:numPr>
        <w:ind w:hanging="1152"/>
      </w:pPr>
      <w:r>
        <w:t>House rules and regulations.</w:t>
      </w:r>
    </w:p>
    <w:p w14:paraId="36825340" w14:textId="77777777" w:rsidR="00133003" w:rsidRDefault="00133003" w:rsidP="008C6820">
      <w:pPr>
        <w:pStyle w:val="Level4"/>
        <w:numPr>
          <w:ilvl w:val="4"/>
          <w:numId w:val="1"/>
        </w:numPr>
        <w:ind w:hanging="1152"/>
      </w:pPr>
      <w:r>
        <w:t>Recovery support environment.</w:t>
      </w:r>
    </w:p>
    <w:p w14:paraId="7AC38E00" w14:textId="77777777" w:rsidR="00133003" w:rsidRDefault="00133003" w:rsidP="008C6820">
      <w:pPr>
        <w:pStyle w:val="Level4"/>
        <w:numPr>
          <w:ilvl w:val="4"/>
          <w:numId w:val="1"/>
        </w:numPr>
        <w:ind w:hanging="1152"/>
      </w:pPr>
      <w:r>
        <w:t>Any other concerns affecting the complainant.</w:t>
      </w:r>
    </w:p>
    <w:p w14:paraId="2D0940F5" w14:textId="11E2106E" w:rsidR="008C6820" w:rsidRPr="007F0328" w:rsidRDefault="00133003" w:rsidP="00133003">
      <w:pPr>
        <w:pStyle w:val="Level4"/>
        <w:ind w:left="2790" w:hanging="1080"/>
      </w:pPr>
      <w:r w:rsidRPr="007F0328">
        <w:t>Complaints concerning illegal activities or threats.</w:t>
      </w:r>
    </w:p>
    <w:p w14:paraId="5443FF38" w14:textId="2535B1C2" w:rsidR="006D0E56" w:rsidRPr="007F0328" w:rsidRDefault="006D0E56" w:rsidP="00133003">
      <w:pPr>
        <w:pStyle w:val="Level4"/>
        <w:ind w:left="2790" w:hanging="1080"/>
      </w:pPr>
      <w:r w:rsidRPr="007F0328">
        <w:t>Other complaints, as identified by the Department.</w:t>
      </w:r>
    </w:p>
    <w:p w14:paraId="01C6C339" w14:textId="1D8042C3" w:rsidR="00601F76" w:rsidRPr="007F0328" w:rsidRDefault="00133003" w:rsidP="00133003">
      <w:pPr>
        <w:pStyle w:val="Level3"/>
        <w:spacing w:line="240" w:lineRule="auto"/>
        <w:ind w:left="1710" w:hanging="810"/>
      </w:pPr>
      <w:r w:rsidRPr="007F0328">
        <w:t xml:space="preserve">The </w:t>
      </w:r>
      <w:r w:rsidR="00D74BB6" w:rsidRPr="007F0328">
        <w:t xml:space="preserve">selected Vendor must ensure proper notification is provided to the </w:t>
      </w:r>
      <w:r w:rsidRPr="007F0328">
        <w:t>Department</w:t>
      </w:r>
      <w:r w:rsidR="00601F76" w:rsidRPr="007F0328">
        <w:t xml:space="preserve"> </w:t>
      </w:r>
      <w:r w:rsidRPr="007F0328">
        <w:t xml:space="preserve">to determine the appropriate </w:t>
      </w:r>
      <w:r w:rsidR="005B0DD9" w:rsidRPr="007F0328">
        <w:t xml:space="preserve">authority </w:t>
      </w:r>
      <w:r w:rsidRPr="007F0328">
        <w:t>for addressing the complaint</w:t>
      </w:r>
      <w:r w:rsidR="00601F76" w:rsidRPr="007F0328">
        <w:t>, including, but not limited to:</w:t>
      </w:r>
    </w:p>
    <w:p w14:paraId="6C54B303" w14:textId="77777777" w:rsidR="00A2781B" w:rsidRPr="007F0328" w:rsidRDefault="00A2781B" w:rsidP="00601F76">
      <w:pPr>
        <w:pStyle w:val="Level4"/>
        <w:ind w:left="2790" w:hanging="1080"/>
      </w:pPr>
      <w:r w:rsidRPr="007F0328">
        <w:t>The selected Vendor.</w:t>
      </w:r>
    </w:p>
    <w:p w14:paraId="6097D2F2" w14:textId="53187531" w:rsidR="00601F76" w:rsidRPr="007F0328" w:rsidRDefault="006D0E56" w:rsidP="00601F76">
      <w:pPr>
        <w:pStyle w:val="Level4"/>
        <w:ind w:left="2790" w:hanging="1080"/>
      </w:pPr>
      <w:r w:rsidRPr="007F0328">
        <w:t>L</w:t>
      </w:r>
      <w:r w:rsidR="00601F76" w:rsidRPr="007F0328">
        <w:t>aw enforcement agenc</w:t>
      </w:r>
      <w:r w:rsidRPr="007F0328">
        <w:t>ies</w:t>
      </w:r>
      <w:r w:rsidR="00601F76" w:rsidRPr="007F0328">
        <w:t>.</w:t>
      </w:r>
    </w:p>
    <w:p w14:paraId="4DD04BDE" w14:textId="0D65CB28" w:rsidR="006D0E56" w:rsidRPr="007F0328" w:rsidRDefault="006D0E56" w:rsidP="006D0E56">
      <w:pPr>
        <w:pStyle w:val="Level4"/>
        <w:ind w:left="2790" w:hanging="1080"/>
      </w:pPr>
      <w:r w:rsidRPr="007F0328">
        <w:t>Local authorities.</w:t>
      </w:r>
    </w:p>
    <w:p w14:paraId="6CF65822" w14:textId="13920F2E" w:rsidR="00133003" w:rsidRPr="007F0328" w:rsidRDefault="00601F76" w:rsidP="00601F76">
      <w:pPr>
        <w:pStyle w:val="Level4"/>
        <w:ind w:left="2790" w:hanging="1080"/>
      </w:pPr>
      <w:r w:rsidRPr="007F0328">
        <w:t>The NH Department of Justice.</w:t>
      </w:r>
    </w:p>
    <w:p w14:paraId="1B0207DD" w14:textId="6A6E981B" w:rsidR="006457E5" w:rsidRDefault="006457E5" w:rsidP="006457E5">
      <w:pPr>
        <w:pStyle w:val="Level3"/>
        <w:spacing w:line="240" w:lineRule="auto"/>
        <w:ind w:left="1710" w:hanging="810"/>
      </w:pPr>
      <w:r>
        <w:t>The selected V</w:t>
      </w:r>
      <w:r w:rsidR="00AA2E59">
        <w:t>endor must provide weekly written status updates</w:t>
      </w:r>
      <w:r w:rsidR="00392EA6" w:rsidRPr="00392EA6">
        <w:t xml:space="preserve"> </w:t>
      </w:r>
      <w:r w:rsidR="00392EA6">
        <w:t>of all investigations to the Department</w:t>
      </w:r>
      <w:r w:rsidR="00AA2E59">
        <w:t xml:space="preserve">, throughout the </w:t>
      </w:r>
      <w:r w:rsidR="00392EA6">
        <w:t>investigation process</w:t>
      </w:r>
      <w:r w:rsidR="00AA2E59">
        <w:t>, including, but not limited to:</w:t>
      </w:r>
    </w:p>
    <w:p w14:paraId="21E170B4" w14:textId="365DB033" w:rsidR="00850834" w:rsidRDefault="00392EA6" w:rsidP="00AA2E59">
      <w:pPr>
        <w:pStyle w:val="Level4"/>
        <w:ind w:left="2790" w:hanging="1080"/>
      </w:pPr>
      <w:r>
        <w:t>Investigation finding(s)</w:t>
      </w:r>
      <w:r w:rsidR="003A518E">
        <w:t>, including facts and evidence to support conclusions</w:t>
      </w:r>
      <w:r w:rsidR="00850834">
        <w:t>.</w:t>
      </w:r>
    </w:p>
    <w:p w14:paraId="494EA3F3" w14:textId="3B177A6B" w:rsidR="00AA2E59" w:rsidRDefault="00AA2E59" w:rsidP="00AA2E59">
      <w:pPr>
        <w:pStyle w:val="Level4"/>
        <w:ind w:left="2790" w:hanging="1080"/>
      </w:pPr>
      <w:r>
        <w:t>Referral(s) made to appropriate authorities</w:t>
      </w:r>
      <w:r w:rsidR="001959FB">
        <w:t>,</w:t>
      </w:r>
      <w:r w:rsidR="00850834">
        <w:t xml:space="preserve"> if</w:t>
      </w:r>
      <w:r>
        <w:t xml:space="preserve"> applicable.</w:t>
      </w:r>
    </w:p>
    <w:p w14:paraId="1079DB91" w14:textId="5A80FCF8" w:rsidR="00AA2E59" w:rsidRDefault="00AA2E59" w:rsidP="00AA2E59">
      <w:pPr>
        <w:pStyle w:val="Level4"/>
        <w:ind w:left="2790" w:hanging="1080"/>
      </w:pPr>
      <w:r>
        <w:t>Action(s) taken to resolve or mitigate the issue</w:t>
      </w:r>
      <w:r w:rsidR="00850834">
        <w:t>, including any corrective action plan developed, if applicable.</w:t>
      </w:r>
    </w:p>
    <w:p w14:paraId="7140A7B3" w14:textId="0D1F91E4" w:rsidR="00850834" w:rsidRDefault="00850834" w:rsidP="00AA2E59">
      <w:pPr>
        <w:pStyle w:val="Level4"/>
        <w:ind w:left="2790" w:hanging="1080"/>
      </w:pPr>
      <w:r>
        <w:t>Resolution status, if applicable.</w:t>
      </w:r>
    </w:p>
    <w:p w14:paraId="77B1E73D" w14:textId="16C95039" w:rsidR="00850834" w:rsidRDefault="00850834" w:rsidP="00AA2E59">
      <w:pPr>
        <w:pStyle w:val="Level4"/>
        <w:ind w:left="2790" w:hanging="1080"/>
      </w:pPr>
      <w:r>
        <w:lastRenderedPageBreak/>
        <w:t>Date of resolution, if applicable.</w:t>
      </w:r>
    </w:p>
    <w:p w14:paraId="33939B3F" w14:textId="07F74DE3" w:rsidR="00D444E8" w:rsidRDefault="00331E51" w:rsidP="00120D55">
      <w:pPr>
        <w:pStyle w:val="Level3"/>
        <w:spacing w:line="240" w:lineRule="auto"/>
        <w:ind w:left="1710" w:hanging="810"/>
      </w:pPr>
      <w:r>
        <w:t>T</w:t>
      </w:r>
      <w:r w:rsidR="00D444E8">
        <w:t>he selected V</w:t>
      </w:r>
      <w:r>
        <w:t xml:space="preserve">endor must </w:t>
      </w:r>
      <w:r w:rsidR="00D444E8">
        <w:t xml:space="preserve">notify the Department, in writing, within one (1) day of any </w:t>
      </w:r>
      <w:r w:rsidR="00832AC9">
        <w:t>residence</w:t>
      </w:r>
      <w:r w:rsidR="00D444E8">
        <w:t>(s) whose certification is revoked. The selected Vendor must ensure notification includes, but is not limited to:</w:t>
      </w:r>
    </w:p>
    <w:p w14:paraId="6E5D2071" w14:textId="39E0ABDE" w:rsidR="00D444E8" w:rsidRDefault="00D444E8" w:rsidP="00D03234">
      <w:pPr>
        <w:pStyle w:val="Level4"/>
        <w:ind w:left="2790" w:hanging="1080"/>
      </w:pPr>
      <w:r>
        <w:t>Owner and/or operator name.</w:t>
      </w:r>
    </w:p>
    <w:p w14:paraId="441759E0" w14:textId="66EB4B62" w:rsidR="00331E51" w:rsidRDefault="00832AC9" w:rsidP="00832AC9">
      <w:pPr>
        <w:pStyle w:val="Level4"/>
        <w:ind w:left="2790" w:hanging="1080"/>
      </w:pPr>
      <w:r>
        <w:t>Name and address of the recovery residence.</w:t>
      </w:r>
    </w:p>
    <w:p w14:paraId="41211883" w14:textId="66B9DC52" w:rsidR="00832AC9" w:rsidRPr="00832AC9" w:rsidRDefault="00832AC9" w:rsidP="00832AC9">
      <w:pPr>
        <w:pStyle w:val="Level2"/>
        <w:ind w:left="900" w:hanging="540"/>
        <w:rPr>
          <w:b w:val="0"/>
          <w:sz w:val="22"/>
          <w:szCs w:val="22"/>
          <w:u w:val="single"/>
        </w:rPr>
      </w:pPr>
      <w:r>
        <w:rPr>
          <w:b w:val="0"/>
          <w:sz w:val="22"/>
          <w:szCs w:val="22"/>
          <w:u w:val="single"/>
        </w:rPr>
        <w:t>Advisory Board</w:t>
      </w:r>
    </w:p>
    <w:p w14:paraId="1038FF17" w14:textId="4F744021" w:rsidR="000E11BF" w:rsidRDefault="00832AC9" w:rsidP="00C11838">
      <w:pPr>
        <w:pStyle w:val="Level3"/>
        <w:spacing w:line="240" w:lineRule="auto"/>
        <w:ind w:left="1710" w:hanging="810"/>
      </w:pPr>
      <w:r w:rsidRPr="008B02F8">
        <w:t xml:space="preserve">The selected Vendor must </w:t>
      </w:r>
      <w:r>
        <w:t>develop and maintain an Advisory Board to support the goals and objectives</w:t>
      </w:r>
      <w:r w:rsidR="00E721F5">
        <w:t xml:space="preserve"> of the resulting contract</w:t>
      </w:r>
      <w:r>
        <w:t xml:space="preserve">. </w:t>
      </w:r>
      <w:r w:rsidR="000E11BF" w:rsidRPr="007F56C4">
        <w:t xml:space="preserve">The selected Vendor must </w:t>
      </w:r>
      <w:r w:rsidR="000E11BF">
        <w:t>ensure the Advisory Board, at a minimum, provides guidance and consultation to ensure:</w:t>
      </w:r>
    </w:p>
    <w:p w14:paraId="759EBEA3" w14:textId="77777777" w:rsidR="000E11BF" w:rsidRDefault="000E11BF" w:rsidP="000E11BF">
      <w:pPr>
        <w:pStyle w:val="Level4"/>
        <w:ind w:left="2790" w:hanging="1080"/>
      </w:pPr>
      <w:r>
        <w:t>Services are provided ethically, equitably, impartially, and without bias.</w:t>
      </w:r>
    </w:p>
    <w:p w14:paraId="660476A3" w14:textId="27A97E7A" w:rsidR="000E11BF" w:rsidRDefault="000E11BF" w:rsidP="000E11BF">
      <w:pPr>
        <w:pStyle w:val="Level4"/>
        <w:ind w:left="2790" w:hanging="1080"/>
      </w:pPr>
      <w:r>
        <w:t>Decisions are made in the best interest of the Program and individuals served through the Program.</w:t>
      </w:r>
    </w:p>
    <w:p w14:paraId="54483C22" w14:textId="77777777" w:rsidR="000E11BF" w:rsidRDefault="000E11BF" w:rsidP="000E11BF">
      <w:pPr>
        <w:pStyle w:val="Level4"/>
        <w:ind w:left="2790" w:hanging="1080"/>
      </w:pPr>
      <w:r>
        <w:t>Compliance with all applicable state and federal laws and regulations, health and safety standards, and codes.</w:t>
      </w:r>
    </w:p>
    <w:p w14:paraId="37DCFDEE" w14:textId="5DD7D773" w:rsidR="000E11BF" w:rsidRDefault="000E11BF" w:rsidP="000E11BF">
      <w:pPr>
        <w:pStyle w:val="Level4"/>
        <w:ind w:left="2790" w:hanging="1080"/>
      </w:pPr>
      <w:r>
        <w:t>Conflicts of interest are recognized and disclosed, ensuring members with a conflicting interest avoid influencing the operation of the organization by any direct or indirect means</w:t>
      </w:r>
      <w:r w:rsidR="00A6655A">
        <w:t>.</w:t>
      </w:r>
    </w:p>
    <w:p w14:paraId="2FF9C51C" w14:textId="073FDBB9" w:rsidR="00832AC9" w:rsidRPr="008B02F8" w:rsidRDefault="00832AC9" w:rsidP="00832AC9">
      <w:pPr>
        <w:pStyle w:val="Level3"/>
        <w:spacing w:line="240" w:lineRule="auto"/>
        <w:ind w:left="1710" w:hanging="810"/>
      </w:pPr>
      <w:r>
        <w:t xml:space="preserve">The selected Vendor must ensure the Advisory Board </w:t>
      </w:r>
      <w:r w:rsidRPr="008B02F8">
        <w:t>has a diverse membership that takes into account cultural, demographic, and geographic makeup</w:t>
      </w:r>
      <w:r>
        <w:t>, including but not limited to</w:t>
      </w:r>
      <w:r w:rsidRPr="008B02F8">
        <w:t>:</w:t>
      </w:r>
    </w:p>
    <w:p w14:paraId="1C0B9C44" w14:textId="307D968E" w:rsidR="00832AC9" w:rsidRPr="008B02F8" w:rsidRDefault="00832AC9" w:rsidP="00832AC9">
      <w:pPr>
        <w:pStyle w:val="Level4"/>
        <w:ind w:left="2790" w:hanging="1080"/>
      </w:pPr>
      <w:r w:rsidRPr="008B02F8">
        <w:t xml:space="preserve">Individuals with lived experience as a </w:t>
      </w:r>
      <w:r w:rsidR="000E11BF">
        <w:t xml:space="preserve">recovery residence </w:t>
      </w:r>
      <w:r w:rsidRPr="008B02F8">
        <w:t>resident</w:t>
      </w:r>
      <w:r w:rsidR="000E11BF">
        <w:t>.</w:t>
      </w:r>
    </w:p>
    <w:p w14:paraId="04768F0F" w14:textId="77777777" w:rsidR="00832AC9" w:rsidRPr="008B02F8" w:rsidRDefault="00832AC9" w:rsidP="00832AC9">
      <w:pPr>
        <w:pStyle w:val="Level4"/>
        <w:ind w:left="2790" w:hanging="1080"/>
      </w:pPr>
      <w:r w:rsidRPr="008B02F8">
        <w:t>Family members of individuals in recovery.</w:t>
      </w:r>
    </w:p>
    <w:p w14:paraId="535AE852" w14:textId="77777777" w:rsidR="00832AC9" w:rsidRPr="008B02F8" w:rsidRDefault="00832AC9" w:rsidP="00832AC9">
      <w:pPr>
        <w:pStyle w:val="Level4"/>
        <w:ind w:left="2790" w:hanging="1080"/>
      </w:pPr>
      <w:r w:rsidRPr="008B02F8">
        <w:t>Community members.</w:t>
      </w:r>
    </w:p>
    <w:p w14:paraId="618F82A1" w14:textId="77777777" w:rsidR="00832AC9" w:rsidRPr="008B02F8" w:rsidRDefault="00832AC9" w:rsidP="00832AC9">
      <w:pPr>
        <w:pStyle w:val="Level4"/>
        <w:ind w:left="2790" w:hanging="1080"/>
      </w:pPr>
      <w:r w:rsidRPr="008B02F8">
        <w:t>Recovery Community Organizations</w:t>
      </w:r>
      <w:r>
        <w:t>.</w:t>
      </w:r>
    </w:p>
    <w:p w14:paraId="59934975" w14:textId="77777777" w:rsidR="00832AC9" w:rsidRPr="008B02F8" w:rsidRDefault="00832AC9" w:rsidP="00832AC9">
      <w:pPr>
        <w:pStyle w:val="Level4"/>
        <w:ind w:left="2790" w:hanging="1080"/>
      </w:pPr>
      <w:r w:rsidRPr="008B02F8">
        <w:t>Behavioral healthcare providers.</w:t>
      </w:r>
    </w:p>
    <w:p w14:paraId="0275E7B9" w14:textId="77777777" w:rsidR="00832AC9" w:rsidRPr="008B02F8" w:rsidRDefault="00832AC9" w:rsidP="00832AC9">
      <w:pPr>
        <w:pStyle w:val="Level4"/>
        <w:ind w:left="2790" w:hanging="1080"/>
      </w:pPr>
      <w:r>
        <w:lastRenderedPageBreak/>
        <w:t xml:space="preserve">Individuals from the </w:t>
      </w:r>
      <w:r w:rsidRPr="008B02F8">
        <w:t>Government and business sector.</w:t>
      </w:r>
    </w:p>
    <w:p w14:paraId="00474C00" w14:textId="77F9B910" w:rsidR="00832AC9" w:rsidRDefault="00832AC9" w:rsidP="00832AC9">
      <w:pPr>
        <w:pStyle w:val="Level3"/>
        <w:spacing w:line="240" w:lineRule="auto"/>
        <w:ind w:left="1710" w:hanging="810"/>
      </w:pPr>
      <w:r w:rsidRPr="008B02F8">
        <w:t xml:space="preserve">The selected Vendor must ensure </w:t>
      </w:r>
      <w:r>
        <w:t xml:space="preserve">Advisory Board </w:t>
      </w:r>
      <w:r w:rsidRPr="008B02F8">
        <w:t>member</w:t>
      </w:r>
      <w:r>
        <w:t>s, described above, are</w:t>
      </w:r>
      <w:r w:rsidRPr="008B02F8">
        <w:t xml:space="preserve"> </w:t>
      </w:r>
      <w:r>
        <w:t xml:space="preserve">not </w:t>
      </w:r>
      <w:r w:rsidRPr="008B02F8">
        <w:t>involved with</w:t>
      </w:r>
      <w:r>
        <w:t xml:space="preserve"> the </w:t>
      </w:r>
      <w:r w:rsidRPr="008B02F8">
        <w:t xml:space="preserve"> provision</w:t>
      </w:r>
      <w:r>
        <w:t xml:space="preserve"> of services for the </w:t>
      </w:r>
      <w:r w:rsidR="000E11BF">
        <w:t xml:space="preserve">Agreement </w:t>
      </w:r>
      <w:r>
        <w:t xml:space="preserve">resulting </w:t>
      </w:r>
      <w:r w:rsidR="000E11BF">
        <w:t>from this RFP</w:t>
      </w:r>
      <w:r w:rsidRPr="008B02F8">
        <w:t>, including</w:t>
      </w:r>
      <w:r>
        <w:t>, but not limited to:</w:t>
      </w:r>
    </w:p>
    <w:p w14:paraId="4A3B3A6C" w14:textId="514E1DC9" w:rsidR="00832AC9" w:rsidRPr="004D25F1" w:rsidRDefault="00832AC9" w:rsidP="00832AC9">
      <w:pPr>
        <w:pStyle w:val="Level4"/>
        <w:ind w:left="2790" w:hanging="1080"/>
      </w:pPr>
      <w:r>
        <w:t>C</w:t>
      </w:r>
      <w:r w:rsidRPr="008B02F8">
        <w:t xml:space="preserve">ertification </w:t>
      </w:r>
      <w:r>
        <w:t xml:space="preserve">of recovery </w:t>
      </w:r>
      <w:r w:rsidR="000E11BF">
        <w:t>residenc</w:t>
      </w:r>
      <w:r>
        <w:t>es.</w:t>
      </w:r>
    </w:p>
    <w:p w14:paraId="5D3D2854" w14:textId="3A0C0711" w:rsidR="00832AC9" w:rsidRPr="008B02F8" w:rsidRDefault="00832AC9" w:rsidP="00832AC9">
      <w:pPr>
        <w:pStyle w:val="Level4"/>
        <w:ind w:left="2790" w:hanging="1080"/>
      </w:pPr>
      <w:r>
        <w:t>C</w:t>
      </w:r>
      <w:r w:rsidRPr="008B02F8">
        <w:t>oncerns, complaint</w:t>
      </w:r>
      <w:r w:rsidR="006C6D77">
        <w:t>,</w:t>
      </w:r>
      <w:r w:rsidRPr="008B02F8">
        <w:t xml:space="preserve"> and grievance processes</w:t>
      </w:r>
      <w:r>
        <w:t xml:space="preserve"> involving recovery </w:t>
      </w:r>
      <w:r w:rsidR="000E11BF">
        <w:t>residenc</w:t>
      </w:r>
      <w:r>
        <w:t>es</w:t>
      </w:r>
      <w:r w:rsidRPr="008B02F8">
        <w:t>.</w:t>
      </w:r>
    </w:p>
    <w:p w14:paraId="5213B85B" w14:textId="2BCC220A" w:rsidR="00F273CF" w:rsidRPr="000D2856" w:rsidRDefault="008B02F8" w:rsidP="000D2856">
      <w:pPr>
        <w:pStyle w:val="Level3"/>
        <w:spacing w:line="240" w:lineRule="auto"/>
        <w:ind w:left="1710" w:hanging="810"/>
      </w:pPr>
      <w:r w:rsidRPr="000D2856">
        <w:t xml:space="preserve">The selected Vendor must </w:t>
      </w:r>
      <w:r w:rsidR="000D2856" w:rsidRPr="000D2856">
        <w:t xml:space="preserve">collaborate with the Department to </w:t>
      </w:r>
      <w:r w:rsidRPr="000D2856">
        <w:t xml:space="preserve">establish </w:t>
      </w:r>
      <w:r w:rsidR="00F273CF" w:rsidRPr="000D2856">
        <w:t xml:space="preserve">a </w:t>
      </w:r>
      <w:r w:rsidRPr="000D2856">
        <w:t>conflict of interest polic</w:t>
      </w:r>
      <w:r w:rsidR="00F273CF" w:rsidRPr="000D2856">
        <w:t xml:space="preserve">y the </w:t>
      </w:r>
      <w:r w:rsidR="006A5AE1" w:rsidRPr="000D2856">
        <w:t>Advisory Board</w:t>
      </w:r>
      <w:r w:rsidR="00F273CF" w:rsidRPr="000D2856">
        <w:t>, staff members, and other key personnel.</w:t>
      </w:r>
      <w:r w:rsidRPr="000D2856">
        <w:t xml:space="preserve"> The selected Vendor must ensure</w:t>
      </w:r>
      <w:r w:rsidR="00F273CF" w:rsidRPr="000D2856">
        <w:t xml:space="preserve"> the conflict of interest polic</w:t>
      </w:r>
      <w:r w:rsidR="005F469C" w:rsidRPr="000D2856">
        <w:t>y</w:t>
      </w:r>
      <w:r w:rsidRPr="000D2856">
        <w:t xml:space="preserve"> include</w:t>
      </w:r>
      <w:r w:rsidR="005F469C" w:rsidRPr="000D2856">
        <w:t>s</w:t>
      </w:r>
      <w:r w:rsidR="000D2856">
        <w:t>, but is not limited to</w:t>
      </w:r>
      <w:r w:rsidR="005F469C" w:rsidRPr="000D2856">
        <w:t>:</w:t>
      </w:r>
    </w:p>
    <w:p w14:paraId="194E0664" w14:textId="474103F2" w:rsidR="00F273CF" w:rsidRPr="00F273CF" w:rsidRDefault="00F273CF" w:rsidP="000D2856">
      <w:pPr>
        <w:pStyle w:val="Level4"/>
        <w:ind w:left="2790" w:hanging="1080"/>
      </w:pPr>
      <w:r w:rsidRPr="00F273CF">
        <w:t>A statement about an individual’s duty to disclose any conflicts or possible conflicts of interest.</w:t>
      </w:r>
    </w:p>
    <w:p w14:paraId="519FC38F" w14:textId="3DFABE4C" w:rsidR="00F273CF" w:rsidRPr="00F273CF" w:rsidRDefault="00F273CF" w:rsidP="000D2856">
      <w:pPr>
        <w:pStyle w:val="Level4"/>
        <w:ind w:left="2790" w:hanging="1080"/>
      </w:pPr>
      <w:r w:rsidRPr="00F273CF">
        <w:t xml:space="preserve">The process for </w:t>
      </w:r>
      <w:r w:rsidR="00934FF2">
        <w:t>identifying, disclosing, and managing</w:t>
      </w:r>
      <w:r w:rsidRPr="00F273CF">
        <w:t xml:space="preserve"> conflicts of </w:t>
      </w:r>
      <w:r w:rsidR="000A033E" w:rsidRPr="00F273CF">
        <w:t>interest</w:t>
      </w:r>
      <w:r w:rsidR="007F0328">
        <w:t>, including a recusal process when a conflict is found</w:t>
      </w:r>
      <w:r w:rsidR="000A033E">
        <w:t>.</w:t>
      </w:r>
    </w:p>
    <w:p w14:paraId="552D52D9" w14:textId="4B2B19F9" w:rsidR="00F273CF" w:rsidRPr="005E6F6C" w:rsidRDefault="00F273CF" w:rsidP="000D2856">
      <w:pPr>
        <w:pStyle w:val="Level4"/>
        <w:ind w:left="2790" w:hanging="1080"/>
      </w:pPr>
      <w:r w:rsidRPr="00F273CF">
        <w:t xml:space="preserve">A disclosure statement that is signed by all </w:t>
      </w:r>
      <w:r w:rsidR="000D2856">
        <w:t>Advisory Board</w:t>
      </w:r>
      <w:r w:rsidRPr="00F273CF">
        <w:t xml:space="preserve"> members</w:t>
      </w:r>
      <w:r w:rsidR="000D2856">
        <w:t xml:space="preserve"> and</w:t>
      </w:r>
      <w:r w:rsidRPr="00F273CF">
        <w:t xml:space="preserve"> staff members, </w:t>
      </w:r>
      <w:r w:rsidR="005F469C">
        <w:t xml:space="preserve">including the Program Director </w:t>
      </w:r>
      <w:r w:rsidRPr="00F273CF">
        <w:t xml:space="preserve">and other </w:t>
      </w:r>
      <w:r w:rsidRPr="005E6F6C">
        <w:t xml:space="preserve">key personnel, </w:t>
      </w:r>
      <w:r w:rsidR="000D2856" w:rsidRPr="005E6F6C">
        <w:t>annually</w:t>
      </w:r>
      <w:r w:rsidRPr="005E6F6C">
        <w:t>.</w:t>
      </w:r>
    </w:p>
    <w:p w14:paraId="15B5137E" w14:textId="77777777" w:rsidR="00B16E73" w:rsidRPr="005E6F6C" w:rsidRDefault="00B16E73" w:rsidP="00B16E73">
      <w:pPr>
        <w:pStyle w:val="Level2"/>
        <w:ind w:left="900" w:hanging="540"/>
        <w:rPr>
          <w:rFonts w:cs="Arial"/>
          <w:sz w:val="22"/>
          <w:szCs w:val="22"/>
        </w:rPr>
      </w:pPr>
      <w:r w:rsidRPr="005E6F6C">
        <w:rPr>
          <w:rFonts w:cs="Arial"/>
          <w:sz w:val="22"/>
          <w:szCs w:val="22"/>
        </w:rPr>
        <w:t>Website and Social Media</w:t>
      </w:r>
    </w:p>
    <w:p w14:paraId="143928AC" w14:textId="39B4C22D" w:rsidR="00B16E73" w:rsidRPr="009B5D5D" w:rsidRDefault="00B16E73" w:rsidP="00B16E73">
      <w:pPr>
        <w:pStyle w:val="Level3"/>
        <w:spacing w:line="240" w:lineRule="auto"/>
        <w:ind w:left="1710" w:hanging="810"/>
      </w:pPr>
      <w:r w:rsidRPr="005E6F6C">
        <w:rPr>
          <w:rFonts w:cs="Arial"/>
        </w:rPr>
        <w:t>The</w:t>
      </w:r>
      <w:r w:rsidRPr="005E6F6C">
        <w:t xml:space="preserve"> selected Vendor must</w:t>
      </w:r>
      <w:r w:rsidRPr="009B5D5D">
        <w:t xml:space="preserve"> host and maintain a public-facing website that includes, but is not limited to the following</w:t>
      </w:r>
      <w:r w:rsidR="009053A6" w:rsidRPr="009B5D5D">
        <w:t xml:space="preserve"> information</w:t>
      </w:r>
      <w:r w:rsidRPr="009B5D5D">
        <w:t>:</w:t>
      </w:r>
    </w:p>
    <w:p w14:paraId="078F04B1" w14:textId="4D8F017A" w:rsidR="004922C7" w:rsidRDefault="004922C7" w:rsidP="004922C7">
      <w:pPr>
        <w:pStyle w:val="Level4"/>
        <w:ind w:left="2790" w:hanging="1080"/>
      </w:pPr>
      <w:r>
        <w:t>Details of the selected Vendor, including, but not limited to:</w:t>
      </w:r>
    </w:p>
    <w:p w14:paraId="14B3A28A" w14:textId="77777777" w:rsidR="004922C7" w:rsidRDefault="004922C7" w:rsidP="004922C7">
      <w:pPr>
        <w:pStyle w:val="Level4"/>
        <w:numPr>
          <w:ilvl w:val="4"/>
          <w:numId w:val="1"/>
        </w:numPr>
        <w:ind w:left="4140" w:hanging="1350"/>
      </w:pPr>
      <w:r>
        <w:t>Mission.</w:t>
      </w:r>
    </w:p>
    <w:p w14:paraId="4A6F505D" w14:textId="77777777" w:rsidR="004922C7" w:rsidRDefault="004922C7" w:rsidP="004922C7">
      <w:pPr>
        <w:pStyle w:val="Level4"/>
        <w:numPr>
          <w:ilvl w:val="4"/>
          <w:numId w:val="1"/>
        </w:numPr>
        <w:ind w:left="4140" w:hanging="1350"/>
      </w:pPr>
      <w:r>
        <w:t>Vision.</w:t>
      </w:r>
    </w:p>
    <w:p w14:paraId="2B6ADD86" w14:textId="7B45C879" w:rsidR="004922C7" w:rsidRDefault="009053A6" w:rsidP="004922C7">
      <w:pPr>
        <w:pStyle w:val="Level4"/>
        <w:numPr>
          <w:ilvl w:val="4"/>
          <w:numId w:val="1"/>
        </w:numPr>
        <w:ind w:left="4140" w:hanging="1350"/>
      </w:pPr>
      <w:r>
        <w:t>Advisory Board</w:t>
      </w:r>
      <w:r w:rsidR="004922C7">
        <w:t xml:space="preserve"> and staff members.</w:t>
      </w:r>
    </w:p>
    <w:p w14:paraId="3DC11A13" w14:textId="77777777" w:rsidR="004922C7" w:rsidRDefault="004922C7" w:rsidP="004922C7">
      <w:pPr>
        <w:pStyle w:val="Level4"/>
        <w:numPr>
          <w:ilvl w:val="4"/>
          <w:numId w:val="1"/>
        </w:numPr>
        <w:ind w:left="4140" w:hanging="1350"/>
      </w:pPr>
      <w:r>
        <w:t>Contact information.</w:t>
      </w:r>
    </w:p>
    <w:p w14:paraId="6FD9FBF7" w14:textId="58D61011" w:rsidR="00B16E73" w:rsidRDefault="00B16E73" w:rsidP="00B16E73">
      <w:pPr>
        <w:pStyle w:val="Level4"/>
        <w:ind w:left="2790" w:hanging="1080"/>
      </w:pPr>
      <w:r>
        <w:lastRenderedPageBreak/>
        <w:t xml:space="preserve">Certification </w:t>
      </w:r>
      <w:r w:rsidR="00B17778">
        <w:t xml:space="preserve">and application </w:t>
      </w:r>
      <w:r>
        <w:t>policies and processes</w:t>
      </w:r>
      <w:r w:rsidRPr="00CB6F4D">
        <w:t>.</w:t>
      </w:r>
    </w:p>
    <w:p w14:paraId="5050F56D" w14:textId="57270185" w:rsidR="004922C7" w:rsidRDefault="004922C7" w:rsidP="00B16E73">
      <w:pPr>
        <w:pStyle w:val="Level4"/>
        <w:ind w:left="2790" w:hanging="1080"/>
      </w:pPr>
      <w:r>
        <w:t>Grievance procedure and process.</w:t>
      </w:r>
    </w:p>
    <w:p w14:paraId="18A41663" w14:textId="0D6E020A" w:rsidR="00B16E73" w:rsidRPr="00CB6F4D" w:rsidRDefault="00B16E73" w:rsidP="00B16E73">
      <w:pPr>
        <w:pStyle w:val="Level4"/>
        <w:ind w:left="2790" w:hanging="1080"/>
      </w:pPr>
      <w:r>
        <w:t>NARR standards and levels of recovery housing.</w:t>
      </w:r>
    </w:p>
    <w:p w14:paraId="1C7F0EC8" w14:textId="77777777" w:rsidR="00B17778" w:rsidRDefault="00B17778" w:rsidP="00B17778">
      <w:pPr>
        <w:pStyle w:val="Level4"/>
        <w:ind w:left="2790" w:hanging="1080"/>
      </w:pPr>
      <w:r>
        <w:t>Resources related to certification, best-practices, and other applicable items for recovery residence owners and/or operators and house residents.</w:t>
      </w:r>
    </w:p>
    <w:p w14:paraId="69FB9DEB" w14:textId="0F32D4E2" w:rsidR="00B16E73" w:rsidRPr="00CB6F4D" w:rsidRDefault="00B16E73" w:rsidP="00B16E73">
      <w:pPr>
        <w:pStyle w:val="Level4"/>
        <w:ind w:left="2790" w:hanging="1080"/>
      </w:pPr>
      <w:r w:rsidRPr="00CB6F4D">
        <w:t>Information on each certified recovery house, including, but not limited to:</w:t>
      </w:r>
    </w:p>
    <w:p w14:paraId="74E624EC" w14:textId="77777777" w:rsidR="00B16E73" w:rsidRDefault="00B16E73" w:rsidP="00B16E73">
      <w:pPr>
        <w:pStyle w:val="Level4"/>
        <w:numPr>
          <w:ilvl w:val="4"/>
          <w:numId w:val="1"/>
        </w:numPr>
        <w:ind w:left="4140" w:hanging="1350"/>
      </w:pPr>
      <w:r w:rsidRPr="00CB6F4D">
        <w:t>Location.</w:t>
      </w:r>
    </w:p>
    <w:p w14:paraId="3C2368CC" w14:textId="77777777" w:rsidR="00B16E73" w:rsidRPr="00B17778" w:rsidRDefault="00B16E73" w:rsidP="00B16E73">
      <w:pPr>
        <w:pStyle w:val="Level4"/>
        <w:numPr>
          <w:ilvl w:val="4"/>
          <w:numId w:val="1"/>
        </w:numPr>
        <w:ind w:left="4140" w:hanging="1350"/>
      </w:pPr>
      <w:r>
        <w:t xml:space="preserve">Contact </w:t>
      </w:r>
      <w:r w:rsidRPr="00B17778">
        <w:t>information.</w:t>
      </w:r>
    </w:p>
    <w:p w14:paraId="357825B7" w14:textId="77777777" w:rsidR="00B16E73" w:rsidRPr="00B17778" w:rsidRDefault="00B16E73" w:rsidP="00B16E73">
      <w:pPr>
        <w:pStyle w:val="Level4"/>
        <w:numPr>
          <w:ilvl w:val="4"/>
          <w:numId w:val="1"/>
        </w:numPr>
        <w:ind w:left="4140" w:hanging="1350"/>
      </w:pPr>
      <w:r w:rsidRPr="00B17778">
        <w:t>Population served.</w:t>
      </w:r>
    </w:p>
    <w:p w14:paraId="5D4B9B85" w14:textId="77777777" w:rsidR="00B16E73" w:rsidRPr="00B17778" w:rsidRDefault="00B16E73" w:rsidP="00B16E73">
      <w:pPr>
        <w:pStyle w:val="Level4"/>
        <w:numPr>
          <w:ilvl w:val="4"/>
          <w:numId w:val="1"/>
        </w:numPr>
        <w:ind w:left="4140" w:hanging="1350"/>
      </w:pPr>
      <w:r w:rsidRPr="00B17778">
        <w:t>Overall bed capacity.</w:t>
      </w:r>
    </w:p>
    <w:p w14:paraId="6EAD2CCD" w14:textId="77777777" w:rsidR="009053A6" w:rsidRPr="00AF507E" w:rsidRDefault="009053A6" w:rsidP="009053A6">
      <w:pPr>
        <w:pStyle w:val="Level3"/>
        <w:spacing w:line="240" w:lineRule="auto"/>
        <w:ind w:left="1710" w:hanging="810"/>
        <w:rPr>
          <w:rFonts w:cs="Arial"/>
        </w:rPr>
      </w:pPr>
      <w:r w:rsidRPr="00AF507E">
        <w:rPr>
          <w:rFonts w:cs="Arial"/>
        </w:rPr>
        <w:t>The selected Vendor</w:t>
      </w:r>
      <w:r>
        <w:rPr>
          <w:rFonts w:cs="Arial"/>
        </w:rPr>
        <w:t xml:space="preserve"> </w:t>
      </w:r>
      <w:r w:rsidRPr="00AF507E">
        <w:rPr>
          <w:rFonts w:cs="Arial"/>
        </w:rPr>
        <w:t>must work with the Department’s Communications Bureau to ensure that any social media or website designed, created, or managed on behalf of the Department meets all Department and NH DoIT website and social media requirements and policies.</w:t>
      </w:r>
    </w:p>
    <w:p w14:paraId="299679A0" w14:textId="143125F3" w:rsidR="005E6F6C" w:rsidRPr="005E6F6C" w:rsidRDefault="005E6F6C" w:rsidP="005E6F6C">
      <w:pPr>
        <w:pStyle w:val="Level3"/>
        <w:spacing w:line="240" w:lineRule="auto"/>
        <w:ind w:left="1710" w:hanging="810"/>
        <w:rPr>
          <w:rFonts w:cs="Arial"/>
        </w:rPr>
      </w:pPr>
      <w:r>
        <w:rPr>
          <w:rFonts w:cs="Arial"/>
        </w:rPr>
        <w:t>The selected Vendor must complete and submit the following appendices with their solicitation response, in accordance with Section 6, Solicitation Response Requirements</w:t>
      </w:r>
      <w:r w:rsidRPr="005E6F6C">
        <w:rPr>
          <w:rFonts w:cs="Arial"/>
        </w:rPr>
        <w:t>:</w:t>
      </w:r>
    </w:p>
    <w:p w14:paraId="75DB1124" w14:textId="77777777" w:rsidR="005E6F6C" w:rsidRDefault="005E6F6C" w:rsidP="005E6F6C">
      <w:pPr>
        <w:pStyle w:val="Level4"/>
        <w:ind w:left="2790" w:hanging="1080"/>
        <w:rPr>
          <w:rFonts w:cs="Arial"/>
        </w:rPr>
      </w:pPr>
      <w:r>
        <w:rPr>
          <w:rFonts w:cs="Arial"/>
        </w:rPr>
        <w:t xml:space="preserve">Appendix G – DHHS DoIT Requirements Workbook; and </w:t>
      </w:r>
    </w:p>
    <w:p w14:paraId="580AD0BA" w14:textId="7AB9C3D9" w:rsidR="005E6F6C" w:rsidRDefault="005E6F6C" w:rsidP="005E6F6C">
      <w:pPr>
        <w:pStyle w:val="Level4"/>
        <w:ind w:left="2790" w:hanging="1080"/>
        <w:rPr>
          <w:rFonts w:cs="Arial"/>
        </w:rPr>
      </w:pPr>
      <w:r>
        <w:rPr>
          <w:rFonts w:cs="Arial"/>
        </w:rPr>
        <w:t>Appendix H – DHHS Vendor Risk Assessment Report (VRAR).</w:t>
      </w:r>
    </w:p>
    <w:p w14:paraId="0D3990EB" w14:textId="3ED04C45" w:rsidR="00B16E73" w:rsidRPr="00AF507E" w:rsidRDefault="00B16E73" w:rsidP="00B16E73">
      <w:pPr>
        <w:pStyle w:val="Level3"/>
        <w:spacing w:line="240" w:lineRule="auto"/>
        <w:ind w:left="1710" w:hanging="810"/>
        <w:rPr>
          <w:rFonts w:cs="Arial"/>
        </w:rPr>
      </w:pPr>
      <w:r w:rsidRPr="00AF507E">
        <w:rPr>
          <w:rFonts w:cs="Arial"/>
        </w:rPr>
        <w:t xml:space="preserve">The selected Vendor </w:t>
      </w:r>
      <w:r w:rsidR="00540002">
        <w:rPr>
          <w:rFonts w:cs="Arial"/>
        </w:rPr>
        <w:t xml:space="preserve">must </w:t>
      </w:r>
      <w:r w:rsidRPr="00AF507E">
        <w:rPr>
          <w:rFonts w:cs="Arial"/>
        </w:rPr>
        <w:t>agree Protected Health Information (PHI), Personally Identifiable Information (PII), or other Confidential Information solicited either by social media or the website that is maintained, stored or captured must not be further disclosed unless expressly provided in the Contract. The solicitation or disclosure of PHI, PII, or other Confidential Information is subject to the terms of the Department’s Information Security Requirements,</w:t>
      </w:r>
      <w:r>
        <w:rPr>
          <w:rFonts w:cs="Arial"/>
        </w:rPr>
        <w:t xml:space="preserve"> </w:t>
      </w:r>
      <w:r w:rsidRPr="00AF507E">
        <w:rPr>
          <w:rFonts w:cs="Arial"/>
        </w:rPr>
        <w:t>the De</w:t>
      </w:r>
      <w:r w:rsidRPr="00AF507E">
        <w:rPr>
          <w:rFonts w:cs="Arial"/>
        </w:rPr>
        <w:lastRenderedPageBreak/>
        <w:t>partment’s</w:t>
      </w:r>
      <w:r>
        <w:rPr>
          <w:rFonts w:cs="Arial"/>
        </w:rPr>
        <w:t xml:space="preserve"> </w:t>
      </w:r>
      <w:r w:rsidRPr="00AF507E">
        <w:rPr>
          <w:rFonts w:cs="Arial"/>
        </w:rPr>
        <w:t>Business Associate Agreement and all applicable Department and federal law, rules, and agreements. Unless specifically required by the Contract and unless clear notice is provided to users of the website or social media, the Contractor agrees that site visitation must not be tracked, disclosed or used for website or social media analytics or marketing.</w:t>
      </w:r>
    </w:p>
    <w:p w14:paraId="74792DBB" w14:textId="77777777" w:rsidR="00B16E73" w:rsidRPr="00AF507E" w:rsidRDefault="00B16E73" w:rsidP="00B16E73">
      <w:pPr>
        <w:pStyle w:val="Level3"/>
        <w:spacing w:line="240" w:lineRule="auto"/>
        <w:ind w:left="1710" w:hanging="810"/>
        <w:rPr>
          <w:rFonts w:cs="Arial"/>
        </w:rPr>
      </w:pPr>
      <w:r w:rsidRPr="00AF507E">
        <w:rPr>
          <w:rFonts w:cs="Arial"/>
        </w:rPr>
        <w:t>State of New Hampshire’s Website Copyright</w:t>
      </w:r>
    </w:p>
    <w:p w14:paraId="4405CF43" w14:textId="4A5126DD" w:rsidR="00B16E73" w:rsidRDefault="00B16E73" w:rsidP="007F1D7C">
      <w:pPr>
        <w:pStyle w:val="Level4"/>
        <w:ind w:left="2790" w:hanging="1080"/>
      </w:pPr>
      <w:r w:rsidRPr="00AF507E">
        <w:t xml:space="preserve">All right, title and interest in the State WWW site, including copyright to all Data and information, shall remain with the State of New Hampshire.  The State of New Hampshire shall also retain all right, title and interest in any user interfaces and computer instructions embedded within the WWW pages.  All WWW pages and any other Data or information shall, where applicable, display the State of New Hampshire’s copyright. </w:t>
      </w:r>
    </w:p>
    <w:p w14:paraId="5BEE2A2B" w14:textId="3E80817F" w:rsidR="00771737" w:rsidRPr="00771737" w:rsidRDefault="00771737" w:rsidP="00771737">
      <w:pPr>
        <w:pStyle w:val="Level2"/>
        <w:ind w:left="900" w:hanging="540"/>
        <w:rPr>
          <w:b w:val="0"/>
          <w:color w:val="auto"/>
          <w:sz w:val="22"/>
          <w:szCs w:val="22"/>
        </w:rPr>
      </w:pPr>
      <w:r w:rsidRPr="00771737">
        <w:rPr>
          <w:b w:val="0"/>
          <w:color w:val="auto"/>
          <w:sz w:val="22"/>
          <w:szCs w:val="22"/>
        </w:rPr>
        <w:t xml:space="preserve">The selected Vendor must ensure </w:t>
      </w:r>
      <w:r w:rsidR="006C6D77">
        <w:rPr>
          <w:b w:val="0"/>
          <w:color w:val="auto"/>
          <w:sz w:val="22"/>
          <w:szCs w:val="22"/>
        </w:rPr>
        <w:t xml:space="preserve">all </w:t>
      </w:r>
      <w:r w:rsidRPr="00771737">
        <w:rPr>
          <w:b w:val="0"/>
          <w:color w:val="auto"/>
          <w:sz w:val="22"/>
          <w:szCs w:val="22"/>
        </w:rPr>
        <w:t xml:space="preserve">written materials developed during the resulting Agreement are reviewed and approved by the Department prior to dissemination. </w:t>
      </w:r>
    </w:p>
    <w:p w14:paraId="40161A1C" w14:textId="77777777" w:rsidR="00771737" w:rsidRDefault="008B2BCE" w:rsidP="008B2BCE">
      <w:pPr>
        <w:pStyle w:val="Level2"/>
        <w:ind w:left="900" w:hanging="540"/>
        <w:rPr>
          <w:b w:val="0"/>
          <w:color w:val="auto"/>
          <w:sz w:val="22"/>
          <w:szCs w:val="22"/>
        </w:rPr>
      </w:pPr>
      <w:r w:rsidRPr="008B02F8">
        <w:rPr>
          <w:b w:val="0"/>
          <w:color w:val="auto"/>
          <w:sz w:val="22"/>
          <w:szCs w:val="22"/>
        </w:rPr>
        <w:t>The selected Vendor must participate in meetings with the Department, on a monthly basis, or as otherwise requested by the Department to review contract performance, enhance contract management, improve results, and adjust program delivery and policy based on challenges and barriers encountered and successful outcomes.</w:t>
      </w:r>
      <w:r>
        <w:rPr>
          <w:b w:val="0"/>
          <w:color w:val="auto"/>
          <w:sz w:val="22"/>
          <w:szCs w:val="22"/>
        </w:rPr>
        <w:t xml:space="preserve"> </w:t>
      </w:r>
    </w:p>
    <w:p w14:paraId="1A2B00FF" w14:textId="696A40E7" w:rsidR="008B2BCE" w:rsidRPr="008B02F8" w:rsidRDefault="008B2BCE" w:rsidP="008B2BCE">
      <w:pPr>
        <w:pStyle w:val="Level2"/>
        <w:ind w:left="900" w:hanging="540"/>
        <w:rPr>
          <w:b w:val="0"/>
          <w:color w:val="auto"/>
          <w:sz w:val="22"/>
          <w:szCs w:val="22"/>
        </w:rPr>
      </w:pPr>
      <w:r>
        <w:rPr>
          <w:b w:val="0"/>
          <w:color w:val="auto"/>
          <w:sz w:val="22"/>
          <w:szCs w:val="22"/>
        </w:rPr>
        <w:t>The Department may collaborate with the selected Vendor to develop performance measurements</w:t>
      </w:r>
      <w:r w:rsidR="00540002">
        <w:rPr>
          <w:b w:val="0"/>
          <w:color w:val="auto"/>
          <w:sz w:val="22"/>
          <w:szCs w:val="22"/>
        </w:rPr>
        <w:t xml:space="preserve"> for the resulting contract</w:t>
      </w:r>
      <w:r>
        <w:rPr>
          <w:b w:val="0"/>
          <w:color w:val="auto"/>
          <w:sz w:val="22"/>
          <w:szCs w:val="22"/>
        </w:rPr>
        <w:t>, as applicable.</w:t>
      </w:r>
    </w:p>
    <w:p w14:paraId="1E8B841A" w14:textId="466FA47B" w:rsidR="000E187E" w:rsidRPr="005E6F6C" w:rsidRDefault="000E187E" w:rsidP="009339EA">
      <w:pPr>
        <w:pStyle w:val="Level2"/>
        <w:ind w:left="900" w:hanging="540"/>
        <w:rPr>
          <w:rFonts w:cs="Arial"/>
          <w:sz w:val="22"/>
          <w:szCs w:val="22"/>
        </w:rPr>
      </w:pPr>
      <w:r w:rsidRPr="005E6F6C">
        <w:rPr>
          <w:rFonts w:cs="Arial"/>
          <w:sz w:val="22"/>
          <w:szCs w:val="22"/>
        </w:rPr>
        <w:t>Staffing</w:t>
      </w:r>
    </w:p>
    <w:p w14:paraId="61E21D13" w14:textId="77777777" w:rsidR="000E187E" w:rsidRDefault="000E187E" w:rsidP="000E187E">
      <w:pPr>
        <w:pStyle w:val="Level3"/>
        <w:spacing w:line="240" w:lineRule="auto"/>
        <w:ind w:left="1710" w:hanging="810"/>
      </w:pPr>
      <w:r>
        <w:t xml:space="preserve">The selected Vendor must recruit and maintain sufficient staff necessary to perform and carry out all of the functions, requirements, roles and duties identified this RFP. </w:t>
      </w:r>
    </w:p>
    <w:p w14:paraId="7FAF719F" w14:textId="690B8D12" w:rsidR="000E187E" w:rsidRDefault="000E187E" w:rsidP="000E187E">
      <w:pPr>
        <w:pStyle w:val="Level3"/>
        <w:spacing w:line="240" w:lineRule="auto"/>
        <w:ind w:left="1710" w:hanging="810"/>
      </w:pPr>
      <w:r>
        <w:t xml:space="preserve">The selected Vendor must notify the Department in writing of changes in key personnel and provide, within </w:t>
      </w:r>
      <w:r w:rsidRPr="008B02F8">
        <w:t xml:space="preserve">five (5) </w:t>
      </w:r>
      <w:r w:rsidR="00E439CB" w:rsidRPr="008B02F8">
        <w:t xml:space="preserve">business </w:t>
      </w:r>
      <w:r w:rsidRPr="008B02F8">
        <w:t xml:space="preserve">days to the Department, updated resumes that clearly indicate the staff </w:t>
      </w:r>
      <w:r>
        <w:t xml:space="preserve">member is employed by the Vendor. Key personnel are those staff members for whom at </w:t>
      </w:r>
      <w:r>
        <w:lastRenderedPageBreak/>
        <w:t xml:space="preserve">least 10% of their work time is spent on this scope of services. </w:t>
      </w:r>
    </w:p>
    <w:p w14:paraId="5BB5FECC" w14:textId="77777777" w:rsidR="000E187E" w:rsidRDefault="000E187E" w:rsidP="000E187E">
      <w:pPr>
        <w:pStyle w:val="Level3"/>
        <w:spacing w:line="240" w:lineRule="auto"/>
        <w:ind w:left="1710" w:hanging="810"/>
      </w:pPr>
      <w:r>
        <w:t xml:space="preserve">The selected Vendor must notify the Department in writing </w:t>
      </w:r>
      <w:r w:rsidRPr="008B02F8">
        <w:t xml:space="preserve">within one (1) month of hire when a new administrator, coordinator, or any staff person essential to carrying out this scope of services is hired to work in the program. The </w:t>
      </w:r>
      <w:r>
        <w:t xml:space="preserve">selected Vendor must ensure notification includes a copy of the newly hired staff member’s resume, which clearly indicates the staff member is employed by the selected Vendor. </w:t>
      </w:r>
    </w:p>
    <w:p w14:paraId="225FAC5F" w14:textId="19898E3B" w:rsidR="000E187E" w:rsidRDefault="000E187E" w:rsidP="000E187E">
      <w:pPr>
        <w:pStyle w:val="Level3"/>
        <w:spacing w:line="240" w:lineRule="auto"/>
        <w:ind w:left="1710" w:hanging="810"/>
      </w:pPr>
      <w:r>
        <w:t xml:space="preserve">The selected Vendor must notify the Department in writing within </w:t>
      </w:r>
      <w:r w:rsidR="00E439CB">
        <w:t xml:space="preserve">10 business </w:t>
      </w:r>
      <w:r>
        <w:t>days, when there is not sufficient staffing to perform all required services for more than one (1) month.</w:t>
      </w:r>
    </w:p>
    <w:p w14:paraId="3200375C" w14:textId="02876071" w:rsidR="00F93AE4" w:rsidRPr="00FF7EB2" w:rsidRDefault="00F93AE4" w:rsidP="009339EA">
      <w:pPr>
        <w:pStyle w:val="Level2"/>
        <w:ind w:left="900" w:hanging="540"/>
        <w:rPr>
          <w:rFonts w:cs="Arial"/>
          <w:sz w:val="22"/>
          <w:szCs w:val="22"/>
        </w:rPr>
      </w:pPr>
      <w:r w:rsidRPr="00FF7EB2">
        <w:rPr>
          <w:rFonts w:cs="Arial"/>
          <w:sz w:val="22"/>
          <w:szCs w:val="22"/>
        </w:rPr>
        <w:t>Reporting</w:t>
      </w:r>
    </w:p>
    <w:p w14:paraId="5636920B" w14:textId="77777777" w:rsidR="007B506F" w:rsidRDefault="007B506F" w:rsidP="009339EA">
      <w:pPr>
        <w:pStyle w:val="Level3"/>
        <w:tabs>
          <w:tab w:val="left" w:pos="1710"/>
        </w:tabs>
        <w:spacing w:line="240" w:lineRule="auto"/>
        <w:ind w:left="1710" w:hanging="810"/>
        <w:rPr>
          <w:rFonts w:cs="Arial"/>
        </w:rPr>
      </w:pPr>
      <w:r>
        <w:rPr>
          <w:rFonts w:cs="Arial"/>
        </w:rPr>
        <w:t>Certification Program Reporting:</w:t>
      </w:r>
    </w:p>
    <w:p w14:paraId="4D58A2D5" w14:textId="6E342486" w:rsidR="00F93AE4" w:rsidRPr="009339EA" w:rsidRDefault="00F93AE4" w:rsidP="007B506F">
      <w:pPr>
        <w:pStyle w:val="Level4"/>
        <w:ind w:left="2790" w:hanging="1080"/>
      </w:pPr>
      <w:r w:rsidRPr="009339EA">
        <w:t xml:space="preserve">The </w:t>
      </w:r>
      <w:r w:rsidR="00954CF9" w:rsidRPr="009339EA">
        <w:t xml:space="preserve">selected Vendor must </w:t>
      </w:r>
      <w:r w:rsidRPr="009339EA">
        <w:t xml:space="preserve">submit </w:t>
      </w:r>
      <w:r w:rsidR="00F45AD2">
        <w:t>quarterly</w:t>
      </w:r>
      <w:r w:rsidRPr="009339EA">
        <w:t xml:space="preserve"> </w:t>
      </w:r>
      <w:r w:rsidR="00AB3D20">
        <w:t>r</w:t>
      </w:r>
      <w:r w:rsidRPr="009339EA">
        <w:t>eports</w:t>
      </w:r>
      <w:r w:rsidR="002C7B7B" w:rsidRPr="009339EA">
        <w:t xml:space="preserve">, </w:t>
      </w:r>
      <w:r w:rsidRPr="009339EA">
        <w:t xml:space="preserve">which include, but are not limited to: </w:t>
      </w:r>
    </w:p>
    <w:p w14:paraId="4400888F" w14:textId="560FFD41" w:rsidR="00F45AD2" w:rsidRDefault="00873ABD" w:rsidP="007B506F">
      <w:pPr>
        <w:pStyle w:val="Level4"/>
        <w:numPr>
          <w:ilvl w:val="4"/>
          <w:numId w:val="1"/>
        </w:numPr>
        <w:ind w:left="4050" w:hanging="1260"/>
      </w:pPr>
      <w:r>
        <w:t>Number of recovery houses provided with</w:t>
      </w:r>
      <w:r w:rsidR="00540002">
        <w:t xml:space="preserve"> informational </w:t>
      </w:r>
      <w:r w:rsidR="00E57764">
        <w:t>sessions</w:t>
      </w:r>
      <w:r>
        <w:t>.</w:t>
      </w:r>
    </w:p>
    <w:p w14:paraId="2283471F" w14:textId="469B56B8" w:rsidR="00873ABD" w:rsidRDefault="00873ABD" w:rsidP="007B506F">
      <w:pPr>
        <w:pStyle w:val="Level4"/>
        <w:numPr>
          <w:ilvl w:val="4"/>
          <w:numId w:val="1"/>
        </w:numPr>
        <w:ind w:left="4050" w:hanging="1260"/>
      </w:pPr>
      <w:r>
        <w:t>Number of recovery houses</w:t>
      </w:r>
      <w:r w:rsidR="004239BB">
        <w:t xml:space="preserve"> that have applied for certification and the status of each application.</w:t>
      </w:r>
      <w:r>
        <w:t xml:space="preserve"> </w:t>
      </w:r>
    </w:p>
    <w:p w14:paraId="50ED085A" w14:textId="5C95C40C" w:rsidR="00512904" w:rsidRDefault="00873ABD" w:rsidP="007B506F">
      <w:pPr>
        <w:pStyle w:val="Level4"/>
        <w:numPr>
          <w:ilvl w:val="4"/>
          <w:numId w:val="1"/>
        </w:numPr>
        <w:ind w:left="4050" w:hanging="1260"/>
      </w:pPr>
      <w:r>
        <w:t xml:space="preserve">Number of recovery houses </w:t>
      </w:r>
      <w:r w:rsidR="00F735A8">
        <w:t>certified.</w:t>
      </w:r>
    </w:p>
    <w:p w14:paraId="6AA7CDBB" w14:textId="20EBC5E4" w:rsidR="00873ABD" w:rsidRDefault="00512904" w:rsidP="007B506F">
      <w:pPr>
        <w:pStyle w:val="Level4"/>
        <w:numPr>
          <w:ilvl w:val="4"/>
          <w:numId w:val="1"/>
        </w:numPr>
        <w:ind w:left="4050" w:hanging="1260"/>
      </w:pPr>
      <w:r>
        <w:t xml:space="preserve">Number, name, and address(s) of recovery house(s) with </w:t>
      </w:r>
      <w:r w:rsidR="00BD3ADD">
        <w:t xml:space="preserve">certifications that have </w:t>
      </w:r>
      <w:r>
        <w:t xml:space="preserve">expired, lapsed, or </w:t>
      </w:r>
      <w:r w:rsidR="00EE0975">
        <w:t>been revoked by the selected Vendo</w:t>
      </w:r>
      <w:r w:rsidR="001C18B4">
        <w:t>r</w:t>
      </w:r>
      <w:r w:rsidR="004239BB">
        <w:t>.</w:t>
      </w:r>
    </w:p>
    <w:p w14:paraId="6AA3CA23" w14:textId="77777777" w:rsidR="00873ABD" w:rsidRDefault="00873ABD" w:rsidP="007B506F">
      <w:pPr>
        <w:pStyle w:val="Level4"/>
        <w:numPr>
          <w:ilvl w:val="4"/>
          <w:numId w:val="1"/>
        </w:numPr>
        <w:ind w:left="4050" w:hanging="1260"/>
      </w:pPr>
      <w:r>
        <w:t>Number of t</w:t>
      </w:r>
      <w:r w:rsidR="00F45AD2">
        <w:t>rainings delivered</w:t>
      </w:r>
      <w:r>
        <w:t>, including, but not limited to:</w:t>
      </w:r>
    </w:p>
    <w:p w14:paraId="1FFFEE3F" w14:textId="32FB5DFF" w:rsidR="00873ABD" w:rsidRDefault="00873ABD" w:rsidP="008627DA">
      <w:pPr>
        <w:pStyle w:val="Level4"/>
        <w:numPr>
          <w:ilvl w:val="5"/>
          <w:numId w:val="1"/>
        </w:numPr>
        <w:ind w:left="5400" w:hanging="1350"/>
      </w:pPr>
      <w:r>
        <w:t xml:space="preserve">Training </w:t>
      </w:r>
      <w:r w:rsidR="006655F7">
        <w:t xml:space="preserve">date and </w:t>
      </w:r>
      <w:r>
        <w:t>title.</w:t>
      </w:r>
    </w:p>
    <w:p w14:paraId="3C7B8449" w14:textId="77777777" w:rsidR="00873ABD" w:rsidRDefault="00873ABD" w:rsidP="008627DA">
      <w:pPr>
        <w:pStyle w:val="Level4"/>
        <w:numPr>
          <w:ilvl w:val="5"/>
          <w:numId w:val="1"/>
        </w:numPr>
        <w:ind w:left="5400" w:hanging="1350"/>
      </w:pPr>
      <w:r>
        <w:t>Number</w:t>
      </w:r>
      <w:r w:rsidR="00F45AD2">
        <w:t xml:space="preserve"> of </w:t>
      </w:r>
      <w:r>
        <w:t>individuals</w:t>
      </w:r>
      <w:r w:rsidR="00F45AD2">
        <w:t xml:space="preserve"> attending</w:t>
      </w:r>
      <w:r>
        <w:t>.</w:t>
      </w:r>
    </w:p>
    <w:p w14:paraId="6383AFDC" w14:textId="2318FEB1" w:rsidR="00F45AD2" w:rsidRDefault="004239BB" w:rsidP="008627DA">
      <w:pPr>
        <w:pStyle w:val="Level4"/>
        <w:numPr>
          <w:ilvl w:val="5"/>
          <w:numId w:val="1"/>
        </w:numPr>
        <w:ind w:left="5400" w:hanging="1350"/>
      </w:pPr>
      <w:r>
        <w:t xml:space="preserve">Names of </w:t>
      </w:r>
      <w:r w:rsidR="00873ABD">
        <w:t>Recovery house(s) in attendance.</w:t>
      </w:r>
    </w:p>
    <w:p w14:paraId="4DFE89ED" w14:textId="664E4314" w:rsidR="00F45AD2" w:rsidRDefault="00873ABD" w:rsidP="007B506F">
      <w:pPr>
        <w:pStyle w:val="Level4"/>
        <w:numPr>
          <w:ilvl w:val="4"/>
          <w:numId w:val="1"/>
        </w:numPr>
        <w:ind w:left="4050" w:hanging="1260"/>
      </w:pPr>
      <w:r>
        <w:lastRenderedPageBreak/>
        <w:t>Number of t</w:t>
      </w:r>
      <w:r w:rsidR="00F45AD2">
        <w:t xml:space="preserve">echnical assistance </w:t>
      </w:r>
      <w:r>
        <w:t xml:space="preserve">sessions </w:t>
      </w:r>
      <w:r w:rsidR="00F45AD2">
        <w:t>provi</w:t>
      </w:r>
      <w:r>
        <w:t>ded</w:t>
      </w:r>
      <w:r w:rsidR="004E42E7">
        <w:t xml:space="preserve"> to certified recovery houses</w:t>
      </w:r>
      <w:r>
        <w:t>, including, but not limited to:</w:t>
      </w:r>
    </w:p>
    <w:p w14:paraId="6478D6B3" w14:textId="5EFEDC52" w:rsidR="00873ABD" w:rsidRDefault="006655F7" w:rsidP="008627DA">
      <w:pPr>
        <w:pStyle w:val="Level4"/>
        <w:numPr>
          <w:ilvl w:val="5"/>
          <w:numId w:val="1"/>
        </w:numPr>
        <w:ind w:left="5400" w:hanging="1350"/>
      </w:pPr>
      <w:r>
        <w:t>Session date(s) and t</w:t>
      </w:r>
      <w:r w:rsidR="00873ABD">
        <w:t>opic</w:t>
      </w:r>
      <w:r>
        <w:t>(s)</w:t>
      </w:r>
      <w:r w:rsidR="004239BB">
        <w:t>.</w:t>
      </w:r>
    </w:p>
    <w:p w14:paraId="79FC1074" w14:textId="74AF5E86" w:rsidR="00873ABD" w:rsidRDefault="00873ABD" w:rsidP="008627DA">
      <w:pPr>
        <w:pStyle w:val="Level4"/>
        <w:numPr>
          <w:ilvl w:val="5"/>
          <w:numId w:val="1"/>
        </w:numPr>
        <w:ind w:left="5400" w:hanging="1350"/>
      </w:pPr>
      <w:r>
        <w:t>Recovery house</w:t>
      </w:r>
      <w:r w:rsidR="002D48BA">
        <w:t>(s)</w:t>
      </w:r>
      <w:r>
        <w:t xml:space="preserve"> </w:t>
      </w:r>
      <w:r w:rsidR="006655F7">
        <w:t>provided to.</w:t>
      </w:r>
    </w:p>
    <w:p w14:paraId="2DCA57BE" w14:textId="05AB2F9A" w:rsidR="007B506F" w:rsidRDefault="007F1D7C" w:rsidP="007B506F">
      <w:pPr>
        <w:pStyle w:val="Level3"/>
        <w:tabs>
          <w:tab w:val="left" w:pos="1710"/>
        </w:tabs>
        <w:spacing w:line="240" w:lineRule="auto"/>
        <w:ind w:left="1710" w:hanging="810"/>
      </w:pPr>
      <w:r>
        <w:t xml:space="preserve">Concerns and Complaints </w:t>
      </w:r>
      <w:r w:rsidR="007B506F">
        <w:t>Services Reporting:</w:t>
      </w:r>
    </w:p>
    <w:p w14:paraId="508C00DD" w14:textId="5294ECA1" w:rsidR="007B506F" w:rsidRDefault="007B506F" w:rsidP="007B506F">
      <w:pPr>
        <w:pStyle w:val="Level4"/>
        <w:ind w:left="2790" w:hanging="1080"/>
      </w:pPr>
      <w:r>
        <w:t>The selected Vendor</w:t>
      </w:r>
      <w:r w:rsidR="00AB3D20">
        <w:t xml:space="preserve"> must submit quarterly reports, which include, but are not limited to:</w:t>
      </w:r>
    </w:p>
    <w:p w14:paraId="3646B08F" w14:textId="05665688" w:rsidR="00AB3D20" w:rsidRDefault="00AB3D20" w:rsidP="00AB3D20">
      <w:pPr>
        <w:pStyle w:val="Level4"/>
        <w:numPr>
          <w:ilvl w:val="4"/>
          <w:numId w:val="1"/>
        </w:numPr>
        <w:ind w:left="4050" w:hanging="1260"/>
      </w:pPr>
      <w:r>
        <w:t>A description of each reported concern, complai</w:t>
      </w:r>
      <w:r w:rsidR="00213111">
        <w:t>nt, or grievance</w:t>
      </w:r>
      <w:r>
        <w:t xml:space="preserve"> </w:t>
      </w:r>
      <w:r w:rsidR="004E42E7">
        <w:t xml:space="preserve">against a certified recovery house </w:t>
      </w:r>
      <w:r>
        <w:t>that includes, but is not limited to:</w:t>
      </w:r>
    </w:p>
    <w:p w14:paraId="70AE50CD" w14:textId="3BE7B5BA" w:rsidR="00AB3D20" w:rsidRDefault="00AB3D20" w:rsidP="00AB3D20">
      <w:pPr>
        <w:pStyle w:val="Level4"/>
        <w:numPr>
          <w:ilvl w:val="5"/>
          <w:numId w:val="1"/>
        </w:numPr>
        <w:ind w:left="2790" w:firstLine="1260"/>
      </w:pPr>
      <w:r>
        <w:t>Date received.</w:t>
      </w:r>
    </w:p>
    <w:p w14:paraId="429DC492" w14:textId="25AFE08A" w:rsidR="00AB3D20" w:rsidRDefault="004E42E7" w:rsidP="00AB3D20">
      <w:pPr>
        <w:pStyle w:val="Level4"/>
        <w:numPr>
          <w:ilvl w:val="5"/>
          <w:numId w:val="1"/>
        </w:numPr>
        <w:ind w:left="5760" w:hanging="1710"/>
      </w:pPr>
      <w:r>
        <w:t>R</w:t>
      </w:r>
      <w:r w:rsidR="00AB3D20">
        <w:t>ecovery house involved.</w:t>
      </w:r>
    </w:p>
    <w:p w14:paraId="43336880" w14:textId="053E505D" w:rsidR="00AB3D20" w:rsidRDefault="00AB3D20" w:rsidP="00AB3D20">
      <w:pPr>
        <w:pStyle w:val="Level4"/>
        <w:numPr>
          <w:ilvl w:val="5"/>
          <w:numId w:val="1"/>
        </w:numPr>
        <w:ind w:left="5760" w:hanging="1710"/>
      </w:pPr>
      <w:r>
        <w:t>Nature of the concern, complaint, or grievance.</w:t>
      </w:r>
    </w:p>
    <w:p w14:paraId="577E1DA3" w14:textId="2F4D786C" w:rsidR="00AB3D20" w:rsidRDefault="00AB3D20" w:rsidP="00AB3D20">
      <w:pPr>
        <w:pStyle w:val="Level4"/>
        <w:numPr>
          <w:ilvl w:val="5"/>
          <w:numId w:val="1"/>
        </w:numPr>
        <w:ind w:left="5760" w:hanging="1710"/>
      </w:pPr>
      <w:r>
        <w:t>Whether or not an investigation was conducted.</w:t>
      </w:r>
    </w:p>
    <w:p w14:paraId="549F9F7A" w14:textId="00102620" w:rsidR="00AB3D20" w:rsidRDefault="00213111" w:rsidP="00AB3D20">
      <w:pPr>
        <w:pStyle w:val="Level4"/>
        <w:numPr>
          <w:ilvl w:val="5"/>
          <w:numId w:val="1"/>
        </w:numPr>
        <w:ind w:left="5760" w:hanging="1710"/>
      </w:pPr>
      <w:r>
        <w:t>Action taken and result of investigation; as applicable.</w:t>
      </w:r>
    </w:p>
    <w:p w14:paraId="610EA0AA" w14:textId="06E5A24B" w:rsidR="00213111" w:rsidRPr="00873ABD" w:rsidRDefault="00213111" w:rsidP="008627DA">
      <w:pPr>
        <w:pStyle w:val="Level4"/>
        <w:numPr>
          <w:ilvl w:val="5"/>
          <w:numId w:val="1"/>
        </w:numPr>
        <w:ind w:left="5760" w:hanging="1710"/>
      </w:pPr>
      <w:r>
        <w:t>Description of resolution</w:t>
      </w:r>
      <w:r w:rsidR="007F0044">
        <w:t>.</w:t>
      </w:r>
      <w:r>
        <w:t xml:space="preserve"> </w:t>
      </w:r>
    </w:p>
    <w:p w14:paraId="270481D0" w14:textId="70CD2B13" w:rsidR="00F93AE4" w:rsidRPr="009339EA" w:rsidRDefault="00F93AE4" w:rsidP="009339EA">
      <w:pPr>
        <w:pStyle w:val="Level4"/>
        <w:spacing w:line="240" w:lineRule="auto"/>
        <w:ind w:left="1800" w:hanging="990"/>
        <w:rPr>
          <w:rFonts w:cs="Arial"/>
        </w:rPr>
      </w:pPr>
      <w:r w:rsidRPr="009339EA">
        <w:rPr>
          <w:rFonts w:cs="Arial"/>
        </w:rPr>
        <w:t xml:space="preserve">The </w:t>
      </w:r>
      <w:r w:rsidR="00684F34" w:rsidRPr="009339EA">
        <w:rPr>
          <w:rFonts w:cs="Arial"/>
        </w:rPr>
        <w:t>selected Vendor</w:t>
      </w:r>
      <w:r w:rsidRPr="009339EA">
        <w:rPr>
          <w:rFonts w:cs="Arial"/>
        </w:rPr>
        <w:t xml:space="preserve"> may be required to provide other data and metrics to the Department </w:t>
      </w:r>
      <w:r w:rsidR="008B2BCE">
        <w:rPr>
          <w:rFonts w:cs="Arial"/>
        </w:rPr>
        <w:t xml:space="preserve">as requested by and </w:t>
      </w:r>
      <w:r w:rsidRPr="009339EA">
        <w:rPr>
          <w:rFonts w:cs="Arial"/>
        </w:rPr>
        <w:t xml:space="preserve">in a format specified by the Department. </w:t>
      </w:r>
    </w:p>
    <w:p w14:paraId="0ACD3EE2" w14:textId="5CC81DC2" w:rsidR="00084BB3" w:rsidRDefault="00084BB3" w:rsidP="000526FE">
      <w:pPr>
        <w:pStyle w:val="Level2"/>
        <w:ind w:left="900" w:hanging="540"/>
        <w:rPr>
          <w:sz w:val="22"/>
          <w:szCs w:val="22"/>
        </w:rPr>
      </w:pPr>
      <w:bookmarkStart w:id="16" w:name="_Toc69399516"/>
      <w:r w:rsidRPr="00084BB3">
        <w:rPr>
          <w:sz w:val="22"/>
          <w:szCs w:val="22"/>
        </w:rPr>
        <w:t>Mandatory Questions</w:t>
      </w:r>
    </w:p>
    <w:p w14:paraId="2D40AA44" w14:textId="1A2A44D5" w:rsidR="00C65C22" w:rsidRPr="00C65C22" w:rsidRDefault="00C65C22" w:rsidP="00C65C22">
      <w:pPr>
        <w:pStyle w:val="Questions"/>
        <w:spacing w:after="120"/>
        <w:ind w:left="1530" w:hanging="630"/>
        <w:contextualSpacing w:val="0"/>
        <w:jc w:val="both"/>
        <w:rPr>
          <w:rFonts w:cs="Arial"/>
          <w:color w:val="1F497D" w:themeColor="text2"/>
        </w:rPr>
      </w:pPr>
      <w:r w:rsidRPr="00C65C22">
        <w:rPr>
          <w:rFonts w:cs="Arial"/>
          <w:color w:val="1F497D" w:themeColor="text2"/>
        </w:rPr>
        <w:t xml:space="preserve">Describe your experience </w:t>
      </w:r>
      <w:r w:rsidR="005777B3">
        <w:rPr>
          <w:rFonts w:cs="Arial"/>
          <w:color w:val="1F497D" w:themeColor="text2"/>
        </w:rPr>
        <w:t xml:space="preserve">providing the services detailed in this RFP. Include: </w:t>
      </w:r>
    </w:p>
    <w:p w14:paraId="279BBC0F" w14:textId="77777777" w:rsidR="005777B3" w:rsidRDefault="005777B3" w:rsidP="00C65C22">
      <w:pPr>
        <w:pStyle w:val="Questions"/>
        <w:numPr>
          <w:ilvl w:val="1"/>
          <w:numId w:val="3"/>
        </w:numPr>
        <w:spacing w:after="120"/>
        <w:ind w:left="1980" w:hanging="450"/>
        <w:contextualSpacing w:val="0"/>
        <w:jc w:val="both"/>
        <w:rPr>
          <w:rFonts w:cs="Arial"/>
          <w:color w:val="1F497D" w:themeColor="text2"/>
        </w:rPr>
      </w:pPr>
      <w:r>
        <w:rPr>
          <w:rFonts w:cs="Arial"/>
          <w:color w:val="1F497D" w:themeColor="text2"/>
        </w:rPr>
        <w:lastRenderedPageBreak/>
        <w:t xml:space="preserve">Experience: </w:t>
      </w:r>
    </w:p>
    <w:p w14:paraId="7A4183DF" w14:textId="38B4FBA9" w:rsidR="005777B3" w:rsidRDefault="005777B3" w:rsidP="005777B3">
      <w:pPr>
        <w:pStyle w:val="Questions"/>
        <w:numPr>
          <w:ilvl w:val="2"/>
          <w:numId w:val="3"/>
        </w:numPr>
        <w:spacing w:after="120"/>
        <w:ind w:left="2430" w:hanging="270"/>
        <w:contextualSpacing w:val="0"/>
        <w:jc w:val="both"/>
        <w:rPr>
          <w:rFonts w:cs="Arial"/>
          <w:color w:val="1F497D" w:themeColor="text2"/>
        </w:rPr>
      </w:pPr>
      <w:r>
        <w:rPr>
          <w:rFonts w:cs="Arial"/>
          <w:color w:val="1F497D" w:themeColor="text2"/>
        </w:rPr>
        <w:t>Administering a certification program;</w:t>
      </w:r>
    </w:p>
    <w:p w14:paraId="24D0AC53" w14:textId="7BD42286" w:rsidR="00C65C22" w:rsidRDefault="005777B3" w:rsidP="005777B3">
      <w:pPr>
        <w:pStyle w:val="Questions"/>
        <w:numPr>
          <w:ilvl w:val="2"/>
          <w:numId w:val="3"/>
        </w:numPr>
        <w:spacing w:after="120"/>
        <w:ind w:left="2430" w:hanging="270"/>
        <w:contextualSpacing w:val="0"/>
        <w:jc w:val="both"/>
        <w:rPr>
          <w:rFonts w:cs="Arial"/>
          <w:color w:val="1F497D" w:themeColor="text2"/>
        </w:rPr>
      </w:pPr>
      <w:r>
        <w:rPr>
          <w:rFonts w:cs="Arial"/>
          <w:color w:val="1F497D" w:themeColor="text2"/>
        </w:rPr>
        <w:t>Wo</w:t>
      </w:r>
      <w:r w:rsidR="00C65C22">
        <w:rPr>
          <w:rFonts w:cs="Arial"/>
          <w:color w:val="1F497D" w:themeColor="text2"/>
        </w:rPr>
        <w:t>rking directly with housing programs;</w:t>
      </w:r>
    </w:p>
    <w:p w14:paraId="746FB9C6" w14:textId="793DE4F8" w:rsidR="00C65C22" w:rsidRDefault="005777B3" w:rsidP="005777B3">
      <w:pPr>
        <w:pStyle w:val="Questions"/>
        <w:numPr>
          <w:ilvl w:val="2"/>
          <w:numId w:val="3"/>
        </w:numPr>
        <w:spacing w:after="120"/>
        <w:ind w:left="2430" w:hanging="270"/>
        <w:contextualSpacing w:val="0"/>
        <w:jc w:val="both"/>
        <w:rPr>
          <w:rFonts w:cs="Arial"/>
          <w:color w:val="1F497D" w:themeColor="text2"/>
        </w:rPr>
      </w:pPr>
      <w:r>
        <w:rPr>
          <w:rFonts w:cs="Arial"/>
          <w:color w:val="1F497D" w:themeColor="text2"/>
        </w:rPr>
        <w:t>P</w:t>
      </w:r>
      <w:r w:rsidR="00C65C22">
        <w:rPr>
          <w:rFonts w:cs="Arial"/>
          <w:color w:val="1F497D" w:themeColor="text2"/>
        </w:rPr>
        <w:t>roviding informational sessions, training, and technical assistance;</w:t>
      </w:r>
    </w:p>
    <w:p w14:paraId="5FA05BAD" w14:textId="6A06BB04" w:rsidR="005777B3" w:rsidRDefault="005777B3" w:rsidP="005777B3">
      <w:pPr>
        <w:pStyle w:val="Questions"/>
        <w:numPr>
          <w:ilvl w:val="2"/>
          <w:numId w:val="3"/>
        </w:numPr>
        <w:spacing w:after="120"/>
        <w:ind w:left="2430" w:hanging="270"/>
        <w:contextualSpacing w:val="0"/>
        <w:jc w:val="both"/>
        <w:rPr>
          <w:rFonts w:cs="Arial"/>
          <w:color w:val="1F497D" w:themeColor="text2"/>
        </w:rPr>
      </w:pPr>
      <w:r>
        <w:rPr>
          <w:rFonts w:cs="Arial"/>
          <w:color w:val="1F497D" w:themeColor="text2"/>
        </w:rPr>
        <w:t>A</w:t>
      </w:r>
      <w:r w:rsidRPr="00C65C22">
        <w:rPr>
          <w:rFonts w:cs="Arial"/>
          <w:color w:val="1F497D" w:themeColor="text2"/>
        </w:rPr>
        <w:t xml:space="preserve">ddressing concerns and complaints. </w:t>
      </w:r>
    </w:p>
    <w:p w14:paraId="7D36E806" w14:textId="0037F1D4" w:rsidR="00C65C22" w:rsidRDefault="00C65C22" w:rsidP="00C65C22">
      <w:pPr>
        <w:pStyle w:val="Questions"/>
        <w:numPr>
          <w:ilvl w:val="1"/>
          <w:numId w:val="3"/>
        </w:numPr>
        <w:spacing w:after="120"/>
        <w:ind w:left="1980" w:hanging="450"/>
        <w:contextualSpacing w:val="0"/>
        <w:jc w:val="both"/>
        <w:rPr>
          <w:rFonts w:cs="Arial"/>
          <w:color w:val="1F497D" w:themeColor="text2"/>
        </w:rPr>
      </w:pPr>
      <w:r>
        <w:rPr>
          <w:rFonts w:cs="Arial"/>
          <w:color w:val="1F497D" w:themeColor="text2"/>
        </w:rPr>
        <w:t>Your understanding of the NARR Standards and Social Model</w:t>
      </w:r>
      <w:r w:rsidR="00034A4D">
        <w:rPr>
          <w:rFonts w:cs="Arial"/>
          <w:color w:val="1F497D" w:themeColor="text2"/>
        </w:rPr>
        <w:t>.</w:t>
      </w:r>
    </w:p>
    <w:p w14:paraId="67C48E65" w14:textId="08DE9B18" w:rsidR="002478F6" w:rsidRPr="009B5D5D" w:rsidRDefault="00D73443" w:rsidP="001C18B4">
      <w:pPr>
        <w:pStyle w:val="Questions"/>
        <w:spacing w:after="120"/>
        <w:ind w:left="1530" w:hanging="630"/>
        <w:contextualSpacing w:val="0"/>
        <w:jc w:val="both"/>
        <w:rPr>
          <w:rFonts w:cs="Arial"/>
          <w:color w:val="1F497D" w:themeColor="text2"/>
        </w:rPr>
      </w:pPr>
      <w:r w:rsidRPr="009B5D5D">
        <w:rPr>
          <w:rFonts w:cs="Arial"/>
          <w:color w:val="1F497D" w:themeColor="text2"/>
        </w:rPr>
        <w:t xml:space="preserve">Provide your approach to </w:t>
      </w:r>
      <w:r w:rsidR="00C01AD0">
        <w:rPr>
          <w:rFonts w:cs="Arial"/>
          <w:color w:val="1F497D" w:themeColor="text2"/>
        </w:rPr>
        <w:t>administerin</w:t>
      </w:r>
      <w:r w:rsidRPr="009B5D5D">
        <w:rPr>
          <w:rFonts w:cs="Arial"/>
          <w:color w:val="1F497D" w:themeColor="text2"/>
        </w:rPr>
        <w:t xml:space="preserve">g </w:t>
      </w:r>
      <w:r w:rsidR="0003356A" w:rsidRPr="009B5D5D">
        <w:rPr>
          <w:rFonts w:cs="Arial"/>
          <w:color w:val="1F497D" w:themeColor="text2"/>
        </w:rPr>
        <w:t xml:space="preserve">certification </w:t>
      </w:r>
      <w:r w:rsidRPr="009B5D5D">
        <w:rPr>
          <w:rFonts w:cs="Arial"/>
          <w:color w:val="1F497D" w:themeColor="text2"/>
        </w:rPr>
        <w:t>services in this RFP.</w:t>
      </w:r>
      <w:r w:rsidR="002478F6" w:rsidRPr="009B5D5D">
        <w:rPr>
          <w:rFonts w:cs="Arial"/>
          <w:color w:val="1F497D" w:themeColor="text2"/>
        </w:rPr>
        <w:t xml:space="preserve"> Include:</w:t>
      </w:r>
    </w:p>
    <w:p w14:paraId="675C2E2B" w14:textId="617F2678" w:rsidR="002478F6" w:rsidRPr="009B5D5D" w:rsidRDefault="002478F6" w:rsidP="0086254E">
      <w:pPr>
        <w:pStyle w:val="Questions"/>
        <w:numPr>
          <w:ilvl w:val="1"/>
          <w:numId w:val="3"/>
        </w:numPr>
        <w:spacing w:after="120"/>
        <w:ind w:left="1980" w:hanging="450"/>
        <w:contextualSpacing w:val="0"/>
        <w:jc w:val="both"/>
        <w:rPr>
          <w:rFonts w:cs="Arial"/>
          <w:color w:val="1F497D" w:themeColor="text2"/>
        </w:rPr>
      </w:pPr>
      <w:r w:rsidRPr="009B5D5D">
        <w:rPr>
          <w:rFonts w:cs="Arial"/>
          <w:color w:val="1F497D" w:themeColor="text2"/>
        </w:rPr>
        <w:t>A</w:t>
      </w:r>
      <w:r w:rsidR="001C18B4" w:rsidRPr="009B5D5D">
        <w:rPr>
          <w:rFonts w:cs="Arial"/>
          <w:color w:val="1F497D" w:themeColor="text2"/>
        </w:rPr>
        <w:t xml:space="preserve"> proposed Work Plan with a detailed project timeline that includes </w:t>
      </w:r>
      <w:r w:rsidRPr="009B5D5D">
        <w:rPr>
          <w:rFonts w:cs="Arial"/>
          <w:color w:val="1F497D" w:themeColor="text2"/>
        </w:rPr>
        <w:t>milestones marking specific points across the timeline to en</w:t>
      </w:r>
      <w:r w:rsidR="00D73443" w:rsidRPr="009B5D5D">
        <w:rPr>
          <w:rFonts w:cs="Arial"/>
          <w:color w:val="1F497D" w:themeColor="text2"/>
        </w:rPr>
        <w:t>sure the project is on schedule; s</w:t>
      </w:r>
      <w:r w:rsidRPr="009B5D5D">
        <w:rPr>
          <w:rFonts w:cs="Arial"/>
          <w:color w:val="1F497D" w:themeColor="text2"/>
        </w:rPr>
        <w:t>teps and resources needed to bring each aspect of the project through from development to implementation and maintenance</w:t>
      </w:r>
      <w:r w:rsidR="00D73443" w:rsidRPr="009B5D5D">
        <w:rPr>
          <w:rFonts w:cs="Arial"/>
          <w:color w:val="1F497D" w:themeColor="text2"/>
        </w:rPr>
        <w:t>; and p</w:t>
      </w:r>
      <w:r w:rsidRPr="009B5D5D">
        <w:rPr>
          <w:rFonts w:cs="Arial"/>
          <w:color w:val="1F497D" w:themeColor="text2"/>
        </w:rPr>
        <w:t>ossible project barriers and constraints, including suggested mitigation strategies for each.</w:t>
      </w:r>
    </w:p>
    <w:p w14:paraId="38A547A4" w14:textId="1445AE47" w:rsidR="00AA6519" w:rsidRPr="001C18B4" w:rsidRDefault="00AA6519" w:rsidP="00AA6519">
      <w:pPr>
        <w:pStyle w:val="Questions"/>
        <w:numPr>
          <w:ilvl w:val="1"/>
          <w:numId w:val="3"/>
        </w:numPr>
        <w:spacing w:after="120"/>
        <w:ind w:left="1980" w:hanging="450"/>
        <w:contextualSpacing w:val="0"/>
        <w:jc w:val="both"/>
        <w:rPr>
          <w:rFonts w:cs="Arial"/>
          <w:color w:val="1F497D" w:themeColor="text2"/>
        </w:rPr>
      </w:pPr>
      <w:r>
        <w:rPr>
          <w:rFonts w:cs="Arial"/>
          <w:color w:val="1F497D" w:themeColor="text2"/>
        </w:rPr>
        <w:t>Y</w:t>
      </w:r>
      <w:r w:rsidRPr="001C18B4">
        <w:rPr>
          <w:rFonts w:cs="Arial"/>
          <w:color w:val="1F497D" w:themeColor="text2"/>
        </w:rPr>
        <w:t xml:space="preserve">our proposed </w:t>
      </w:r>
      <w:r>
        <w:rPr>
          <w:rFonts w:cs="Arial"/>
          <w:color w:val="1F497D" w:themeColor="text2"/>
        </w:rPr>
        <w:t xml:space="preserve">application </w:t>
      </w:r>
      <w:r w:rsidRPr="001C18B4">
        <w:rPr>
          <w:rFonts w:cs="Arial"/>
          <w:color w:val="1F497D" w:themeColor="text2"/>
        </w:rPr>
        <w:t>process</w:t>
      </w:r>
      <w:r w:rsidR="001672C9">
        <w:rPr>
          <w:rFonts w:cs="Arial"/>
          <w:color w:val="1F497D" w:themeColor="text2"/>
        </w:rPr>
        <w:t xml:space="preserve"> for recovery residence certification</w:t>
      </w:r>
      <w:r w:rsidR="0003356A">
        <w:rPr>
          <w:rFonts w:cs="Arial"/>
          <w:color w:val="1F497D" w:themeColor="text2"/>
        </w:rPr>
        <w:t xml:space="preserve"> and re-certification</w:t>
      </w:r>
      <w:r>
        <w:rPr>
          <w:rFonts w:cs="Arial"/>
          <w:color w:val="1F497D" w:themeColor="text2"/>
        </w:rPr>
        <w:t xml:space="preserve">. </w:t>
      </w:r>
    </w:p>
    <w:p w14:paraId="37BA38B8" w14:textId="18BA9275" w:rsidR="00AA6519" w:rsidRDefault="00AA6519" w:rsidP="00AA6519">
      <w:pPr>
        <w:pStyle w:val="Questions"/>
        <w:numPr>
          <w:ilvl w:val="1"/>
          <w:numId w:val="3"/>
        </w:numPr>
        <w:spacing w:after="120"/>
        <w:ind w:left="1980" w:hanging="450"/>
        <w:contextualSpacing w:val="0"/>
        <w:jc w:val="both"/>
        <w:rPr>
          <w:rFonts w:cs="Arial"/>
          <w:color w:val="1F497D" w:themeColor="text2"/>
        </w:rPr>
      </w:pPr>
      <w:r>
        <w:rPr>
          <w:rFonts w:cs="Arial"/>
          <w:color w:val="1F497D" w:themeColor="text2"/>
        </w:rPr>
        <w:t>How you will</w:t>
      </w:r>
      <w:r w:rsidRPr="001C18B4">
        <w:rPr>
          <w:rFonts w:cs="Arial"/>
          <w:color w:val="1F497D" w:themeColor="text2"/>
        </w:rPr>
        <w:t xml:space="preserve"> identify and engage non-certified recovery houses and </w:t>
      </w:r>
      <w:r w:rsidR="0003356A">
        <w:rPr>
          <w:rFonts w:cs="Arial"/>
          <w:color w:val="1F497D" w:themeColor="text2"/>
        </w:rPr>
        <w:t xml:space="preserve">retain </w:t>
      </w:r>
      <w:r w:rsidRPr="001C18B4">
        <w:rPr>
          <w:rFonts w:cs="Arial"/>
          <w:color w:val="1F497D" w:themeColor="text2"/>
        </w:rPr>
        <w:t xml:space="preserve">existing certified houses. </w:t>
      </w:r>
    </w:p>
    <w:p w14:paraId="7E1EB206" w14:textId="77777777" w:rsidR="00AA6519" w:rsidRPr="001C18B4" w:rsidRDefault="00AA6519" w:rsidP="00AA6519">
      <w:pPr>
        <w:pStyle w:val="Questions"/>
        <w:numPr>
          <w:ilvl w:val="1"/>
          <w:numId w:val="3"/>
        </w:numPr>
        <w:spacing w:after="120"/>
        <w:ind w:left="1980" w:hanging="450"/>
        <w:contextualSpacing w:val="0"/>
        <w:jc w:val="both"/>
        <w:rPr>
          <w:rFonts w:cs="Arial"/>
          <w:color w:val="1F497D" w:themeColor="text2"/>
        </w:rPr>
      </w:pPr>
      <w:r>
        <w:rPr>
          <w:rFonts w:cs="Arial"/>
          <w:color w:val="1F497D" w:themeColor="text2"/>
        </w:rPr>
        <w:t>H</w:t>
      </w:r>
      <w:r w:rsidRPr="001C18B4">
        <w:rPr>
          <w:rFonts w:cs="Arial"/>
          <w:color w:val="1F497D" w:themeColor="text2"/>
        </w:rPr>
        <w:t xml:space="preserve">ow geographic and service population gaps will be identified and addressed. </w:t>
      </w:r>
    </w:p>
    <w:p w14:paraId="1C41DB0D" w14:textId="70180293" w:rsidR="00B44616" w:rsidRDefault="00B44616" w:rsidP="00B44616">
      <w:pPr>
        <w:pStyle w:val="Questions"/>
        <w:numPr>
          <w:ilvl w:val="1"/>
          <w:numId w:val="3"/>
        </w:numPr>
        <w:spacing w:after="120"/>
        <w:ind w:left="1980" w:hanging="450"/>
        <w:contextualSpacing w:val="0"/>
        <w:jc w:val="both"/>
        <w:rPr>
          <w:rFonts w:cs="Arial"/>
          <w:color w:val="1F497D" w:themeColor="text2"/>
        </w:rPr>
      </w:pPr>
      <w:r>
        <w:rPr>
          <w:rFonts w:cs="Arial"/>
          <w:color w:val="1F497D" w:themeColor="text2"/>
        </w:rPr>
        <w:t xml:space="preserve">How you </w:t>
      </w:r>
      <w:r w:rsidR="00AA6519">
        <w:rPr>
          <w:rFonts w:cs="Arial"/>
          <w:color w:val="1F497D" w:themeColor="text2"/>
        </w:rPr>
        <w:t xml:space="preserve">will </w:t>
      </w:r>
      <w:r>
        <w:rPr>
          <w:rFonts w:cs="Arial"/>
          <w:color w:val="1F497D" w:themeColor="text2"/>
        </w:rPr>
        <w:t>ensure standards and best practices are achieved and maintained throughout the term of the certification.</w:t>
      </w:r>
    </w:p>
    <w:p w14:paraId="4E54AA66" w14:textId="0EC56957" w:rsidR="00D73443" w:rsidRDefault="00D73443" w:rsidP="00D73443">
      <w:pPr>
        <w:pStyle w:val="Questions"/>
        <w:numPr>
          <w:ilvl w:val="1"/>
          <w:numId w:val="3"/>
        </w:numPr>
        <w:spacing w:after="120"/>
        <w:ind w:left="1980" w:hanging="450"/>
        <w:contextualSpacing w:val="0"/>
        <w:jc w:val="both"/>
        <w:rPr>
          <w:rFonts w:cs="Arial"/>
          <w:color w:val="1F497D" w:themeColor="text2"/>
        </w:rPr>
      </w:pPr>
      <w:r>
        <w:rPr>
          <w:rFonts w:cs="Arial"/>
          <w:color w:val="1F497D" w:themeColor="text2"/>
        </w:rPr>
        <w:t>How you will ensure all services detailed in this RFP are provided ethically, equitably, and without bias.</w:t>
      </w:r>
    </w:p>
    <w:p w14:paraId="1BDCD8ED" w14:textId="3659221F" w:rsidR="0003356A" w:rsidRDefault="0003356A" w:rsidP="00242E79">
      <w:pPr>
        <w:pStyle w:val="Questions"/>
        <w:spacing w:after="120"/>
        <w:ind w:left="1530" w:hanging="630"/>
        <w:contextualSpacing w:val="0"/>
        <w:jc w:val="both"/>
        <w:rPr>
          <w:rFonts w:cs="Arial"/>
          <w:color w:val="1F497D" w:themeColor="text2"/>
        </w:rPr>
      </w:pPr>
      <w:r w:rsidRPr="00C01AD0">
        <w:rPr>
          <w:rFonts w:cs="Arial"/>
          <w:color w:val="1F497D" w:themeColor="text2"/>
        </w:rPr>
        <w:t xml:space="preserve">Provide your approach to </w:t>
      </w:r>
      <w:r w:rsidR="00C01AD0">
        <w:rPr>
          <w:rFonts w:cs="Arial"/>
          <w:color w:val="1F497D" w:themeColor="text2"/>
        </w:rPr>
        <w:t>administering</w:t>
      </w:r>
      <w:r>
        <w:rPr>
          <w:rFonts w:cs="Arial"/>
          <w:color w:val="1F497D" w:themeColor="text2"/>
        </w:rPr>
        <w:t xml:space="preserve"> services to address complaints. Include:</w:t>
      </w:r>
    </w:p>
    <w:p w14:paraId="7B13F3CE" w14:textId="439C1BF6" w:rsidR="0003356A" w:rsidRDefault="0003356A" w:rsidP="00C01AD0">
      <w:pPr>
        <w:pStyle w:val="Questions"/>
        <w:numPr>
          <w:ilvl w:val="1"/>
          <w:numId w:val="3"/>
        </w:numPr>
        <w:spacing w:after="120"/>
        <w:ind w:left="1890"/>
        <w:contextualSpacing w:val="0"/>
        <w:jc w:val="both"/>
        <w:rPr>
          <w:rFonts w:cs="Arial"/>
          <w:color w:val="1F497D" w:themeColor="text2"/>
        </w:rPr>
      </w:pPr>
      <w:r>
        <w:rPr>
          <w:rFonts w:cs="Arial"/>
          <w:color w:val="1F497D" w:themeColor="text2"/>
        </w:rPr>
        <w:t xml:space="preserve">Your </w:t>
      </w:r>
      <w:r w:rsidR="0009037C">
        <w:rPr>
          <w:rFonts w:cs="Arial"/>
          <w:color w:val="1F497D" w:themeColor="text2"/>
        </w:rPr>
        <w:t xml:space="preserve">proposed </w:t>
      </w:r>
      <w:r>
        <w:rPr>
          <w:rFonts w:cs="Arial"/>
          <w:color w:val="1F497D" w:themeColor="text2"/>
        </w:rPr>
        <w:t xml:space="preserve">process for </w:t>
      </w:r>
      <w:r w:rsidR="00A57A18">
        <w:rPr>
          <w:rFonts w:cs="Arial"/>
          <w:color w:val="1F497D" w:themeColor="text2"/>
        </w:rPr>
        <w:t xml:space="preserve">receiving, investigating, </w:t>
      </w:r>
      <w:r>
        <w:rPr>
          <w:rFonts w:cs="Arial"/>
          <w:color w:val="1F497D" w:themeColor="text2"/>
        </w:rPr>
        <w:t>addressing</w:t>
      </w:r>
      <w:r w:rsidR="00A57A18">
        <w:rPr>
          <w:rFonts w:cs="Arial"/>
          <w:color w:val="1F497D" w:themeColor="text2"/>
        </w:rPr>
        <w:t xml:space="preserve"> and resolving</w:t>
      </w:r>
      <w:r>
        <w:rPr>
          <w:rFonts w:cs="Arial"/>
          <w:color w:val="1F497D" w:themeColor="text2"/>
        </w:rPr>
        <w:t xml:space="preserve"> concerns and complaints</w:t>
      </w:r>
      <w:r w:rsidRPr="00183038">
        <w:rPr>
          <w:rFonts w:cs="Arial"/>
          <w:color w:val="1F497D" w:themeColor="text2"/>
        </w:rPr>
        <w:t xml:space="preserve">. </w:t>
      </w:r>
    </w:p>
    <w:p w14:paraId="23093300" w14:textId="2300A427" w:rsidR="0003356A" w:rsidRPr="00183038" w:rsidRDefault="0003356A" w:rsidP="00C01AD0">
      <w:pPr>
        <w:pStyle w:val="Questions"/>
        <w:numPr>
          <w:ilvl w:val="1"/>
          <w:numId w:val="3"/>
        </w:numPr>
        <w:spacing w:after="120"/>
        <w:ind w:left="1890"/>
        <w:contextualSpacing w:val="0"/>
        <w:jc w:val="both"/>
        <w:rPr>
          <w:rFonts w:cs="Arial"/>
          <w:color w:val="1F497D" w:themeColor="text2"/>
        </w:rPr>
      </w:pPr>
      <w:r w:rsidRPr="005E6F6C">
        <w:rPr>
          <w:rFonts w:cs="Arial"/>
          <w:color w:val="1F497D" w:themeColor="text2"/>
        </w:rPr>
        <w:t>How you will ensure the fair, equitable</w:t>
      </w:r>
      <w:r w:rsidR="005E6F6C" w:rsidRPr="005E6F6C">
        <w:rPr>
          <w:rFonts w:cs="Arial"/>
          <w:color w:val="1F497D" w:themeColor="text2"/>
        </w:rPr>
        <w:t>,</w:t>
      </w:r>
      <w:r w:rsidRPr="005E6F6C">
        <w:rPr>
          <w:rFonts w:cs="Arial"/>
          <w:color w:val="1F497D" w:themeColor="text2"/>
        </w:rPr>
        <w:t xml:space="preserve"> and unbiased review, investigation, and resolution of any identified</w:t>
      </w:r>
      <w:r>
        <w:rPr>
          <w:rFonts w:cs="Arial"/>
          <w:color w:val="1F497D" w:themeColor="text2"/>
        </w:rPr>
        <w:t xml:space="preserve"> concern, complaint, or grievance. </w:t>
      </w:r>
    </w:p>
    <w:p w14:paraId="307CDC55" w14:textId="4E0C9962" w:rsidR="009B5D5D" w:rsidRPr="00242E79" w:rsidRDefault="001672C9" w:rsidP="009B5D5D">
      <w:pPr>
        <w:pStyle w:val="Questions"/>
        <w:spacing w:after="120"/>
        <w:ind w:left="1530" w:hanging="630"/>
        <w:contextualSpacing w:val="0"/>
        <w:jc w:val="both"/>
        <w:rPr>
          <w:rFonts w:cs="Arial"/>
          <w:color w:val="1F497D" w:themeColor="text2"/>
        </w:rPr>
      </w:pPr>
      <w:r w:rsidRPr="001672C9">
        <w:rPr>
          <w:rFonts w:cs="Arial"/>
          <w:color w:val="1F497D" w:themeColor="text2"/>
        </w:rPr>
        <w:lastRenderedPageBreak/>
        <w:t xml:space="preserve">Describe the </w:t>
      </w:r>
      <w:r w:rsidR="00A57A18">
        <w:rPr>
          <w:rFonts w:cs="Arial"/>
          <w:color w:val="1F497D" w:themeColor="text2"/>
        </w:rPr>
        <w:t xml:space="preserve">design of the </w:t>
      </w:r>
      <w:r w:rsidRPr="001672C9">
        <w:rPr>
          <w:rFonts w:cs="Arial"/>
          <w:color w:val="1F497D" w:themeColor="text2"/>
        </w:rPr>
        <w:t>website that will be utilized. Include various pages, what will be included on each, and how the site will be managed to ensure information is accurate, up-to-date, and relevant.</w:t>
      </w:r>
      <w:r w:rsidR="009B5D5D" w:rsidRPr="009B5D5D">
        <w:rPr>
          <w:rFonts w:cs="Arial"/>
          <w:color w:val="1F497D" w:themeColor="text2"/>
        </w:rPr>
        <w:t xml:space="preserve"> </w:t>
      </w:r>
      <w:r w:rsidR="009B5D5D">
        <w:rPr>
          <w:rFonts w:cs="Arial"/>
          <w:color w:val="1F497D" w:themeColor="text2"/>
        </w:rPr>
        <w:t>Include c</w:t>
      </w:r>
      <w:r w:rsidR="009B5D5D" w:rsidRPr="00242E79">
        <w:rPr>
          <w:rFonts w:cs="Arial"/>
          <w:color w:val="1F497D" w:themeColor="text2"/>
        </w:rPr>
        <w:t>ompleted Appendix G -  IT Workbook</w:t>
      </w:r>
      <w:r w:rsidR="00B84E4B">
        <w:rPr>
          <w:rFonts w:cs="Arial"/>
          <w:color w:val="1F497D" w:themeColor="text2"/>
        </w:rPr>
        <w:t xml:space="preserve"> and Appendix H – Vendor Risk Assessment Report</w:t>
      </w:r>
      <w:r w:rsidR="009B5D5D" w:rsidRPr="00242E79">
        <w:rPr>
          <w:rFonts w:cs="Arial"/>
          <w:color w:val="1F497D" w:themeColor="text2"/>
        </w:rPr>
        <w:t>.</w:t>
      </w:r>
    </w:p>
    <w:p w14:paraId="235FB707" w14:textId="4DEC6DB6" w:rsidR="00242E79" w:rsidRPr="001672C9" w:rsidRDefault="00242E79" w:rsidP="00242E79">
      <w:pPr>
        <w:pStyle w:val="Questions"/>
        <w:spacing w:after="120"/>
        <w:ind w:left="1530" w:hanging="630"/>
        <w:contextualSpacing w:val="0"/>
        <w:jc w:val="both"/>
        <w:rPr>
          <w:rFonts w:cs="Arial"/>
          <w:color w:val="1F497D" w:themeColor="text2"/>
        </w:rPr>
      </w:pPr>
      <w:r w:rsidRPr="001672C9">
        <w:rPr>
          <w:rFonts w:cs="Arial"/>
          <w:color w:val="1F497D" w:themeColor="text2"/>
        </w:rPr>
        <w:t xml:space="preserve">Describe </w:t>
      </w:r>
      <w:r w:rsidR="00B44616" w:rsidRPr="001672C9">
        <w:rPr>
          <w:rFonts w:cs="Arial"/>
          <w:color w:val="1F497D" w:themeColor="text2"/>
        </w:rPr>
        <w:t xml:space="preserve">the </w:t>
      </w:r>
      <w:r w:rsidRPr="001672C9">
        <w:rPr>
          <w:rFonts w:cs="Arial"/>
          <w:color w:val="1F497D" w:themeColor="text2"/>
        </w:rPr>
        <w:t>Advisory Board</w:t>
      </w:r>
      <w:r w:rsidR="00B44616" w:rsidRPr="001672C9">
        <w:rPr>
          <w:rFonts w:cs="Arial"/>
          <w:color w:val="1F497D" w:themeColor="text2"/>
        </w:rPr>
        <w:t xml:space="preserve"> that will be </w:t>
      </w:r>
      <w:r w:rsidRPr="001672C9">
        <w:rPr>
          <w:rFonts w:cs="Arial"/>
          <w:color w:val="1F497D" w:themeColor="text2"/>
        </w:rPr>
        <w:t xml:space="preserve">designated for the </w:t>
      </w:r>
      <w:r w:rsidR="003A368F">
        <w:rPr>
          <w:rFonts w:cs="Arial"/>
          <w:color w:val="1F497D" w:themeColor="text2"/>
        </w:rPr>
        <w:t>S</w:t>
      </w:r>
      <w:r w:rsidRPr="001672C9">
        <w:rPr>
          <w:rFonts w:cs="Arial"/>
          <w:color w:val="1F497D" w:themeColor="text2"/>
        </w:rPr>
        <w:t xml:space="preserve">cope of </w:t>
      </w:r>
      <w:r w:rsidR="003A368F">
        <w:rPr>
          <w:rFonts w:cs="Arial"/>
          <w:color w:val="1F497D" w:themeColor="text2"/>
        </w:rPr>
        <w:t>S</w:t>
      </w:r>
      <w:r w:rsidRPr="001672C9">
        <w:rPr>
          <w:rFonts w:cs="Arial"/>
          <w:color w:val="1F497D" w:themeColor="text2"/>
        </w:rPr>
        <w:t>ervices detailed in this RFP. Include:</w:t>
      </w:r>
    </w:p>
    <w:p w14:paraId="29FD4223" w14:textId="702B12E8" w:rsidR="00242E79" w:rsidRPr="005E2E4B" w:rsidRDefault="00B44616" w:rsidP="00242E79">
      <w:pPr>
        <w:pStyle w:val="Questions"/>
        <w:numPr>
          <w:ilvl w:val="1"/>
          <w:numId w:val="3"/>
        </w:numPr>
        <w:spacing w:after="120"/>
        <w:ind w:left="1890"/>
        <w:contextualSpacing w:val="0"/>
        <w:jc w:val="both"/>
        <w:rPr>
          <w:rFonts w:cs="Arial"/>
          <w:color w:val="1F497D" w:themeColor="text2"/>
        </w:rPr>
      </w:pPr>
      <w:r>
        <w:rPr>
          <w:rFonts w:cs="Arial"/>
          <w:color w:val="1F497D" w:themeColor="text2"/>
        </w:rPr>
        <w:t>M</w:t>
      </w:r>
      <w:r w:rsidR="00242E79" w:rsidRPr="005E2E4B">
        <w:rPr>
          <w:rFonts w:cs="Arial"/>
          <w:color w:val="1F497D" w:themeColor="text2"/>
        </w:rPr>
        <w:t>akeup</w:t>
      </w:r>
      <w:r w:rsidR="00A57A18">
        <w:rPr>
          <w:rFonts w:cs="Arial"/>
          <w:color w:val="1F497D" w:themeColor="text2"/>
        </w:rPr>
        <w:t xml:space="preserve"> </w:t>
      </w:r>
      <w:r w:rsidR="00242E79" w:rsidRPr="005E2E4B">
        <w:rPr>
          <w:rFonts w:cs="Arial"/>
          <w:color w:val="1F497D" w:themeColor="text2"/>
        </w:rPr>
        <w:t xml:space="preserve">and activities to recruit members; </w:t>
      </w:r>
    </w:p>
    <w:p w14:paraId="73DF1433" w14:textId="6D3D7FB9" w:rsidR="00242E79" w:rsidRDefault="00B44616" w:rsidP="00242E79">
      <w:pPr>
        <w:pStyle w:val="Questions"/>
        <w:numPr>
          <w:ilvl w:val="1"/>
          <w:numId w:val="3"/>
        </w:numPr>
        <w:spacing w:after="120"/>
        <w:ind w:left="1890"/>
        <w:contextualSpacing w:val="0"/>
        <w:jc w:val="both"/>
        <w:rPr>
          <w:rFonts w:cs="Arial"/>
          <w:color w:val="1F497D" w:themeColor="text2"/>
        </w:rPr>
      </w:pPr>
      <w:r>
        <w:rPr>
          <w:rFonts w:cs="Arial"/>
          <w:color w:val="1F497D" w:themeColor="text2"/>
        </w:rPr>
        <w:t>R</w:t>
      </w:r>
      <w:r w:rsidR="00242E79">
        <w:rPr>
          <w:rFonts w:cs="Arial"/>
          <w:color w:val="1F497D" w:themeColor="text2"/>
        </w:rPr>
        <w:t xml:space="preserve">oles and </w:t>
      </w:r>
      <w:r>
        <w:rPr>
          <w:rFonts w:cs="Arial"/>
          <w:color w:val="1F497D" w:themeColor="text2"/>
        </w:rPr>
        <w:t>responsibilities</w:t>
      </w:r>
      <w:r w:rsidR="00A57A18">
        <w:rPr>
          <w:rFonts w:cs="Arial"/>
          <w:color w:val="1F497D" w:themeColor="text2"/>
        </w:rPr>
        <w:t xml:space="preserve">, </w:t>
      </w:r>
    </w:p>
    <w:p w14:paraId="365A23E4" w14:textId="11410EED" w:rsidR="00242E79" w:rsidRPr="0026320D" w:rsidRDefault="00A57A18" w:rsidP="0026320D">
      <w:pPr>
        <w:pStyle w:val="Questions"/>
        <w:numPr>
          <w:ilvl w:val="1"/>
          <w:numId w:val="3"/>
        </w:numPr>
        <w:spacing w:after="120"/>
        <w:ind w:left="1890"/>
        <w:contextualSpacing w:val="0"/>
        <w:jc w:val="both"/>
        <w:rPr>
          <w:rFonts w:cs="Arial"/>
          <w:color w:val="1F497D" w:themeColor="text2"/>
        </w:rPr>
      </w:pPr>
      <w:r>
        <w:rPr>
          <w:rFonts w:cs="Arial"/>
          <w:color w:val="1F497D" w:themeColor="text2"/>
        </w:rPr>
        <w:t>Process for h</w:t>
      </w:r>
      <w:r w:rsidR="00242E79" w:rsidRPr="00242E79">
        <w:rPr>
          <w:rFonts w:cs="Arial"/>
          <w:color w:val="1F497D" w:themeColor="text2"/>
        </w:rPr>
        <w:t>ow</w:t>
      </w:r>
      <w:r>
        <w:rPr>
          <w:rFonts w:cs="Arial"/>
          <w:color w:val="1F497D" w:themeColor="text2"/>
        </w:rPr>
        <w:t xml:space="preserve"> the Board will function and effectively impact the Program.</w:t>
      </w:r>
      <w:r w:rsidR="00242E79" w:rsidRPr="00242E79">
        <w:rPr>
          <w:rFonts w:cs="Arial"/>
          <w:color w:val="1F497D" w:themeColor="text2"/>
        </w:rPr>
        <w:t xml:space="preserve"> </w:t>
      </w:r>
    </w:p>
    <w:p w14:paraId="4806691F" w14:textId="53D8680E" w:rsidR="00242E79" w:rsidRPr="00242E79" w:rsidRDefault="00B44616" w:rsidP="001C18B4">
      <w:pPr>
        <w:pStyle w:val="Questions"/>
        <w:numPr>
          <w:ilvl w:val="1"/>
          <w:numId w:val="3"/>
        </w:numPr>
        <w:spacing w:after="120"/>
        <w:ind w:left="1890"/>
        <w:contextualSpacing w:val="0"/>
        <w:jc w:val="both"/>
        <w:rPr>
          <w:rFonts w:cs="Arial"/>
          <w:color w:val="1F497D" w:themeColor="text2"/>
        </w:rPr>
      </w:pPr>
      <w:r>
        <w:rPr>
          <w:rFonts w:cs="Arial"/>
          <w:color w:val="1F497D" w:themeColor="text2"/>
        </w:rPr>
        <w:t xml:space="preserve">How </w:t>
      </w:r>
      <w:r w:rsidR="00242E79" w:rsidRPr="00242E79">
        <w:rPr>
          <w:rFonts w:cs="Arial"/>
          <w:color w:val="1F497D" w:themeColor="text2"/>
        </w:rPr>
        <w:t>conflicts of interest will be identified, disclosed</w:t>
      </w:r>
      <w:r w:rsidR="0009037C">
        <w:rPr>
          <w:rFonts w:cs="Arial"/>
          <w:color w:val="1F497D" w:themeColor="text2"/>
        </w:rPr>
        <w:t>,</w:t>
      </w:r>
      <w:r w:rsidR="00242E79" w:rsidRPr="00242E79">
        <w:rPr>
          <w:rFonts w:cs="Arial"/>
          <w:color w:val="1F497D" w:themeColor="text2"/>
        </w:rPr>
        <w:t xml:space="preserve"> and managed</w:t>
      </w:r>
      <w:r w:rsidR="00AA6519">
        <w:rPr>
          <w:rFonts w:cs="Arial"/>
          <w:color w:val="1F497D" w:themeColor="text2"/>
        </w:rPr>
        <w:t>.</w:t>
      </w:r>
    </w:p>
    <w:p w14:paraId="4EBB8D1A" w14:textId="1904254D" w:rsidR="00084BB3" w:rsidRPr="000E187E" w:rsidRDefault="00D73443" w:rsidP="00084BB3">
      <w:pPr>
        <w:pStyle w:val="Questions"/>
        <w:spacing w:after="120"/>
        <w:ind w:left="1530" w:hanging="630"/>
        <w:contextualSpacing w:val="0"/>
        <w:jc w:val="both"/>
      </w:pPr>
      <w:r w:rsidRPr="000207A2">
        <w:rPr>
          <w:rFonts w:cs="Arial"/>
          <w:color w:val="1F497D" w:themeColor="text2"/>
        </w:rPr>
        <w:t>What is the current capacity of your organization to carry out all requirements of the Scope of Services in this RFP?</w:t>
      </w:r>
      <w:r>
        <w:rPr>
          <w:rFonts w:cs="Arial"/>
          <w:color w:val="1F497D" w:themeColor="text2"/>
        </w:rPr>
        <w:t xml:space="preserve"> Provide a Program Staff List – Appendix E</w:t>
      </w:r>
      <w:r w:rsidRPr="000207A2">
        <w:rPr>
          <w:rFonts w:cs="Arial"/>
          <w:color w:val="1F497D" w:themeColor="text2"/>
        </w:rPr>
        <w:t>, including an organizational chart, resumes for key staff; job descriptions of and strategies to hire for vacant positions</w:t>
      </w:r>
      <w:r w:rsidR="00084BB3" w:rsidRPr="000E187E">
        <w:rPr>
          <w:rFonts w:cs="Arial"/>
          <w:color w:val="1F497D" w:themeColor="text2"/>
        </w:rPr>
        <w:t>.</w:t>
      </w:r>
    </w:p>
    <w:p w14:paraId="7C746E51" w14:textId="53F8CC94" w:rsidR="003D435A" w:rsidRPr="00CF0333" w:rsidRDefault="000526FE" w:rsidP="000526FE">
      <w:pPr>
        <w:pStyle w:val="Level2"/>
        <w:ind w:left="900" w:hanging="540"/>
        <w:rPr>
          <w:b w:val="0"/>
          <w:i/>
          <w:sz w:val="22"/>
          <w:szCs w:val="22"/>
        </w:rPr>
      </w:pPr>
      <w:r w:rsidRPr="00CF0333">
        <w:rPr>
          <w:sz w:val="22"/>
          <w:szCs w:val="22"/>
        </w:rPr>
        <w:t xml:space="preserve">Finance </w:t>
      </w:r>
    </w:p>
    <w:p w14:paraId="649F09D3" w14:textId="0386B87D" w:rsidR="007A75A8" w:rsidRPr="00CF0333" w:rsidRDefault="007A75A8" w:rsidP="007A75A8">
      <w:pPr>
        <w:pStyle w:val="Level3"/>
        <w:spacing w:line="240" w:lineRule="auto"/>
        <w:ind w:left="1710" w:hanging="810"/>
        <w:rPr>
          <w:rFonts w:cs="Arial"/>
        </w:rPr>
      </w:pPr>
      <w:r w:rsidRPr="00CF0333">
        <w:rPr>
          <w:rFonts w:cs="Arial"/>
        </w:rPr>
        <w:t>Funding is anticipated to be available for the resulting contract as follows:</w:t>
      </w:r>
    </w:p>
    <w:tbl>
      <w:tblPr>
        <w:tblStyle w:val="TableGrid"/>
        <w:tblW w:w="0" w:type="auto"/>
        <w:tblInd w:w="1615" w:type="dxa"/>
        <w:tblLook w:val="04A0" w:firstRow="1" w:lastRow="0" w:firstColumn="1" w:lastColumn="0" w:noHBand="0" w:noVBand="1"/>
      </w:tblPr>
      <w:tblGrid>
        <w:gridCol w:w="3899"/>
        <w:gridCol w:w="3836"/>
      </w:tblGrid>
      <w:tr w:rsidR="007A75A8" w:rsidRPr="00CF0333" w14:paraId="5E14D99B" w14:textId="77777777" w:rsidTr="00A25B56">
        <w:tc>
          <w:tcPr>
            <w:tcW w:w="3899" w:type="dxa"/>
            <w:vAlign w:val="center"/>
          </w:tcPr>
          <w:p w14:paraId="4448C7E8" w14:textId="77777777" w:rsidR="007A75A8" w:rsidRPr="00CF0333" w:rsidRDefault="007A75A8" w:rsidP="00A25B56">
            <w:pPr>
              <w:pStyle w:val="Level3"/>
              <w:numPr>
                <w:ilvl w:val="0"/>
                <w:numId w:val="0"/>
              </w:numPr>
              <w:spacing w:before="60" w:after="60"/>
              <w:jc w:val="center"/>
              <w:rPr>
                <w:b/>
              </w:rPr>
            </w:pPr>
            <w:r w:rsidRPr="00CF0333">
              <w:rPr>
                <w:b/>
              </w:rPr>
              <w:t>State Fiscal Year</w:t>
            </w:r>
            <w:bookmarkStart w:id="17" w:name="_GoBack"/>
            <w:bookmarkEnd w:id="17"/>
          </w:p>
        </w:tc>
        <w:tc>
          <w:tcPr>
            <w:tcW w:w="3836" w:type="dxa"/>
            <w:vAlign w:val="center"/>
          </w:tcPr>
          <w:p w14:paraId="3729EA78" w14:textId="77777777" w:rsidR="007A75A8" w:rsidRPr="00CF0333" w:rsidRDefault="007A75A8" w:rsidP="00A25B56">
            <w:pPr>
              <w:pStyle w:val="Level3"/>
              <w:numPr>
                <w:ilvl w:val="0"/>
                <w:numId w:val="0"/>
              </w:numPr>
              <w:spacing w:before="60" w:after="60"/>
              <w:jc w:val="center"/>
              <w:rPr>
                <w:b/>
                <w:highlight w:val="lightGray"/>
              </w:rPr>
            </w:pPr>
            <w:r w:rsidRPr="00CF0333">
              <w:rPr>
                <w:b/>
              </w:rPr>
              <w:t>Funding Amount</w:t>
            </w:r>
          </w:p>
        </w:tc>
      </w:tr>
      <w:tr w:rsidR="007A75A8" w:rsidRPr="00CF0333" w14:paraId="19063EA7" w14:textId="77777777" w:rsidTr="00A25B56">
        <w:tc>
          <w:tcPr>
            <w:tcW w:w="3899" w:type="dxa"/>
            <w:vAlign w:val="center"/>
          </w:tcPr>
          <w:p w14:paraId="60ECEB3E" w14:textId="0BFFBCC1" w:rsidR="007A75A8" w:rsidRPr="00CF0333" w:rsidRDefault="00FF64E9" w:rsidP="000713FE">
            <w:pPr>
              <w:pStyle w:val="Level3"/>
              <w:numPr>
                <w:ilvl w:val="0"/>
                <w:numId w:val="0"/>
              </w:numPr>
              <w:spacing w:before="60" w:after="60"/>
              <w:jc w:val="center"/>
            </w:pPr>
            <w:r>
              <w:t>202</w:t>
            </w:r>
            <w:r w:rsidR="00222893">
              <w:t>5</w:t>
            </w:r>
          </w:p>
        </w:tc>
        <w:tc>
          <w:tcPr>
            <w:tcW w:w="3836" w:type="dxa"/>
            <w:vAlign w:val="center"/>
          </w:tcPr>
          <w:p w14:paraId="7C09A4DA" w14:textId="04CB8666" w:rsidR="007A75A8" w:rsidRPr="00CF0333" w:rsidRDefault="00FF64E9" w:rsidP="00A25B56">
            <w:pPr>
              <w:pStyle w:val="Level3"/>
              <w:numPr>
                <w:ilvl w:val="0"/>
                <w:numId w:val="0"/>
              </w:numPr>
              <w:spacing w:before="60" w:after="60"/>
              <w:jc w:val="center"/>
            </w:pPr>
            <w:r>
              <w:t>$300,000</w:t>
            </w:r>
          </w:p>
        </w:tc>
      </w:tr>
      <w:tr w:rsidR="007A75A8" w:rsidRPr="00CF0333" w14:paraId="0B317075" w14:textId="77777777" w:rsidTr="00A25B56">
        <w:tc>
          <w:tcPr>
            <w:tcW w:w="3899" w:type="dxa"/>
            <w:vAlign w:val="center"/>
          </w:tcPr>
          <w:p w14:paraId="1F9E3F19" w14:textId="6EB7AB66" w:rsidR="007A75A8" w:rsidRPr="00CF0333" w:rsidRDefault="00FF64E9" w:rsidP="00A25B56">
            <w:pPr>
              <w:pStyle w:val="Level3"/>
              <w:numPr>
                <w:ilvl w:val="0"/>
                <w:numId w:val="0"/>
              </w:numPr>
              <w:spacing w:before="60" w:after="60"/>
              <w:jc w:val="center"/>
            </w:pPr>
            <w:r>
              <w:t>202</w:t>
            </w:r>
            <w:r w:rsidR="00222893">
              <w:t>6</w:t>
            </w:r>
          </w:p>
        </w:tc>
        <w:tc>
          <w:tcPr>
            <w:tcW w:w="3836" w:type="dxa"/>
            <w:vAlign w:val="center"/>
          </w:tcPr>
          <w:p w14:paraId="14E75EED" w14:textId="75EF74C9" w:rsidR="007A75A8" w:rsidRPr="00CF0333" w:rsidRDefault="00FF64E9" w:rsidP="00A25B56">
            <w:pPr>
              <w:pStyle w:val="Level3"/>
              <w:numPr>
                <w:ilvl w:val="0"/>
                <w:numId w:val="0"/>
              </w:numPr>
              <w:spacing w:before="60" w:after="60"/>
              <w:jc w:val="center"/>
            </w:pPr>
            <w:r>
              <w:t>$300,000</w:t>
            </w:r>
          </w:p>
        </w:tc>
      </w:tr>
      <w:tr w:rsidR="007A75A8" w:rsidRPr="00CF0333" w14:paraId="6286DA92" w14:textId="77777777" w:rsidTr="00A25B56">
        <w:tc>
          <w:tcPr>
            <w:tcW w:w="3899" w:type="dxa"/>
            <w:vAlign w:val="center"/>
          </w:tcPr>
          <w:p w14:paraId="02B4017D" w14:textId="77777777" w:rsidR="007A75A8" w:rsidRPr="00CF0333" w:rsidRDefault="007A75A8" w:rsidP="00A25B56">
            <w:pPr>
              <w:pStyle w:val="Level3"/>
              <w:numPr>
                <w:ilvl w:val="0"/>
                <w:numId w:val="0"/>
              </w:numPr>
              <w:spacing w:before="60" w:after="60"/>
              <w:jc w:val="center"/>
              <w:rPr>
                <w:b/>
              </w:rPr>
            </w:pPr>
            <w:r w:rsidRPr="00CF0333">
              <w:rPr>
                <w:b/>
              </w:rPr>
              <w:t>TOTAL</w:t>
            </w:r>
          </w:p>
        </w:tc>
        <w:tc>
          <w:tcPr>
            <w:tcW w:w="3836" w:type="dxa"/>
            <w:vAlign w:val="center"/>
          </w:tcPr>
          <w:p w14:paraId="4EA9C8BD" w14:textId="1E0920EB" w:rsidR="007A75A8" w:rsidRPr="00CF0333" w:rsidRDefault="007A75A8" w:rsidP="007A75A8">
            <w:pPr>
              <w:pStyle w:val="Level3"/>
              <w:numPr>
                <w:ilvl w:val="0"/>
                <w:numId w:val="0"/>
              </w:numPr>
              <w:spacing w:before="60" w:after="60"/>
              <w:jc w:val="center"/>
              <w:rPr>
                <w:b/>
                <w:highlight w:val="yellow"/>
              </w:rPr>
            </w:pPr>
            <w:r w:rsidRPr="00CF0333">
              <w:rPr>
                <w:b/>
              </w:rPr>
              <w:t>$</w:t>
            </w:r>
            <w:r w:rsidR="00FF64E9">
              <w:rPr>
                <w:b/>
              </w:rPr>
              <w:t>600,000</w:t>
            </w:r>
          </w:p>
        </w:tc>
      </w:tr>
    </w:tbl>
    <w:p w14:paraId="6A7BF0B2" w14:textId="77777777" w:rsidR="007A75A8" w:rsidRPr="00CF0333" w:rsidRDefault="007A75A8" w:rsidP="007A75A8">
      <w:pPr>
        <w:pStyle w:val="Level3"/>
        <w:numPr>
          <w:ilvl w:val="0"/>
          <w:numId w:val="0"/>
        </w:numPr>
        <w:spacing w:line="160" w:lineRule="exact"/>
        <w:ind w:left="1714"/>
        <w:rPr>
          <w:b/>
          <w:highlight w:val="lightGray"/>
        </w:rPr>
      </w:pPr>
    </w:p>
    <w:p w14:paraId="2FCDDED1" w14:textId="77777777" w:rsidR="007A75A8" w:rsidRPr="00CF0333" w:rsidRDefault="007A75A8" w:rsidP="007A75A8">
      <w:pPr>
        <w:pStyle w:val="Level3"/>
        <w:spacing w:line="240" w:lineRule="auto"/>
        <w:ind w:left="1710" w:hanging="810"/>
        <w:rPr>
          <w:rFonts w:cs="Arial"/>
        </w:rPr>
      </w:pPr>
      <w:r w:rsidRPr="00CF0333">
        <w:rPr>
          <w:rFonts w:cs="Arial"/>
        </w:rPr>
        <w:t xml:space="preserve">Funds are anticipated to be available in the State Fiscal Years identified above with the ability to adjust encumbrances between state fiscal years, if needed and justified.  </w:t>
      </w:r>
    </w:p>
    <w:p w14:paraId="07E9BEF6" w14:textId="37D1303C" w:rsidR="007A75A8" w:rsidRPr="00CF0333" w:rsidRDefault="007A75A8" w:rsidP="007A75A8">
      <w:pPr>
        <w:pStyle w:val="Level3"/>
        <w:spacing w:line="240" w:lineRule="auto"/>
        <w:ind w:left="1710" w:hanging="810"/>
        <w:rPr>
          <w:rFonts w:cs="Arial"/>
        </w:rPr>
      </w:pPr>
      <w:r w:rsidRPr="00CF0333">
        <w:rPr>
          <w:rFonts w:cs="Arial"/>
        </w:rPr>
        <w:t>Payment for services will be made on a monthly basis based on the approved budgets, which will be included in the resulting contract.</w:t>
      </w:r>
      <w:r w:rsidR="00A11D91" w:rsidRPr="00CF0333">
        <w:rPr>
          <w:rFonts w:cs="Arial"/>
        </w:rPr>
        <w:t xml:space="preserve"> </w:t>
      </w:r>
      <w:r w:rsidR="005D08F0">
        <w:rPr>
          <w:rFonts w:cs="Arial"/>
        </w:rPr>
        <w:t xml:space="preserve"> The s</w:t>
      </w:r>
      <w:r w:rsidR="00A11D91" w:rsidRPr="00CF0333">
        <w:rPr>
          <w:rFonts w:cs="Arial"/>
        </w:rPr>
        <w:t xml:space="preserve">elected Vendor will be required to submit budgets for Department approval upon </w:t>
      </w:r>
      <w:r w:rsidR="00213111" w:rsidRPr="00CF0333">
        <w:rPr>
          <w:rFonts w:cs="Arial"/>
        </w:rPr>
        <w:t>notification</w:t>
      </w:r>
      <w:r w:rsidR="00A11D91" w:rsidRPr="00CF0333">
        <w:rPr>
          <w:rFonts w:cs="Arial"/>
        </w:rPr>
        <w:t xml:space="preserve"> of award.</w:t>
      </w:r>
    </w:p>
    <w:p w14:paraId="2D4F9E56" w14:textId="4D557011" w:rsidR="007A75A8" w:rsidRPr="00CF0333" w:rsidRDefault="007A75A8" w:rsidP="007A75A8">
      <w:pPr>
        <w:pStyle w:val="Level3"/>
        <w:spacing w:line="240" w:lineRule="auto"/>
        <w:ind w:left="1710" w:hanging="810"/>
        <w:rPr>
          <w:rFonts w:cs="Arial"/>
        </w:rPr>
      </w:pPr>
      <w:r w:rsidRPr="00CF0333">
        <w:rPr>
          <w:rFonts w:cs="Arial"/>
        </w:rPr>
        <w:t xml:space="preserve">The selected Vendor must submit monthly invoices using a form satisfactory to the Department, which identifies and requests reimbursement for authorized expenses incurred. The selected Vendor must ensure invoices are </w:t>
      </w:r>
      <w:r w:rsidRPr="00CF0333">
        <w:rPr>
          <w:rFonts w:cs="Arial"/>
        </w:rPr>
        <w:lastRenderedPageBreak/>
        <w:t>completed, dated and submitted to the Department to initiate payment.</w:t>
      </w:r>
    </w:p>
    <w:p w14:paraId="4A7DC37F" w14:textId="77777777" w:rsidR="003D435A" w:rsidRPr="00CF0333" w:rsidRDefault="003D435A">
      <w:pPr>
        <w:rPr>
          <w:rStyle w:val="RemainderChar"/>
          <w:rFonts w:ascii="Arial" w:eastAsiaTheme="minorHAnsi" w:hAnsi="Arial" w:cs="Arial"/>
        </w:rPr>
      </w:pPr>
    </w:p>
    <w:p w14:paraId="56F7071A" w14:textId="4ED4884D" w:rsidR="00F93AE4" w:rsidRPr="00CF0333" w:rsidRDefault="003D435A" w:rsidP="003D435A">
      <w:pPr>
        <w:jc w:val="center"/>
        <w:rPr>
          <w:rFonts w:eastAsia="Calibri" w:cs="Arial"/>
          <w:b/>
          <w:color w:val="17365D" w:themeColor="text2" w:themeShade="BF"/>
          <w:sz w:val="22"/>
          <w:szCs w:val="22"/>
        </w:rPr>
      </w:pPr>
      <w:r w:rsidRPr="00CF0333">
        <w:rPr>
          <w:rStyle w:val="RemainderChar"/>
          <w:rFonts w:ascii="Arial" w:eastAsiaTheme="minorHAnsi" w:hAnsi="Arial" w:cs="Arial"/>
        </w:rPr>
        <w:t>Remainder of this page intentionally left blank</w:t>
      </w:r>
      <w:r w:rsidRPr="00CF0333">
        <w:rPr>
          <w:rFonts w:cs="Arial"/>
          <w:sz w:val="22"/>
          <w:szCs w:val="22"/>
        </w:rPr>
        <w:t>.</w:t>
      </w:r>
      <w:r w:rsidR="00F93AE4" w:rsidRPr="00CF0333">
        <w:rPr>
          <w:rFonts w:cs="Arial"/>
          <w:sz w:val="22"/>
          <w:szCs w:val="22"/>
        </w:rPr>
        <w:br w:type="page"/>
      </w:r>
    </w:p>
    <w:p w14:paraId="6C4E230D" w14:textId="7738BEA7" w:rsidR="00B24FA3" w:rsidRPr="00CF0333" w:rsidRDefault="007819FD" w:rsidP="00B24FA3">
      <w:pPr>
        <w:pStyle w:val="Level1"/>
        <w:jc w:val="both"/>
        <w:outlineLvl w:val="0"/>
        <w:rPr>
          <w:sz w:val="22"/>
          <w:szCs w:val="22"/>
        </w:rPr>
      </w:pPr>
      <w:bookmarkStart w:id="18" w:name="_Toc155255833"/>
      <w:r w:rsidRPr="00CF0333">
        <w:rPr>
          <w:sz w:val="22"/>
          <w:szCs w:val="22"/>
        </w:rPr>
        <w:lastRenderedPageBreak/>
        <w:t>SOLICITATION RESPONSE</w:t>
      </w:r>
      <w:r w:rsidR="00B24FA3" w:rsidRPr="00CF0333">
        <w:rPr>
          <w:sz w:val="22"/>
          <w:szCs w:val="22"/>
        </w:rPr>
        <w:t xml:space="preserve"> EVALUATION</w:t>
      </w:r>
      <w:bookmarkEnd w:id="16"/>
      <w:bookmarkEnd w:id="18"/>
    </w:p>
    <w:p w14:paraId="5ED99869" w14:textId="7FDFCA21" w:rsidR="008E73B3" w:rsidRPr="00CF0333" w:rsidRDefault="00D93762" w:rsidP="008E73B3">
      <w:pPr>
        <w:pStyle w:val="Level2"/>
        <w:ind w:left="900" w:hanging="540"/>
        <w:rPr>
          <w:b w:val="0"/>
          <w:color w:val="auto"/>
          <w:sz w:val="22"/>
          <w:szCs w:val="22"/>
        </w:rPr>
      </w:pPr>
      <w:r w:rsidRPr="008E73B3">
        <w:rPr>
          <w:b w:val="0"/>
          <w:color w:val="auto"/>
          <w:sz w:val="22"/>
          <w:szCs w:val="22"/>
        </w:rPr>
        <w:t>The Department will evaluate responses from Vendors based upon the criteria and standards contained in this solicitation and by applying the points set forth below. Vendors are advised that this is not a low cost award and that the scoring of the Cost Proposal will be combined with the scoring of the Technical Response to determine the overall highest scoring Vendor</w:t>
      </w:r>
      <w:r w:rsidR="008E73B3" w:rsidRPr="00CF0333">
        <w:rPr>
          <w:b w:val="0"/>
          <w:color w:val="auto"/>
          <w:sz w:val="22"/>
          <w:szCs w:val="22"/>
        </w:rPr>
        <w:t xml:space="preserve">. </w:t>
      </w:r>
    </w:p>
    <w:tbl>
      <w:tblPr>
        <w:tblStyle w:val="TableGrid"/>
        <w:tblW w:w="0" w:type="auto"/>
        <w:tblInd w:w="535" w:type="dxa"/>
        <w:tblLayout w:type="fixed"/>
        <w:tblLook w:val="04A0" w:firstRow="1" w:lastRow="0" w:firstColumn="1" w:lastColumn="0" w:noHBand="0" w:noVBand="1"/>
      </w:tblPr>
      <w:tblGrid>
        <w:gridCol w:w="5310"/>
        <w:gridCol w:w="3330"/>
      </w:tblGrid>
      <w:tr w:rsidR="00F93AE4" w:rsidRPr="00CF0333" w14:paraId="5088CDFD" w14:textId="77777777" w:rsidTr="00F4608D">
        <w:trPr>
          <w:trHeight w:val="392"/>
        </w:trPr>
        <w:tc>
          <w:tcPr>
            <w:tcW w:w="5310" w:type="dxa"/>
            <w:tcBorders>
              <w:bottom w:val="single" w:sz="4" w:space="0" w:color="auto"/>
            </w:tcBorders>
            <w:shd w:val="clear" w:color="auto" w:fill="F2F2F2" w:themeFill="background1" w:themeFillShade="F2"/>
          </w:tcPr>
          <w:p w14:paraId="01C8C28C" w14:textId="09828658" w:rsidR="00F93AE4" w:rsidRPr="00CF0333" w:rsidRDefault="00F93AE4" w:rsidP="00F93AE4">
            <w:pPr>
              <w:pStyle w:val="BodyRFPLevel2"/>
              <w:ind w:left="0"/>
              <w:rPr>
                <w:b/>
              </w:rPr>
            </w:pPr>
            <w:r w:rsidRPr="00CF0333">
              <w:rPr>
                <w:b/>
              </w:rPr>
              <w:t>TECHNICAL RESPONSE</w:t>
            </w:r>
          </w:p>
        </w:tc>
        <w:tc>
          <w:tcPr>
            <w:tcW w:w="3330" w:type="dxa"/>
            <w:tcBorders>
              <w:bottom w:val="single" w:sz="4" w:space="0" w:color="auto"/>
            </w:tcBorders>
            <w:shd w:val="clear" w:color="auto" w:fill="F2F2F2" w:themeFill="background1" w:themeFillShade="F2"/>
            <w:vAlign w:val="center"/>
          </w:tcPr>
          <w:p w14:paraId="0DDC1E73" w14:textId="1616221A" w:rsidR="00F93AE4" w:rsidRPr="00CF0333" w:rsidRDefault="00F93AE4" w:rsidP="00F4608D">
            <w:pPr>
              <w:pStyle w:val="BodyRFPLevel2"/>
              <w:ind w:left="0"/>
              <w:jc w:val="center"/>
              <w:rPr>
                <w:b/>
              </w:rPr>
            </w:pPr>
            <w:r w:rsidRPr="00CF0333">
              <w:rPr>
                <w:b/>
              </w:rPr>
              <w:t>POSSIBLE SCORE</w:t>
            </w:r>
          </w:p>
        </w:tc>
      </w:tr>
      <w:tr w:rsidR="00F93AE4" w:rsidRPr="00CF0333" w14:paraId="2BF1477F" w14:textId="77777777" w:rsidTr="00F4608D">
        <w:trPr>
          <w:trHeight w:val="518"/>
        </w:trPr>
        <w:tc>
          <w:tcPr>
            <w:tcW w:w="5310" w:type="dxa"/>
            <w:tcBorders>
              <w:bottom w:val="nil"/>
            </w:tcBorders>
            <w:vAlign w:val="center"/>
          </w:tcPr>
          <w:p w14:paraId="4942B2D1" w14:textId="02FC9F4E" w:rsidR="00F93AE4" w:rsidRPr="00D24C9B" w:rsidRDefault="001A31F4" w:rsidP="0000309D">
            <w:pPr>
              <w:pStyle w:val="BodyRFPLevel2"/>
              <w:ind w:left="0"/>
            </w:pPr>
            <w:r w:rsidRPr="00D24C9B">
              <w:rPr>
                <w:b/>
              </w:rPr>
              <w:t xml:space="preserve">Q1 </w:t>
            </w:r>
            <w:r w:rsidR="00DF5ED5" w:rsidRPr="00F4608D">
              <w:t>Experience</w:t>
            </w:r>
            <w:r w:rsidR="00DF5ED5" w:rsidRPr="00D24C9B">
              <w:rPr>
                <w:b/>
              </w:rPr>
              <w:t xml:space="preserve"> </w:t>
            </w:r>
          </w:p>
        </w:tc>
        <w:tc>
          <w:tcPr>
            <w:tcW w:w="3330" w:type="dxa"/>
            <w:tcBorders>
              <w:bottom w:val="nil"/>
            </w:tcBorders>
            <w:vAlign w:val="center"/>
          </w:tcPr>
          <w:p w14:paraId="1ED2CF19" w14:textId="516BDF1C" w:rsidR="00F93AE4" w:rsidRPr="007348B2" w:rsidRDefault="007348B2" w:rsidP="00ED3F93">
            <w:pPr>
              <w:pStyle w:val="BodyRFPLevel2"/>
              <w:ind w:left="0"/>
              <w:jc w:val="center"/>
            </w:pPr>
            <w:r w:rsidRPr="007348B2">
              <w:t>125</w:t>
            </w:r>
            <w:r w:rsidR="00C5585F">
              <w:t xml:space="preserve"> </w:t>
            </w:r>
            <w:r w:rsidR="00F93AE4" w:rsidRPr="007348B2">
              <w:t>Points</w:t>
            </w:r>
          </w:p>
        </w:tc>
      </w:tr>
      <w:tr w:rsidR="005951AE" w:rsidRPr="00CF0333" w14:paraId="01C54305" w14:textId="77777777" w:rsidTr="00F4608D">
        <w:trPr>
          <w:trHeight w:val="446"/>
        </w:trPr>
        <w:tc>
          <w:tcPr>
            <w:tcW w:w="5310" w:type="dxa"/>
            <w:tcBorders>
              <w:bottom w:val="nil"/>
            </w:tcBorders>
            <w:vAlign w:val="center"/>
          </w:tcPr>
          <w:p w14:paraId="6CF46351" w14:textId="398087CC" w:rsidR="005951AE" w:rsidRPr="00D24C9B" w:rsidRDefault="005951AE" w:rsidP="007348B2">
            <w:pPr>
              <w:pStyle w:val="BodyRFPLevel2"/>
              <w:ind w:left="0"/>
              <w:rPr>
                <w:b/>
              </w:rPr>
            </w:pPr>
            <w:r w:rsidRPr="00D24C9B">
              <w:rPr>
                <w:b/>
              </w:rPr>
              <w:t xml:space="preserve">Q2 </w:t>
            </w:r>
            <w:r w:rsidR="007348B2">
              <w:t>Certification Services Approach</w:t>
            </w:r>
          </w:p>
        </w:tc>
        <w:tc>
          <w:tcPr>
            <w:tcW w:w="3330" w:type="dxa"/>
            <w:tcBorders>
              <w:bottom w:val="nil"/>
            </w:tcBorders>
            <w:vAlign w:val="center"/>
          </w:tcPr>
          <w:p w14:paraId="769308CB" w14:textId="64D26264" w:rsidR="005951AE" w:rsidRPr="007348B2" w:rsidRDefault="007348B2" w:rsidP="00ED3F93">
            <w:pPr>
              <w:pStyle w:val="BodyRFPLevel2"/>
              <w:ind w:left="0"/>
              <w:jc w:val="center"/>
            </w:pPr>
            <w:r w:rsidRPr="007348B2">
              <w:t>175</w:t>
            </w:r>
            <w:r w:rsidR="005951AE" w:rsidRPr="007348B2">
              <w:t xml:space="preserve"> Points</w:t>
            </w:r>
          </w:p>
        </w:tc>
      </w:tr>
      <w:tr w:rsidR="001672C9" w:rsidRPr="00CF0333" w14:paraId="5AF9F1B5" w14:textId="77777777" w:rsidTr="00F4608D">
        <w:trPr>
          <w:trHeight w:val="446"/>
        </w:trPr>
        <w:tc>
          <w:tcPr>
            <w:tcW w:w="5310" w:type="dxa"/>
            <w:tcBorders>
              <w:bottom w:val="nil"/>
            </w:tcBorders>
            <w:vAlign w:val="center"/>
          </w:tcPr>
          <w:p w14:paraId="0BFA3AA1" w14:textId="1FA5024F" w:rsidR="001672C9" w:rsidRPr="00D24C9B" w:rsidRDefault="001672C9" w:rsidP="0000309D">
            <w:pPr>
              <w:pStyle w:val="BodyRFPLevel2"/>
              <w:ind w:left="0"/>
              <w:rPr>
                <w:b/>
              </w:rPr>
            </w:pPr>
            <w:r>
              <w:rPr>
                <w:b/>
              </w:rPr>
              <w:t xml:space="preserve">Q3 </w:t>
            </w:r>
            <w:r w:rsidR="007348B2">
              <w:t>Complaint Services Approach</w:t>
            </w:r>
          </w:p>
        </w:tc>
        <w:tc>
          <w:tcPr>
            <w:tcW w:w="3330" w:type="dxa"/>
            <w:tcBorders>
              <w:bottom w:val="nil"/>
            </w:tcBorders>
            <w:vAlign w:val="center"/>
          </w:tcPr>
          <w:p w14:paraId="19A7F1F5" w14:textId="27FBAF97" w:rsidR="001672C9" w:rsidRPr="007348B2" w:rsidRDefault="007348B2" w:rsidP="00ED3F93">
            <w:pPr>
              <w:pStyle w:val="BodyRFPLevel2"/>
              <w:ind w:left="0"/>
              <w:jc w:val="center"/>
            </w:pPr>
            <w:r w:rsidRPr="007348B2">
              <w:t>175</w:t>
            </w:r>
            <w:r w:rsidR="001672C9" w:rsidRPr="007348B2">
              <w:t xml:space="preserve"> Points</w:t>
            </w:r>
          </w:p>
        </w:tc>
      </w:tr>
      <w:tr w:rsidR="00F93AE4" w:rsidRPr="00CF0333" w14:paraId="77D27C91" w14:textId="77777777" w:rsidTr="00F4608D">
        <w:trPr>
          <w:trHeight w:val="536"/>
        </w:trPr>
        <w:tc>
          <w:tcPr>
            <w:tcW w:w="5310" w:type="dxa"/>
            <w:tcBorders>
              <w:bottom w:val="nil"/>
            </w:tcBorders>
            <w:vAlign w:val="center"/>
          </w:tcPr>
          <w:p w14:paraId="1EC01455" w14:textId="37AAFE5F" w:rsidR="00F93AE4" w:rsidRPr="00D24C9B" w:rsidRDefault="001A31F4" w:rsidP="00C01AD0">
            <w:pPr>
              <w:pStyle w:val="BodyRFPLevel2"/>
              <w:ind w:left="0"/>
            </w:pPr>
            <w:r w:rsidRPr="00D24C9B">
              <w:rPr>
                <w:b/>
              </w:rPr>
              <w:t>Q</w:t>
            </w:r>
            <w:r w:rsidR="00C01AD0">
              <w:rPr>
                <w:b/>
              </w:rPr>
              <w:t>4</w:t>
            </w:r>
            <w:r w:rsidR="00D24C9B">
              <w:rPr>
                <w:b/>
              </w:rPr>
              <w:t xml:space="preserve"> </w:t>
            </w:r>
            <w:r w:rsidR="007348B2">
              <w:t>Website</w:t>
            </w:r>
          </w:p>
        </w:tc>
        <w:tc>
          <w:tcPr>
            <w:tcW w:w="3330" w:type="dxa"/>
            <w:tcBorders>
              <w:bottom w:val="nil"/>
            </w:tcBorders>
            <w:vAlign w:val="center"/>
          </w:tcPr>
          <w:p w14:paraId="49D8B0C2" w14:textId="34B58B75" w:rsidR="00F93AE4" w:rsidRPr="007348B2" w:rsidRDefault="007348B2" w:rsidP="00ED3F93">
            <w:pPr>
              <w:pStyle w:val="BodyRFPLevel2"/>
              <w:ind w:left="0"/>
              <w:jc w:val="center"/>
            </w:pPr>
            <w:r w:rsidRPr="007348B2">
              <w:t>75</w:t>
            </w:r>
            <w:r w:rsidR="00F541E1" w:rsidRPr="007348B2">
              <w:t xml:space="preserve"> </w:t>
            </w:r>
            <w:r w:rsidR="00F93AE4" w:rsidRPr="007348B2">
              <w:t>Points</w:t>
            </w:r>
          </w:p>
        </w:tc>
      </w:tr>
      <w:tr w:rsidR="00F93AE4" w:rsidRPr="00CF0333" w14:paraId="266B4512" w14:textId="77777777" w:rsidTr="00F4608D">
        <w:trPr>
          <w:trHeight w:val="437"/>
        </w:trPr>
        <w:tc>
          <w:tcPr>
            <w:tcW w:w="5310" w:type="dxa"/>
            <w:tcBorders>
              <w:bottom w:val="nil"/>
            </w:tcBorders>
            <w:vAlign w:val="center"/>
          </w:tcPr>
          <w:p w14:paraId="75EEA1A2" w14:textId="7570D7DA" w:rsidR="00F93AE4" w:rsidRPr="00D24C9B" w:rsidRDefault="001A31F4" w:rsidP="00C01AD0">
            <w:pPr>
              <w:pStyle w:val="BodyRFPLevel2"/>
              <w:ind w:left="0"/>
              <w:rPr>
                <w:b/>
              </w:rPr>
            </w:pPr>
            <w:r w:rsidRPr="00D24C9B">
              <w:rPr>
                <w:b/>
              </w:rPr>
              <w:t>Q</w:t>
            </w:r>
            <w:r w:rsidR="00C01AD0">
              <w:rPr>
                <w:b/>
              </w:rPr>
              <w:t>5</w:t>
            </w:r>
            <w:r w:rsidRPr="00D24C9B">
              <w:rPr>
                <w:b/>
              </w:rPr>
              <w:t xml:space="preserve"> </w:t>
            </w:r>
            <w:r w:rsidR="007348B2">
              <w:t>Advisory Board</w:t>
            </w:r>
          </w:p>
        </w:tc>
        <w:tc>
          <w:tcPr>
            <w:tcW w:w="3330" w:type="dxa"/>
            <w:tcBorders>
              <w:bottom w:val="nil"/>
            </w:tcBorders>
            <w:vAlign w:val="center"/>
          </w:tcPr>
          <w:p w14:paraId="5EBBC33A" w14:textId="3F69ACEB" w:rsidR="00F93AE4" w:rsidRPr="007348B2" w:rsidRDefault="007348B2" w:rsidP="00ED3F93">
            <w:pPr>
              <w:pStyle w:val="BodyRFPLevel2"/>
              <w:ind w:left="0"/>
              <w:jc w:val="center"/>
            </w:pPr>
            <w:r w:rsidRPr="007348B2">
              <w:t>125</w:t>
            </w:r>
            <w:r w:rsidR="00F541E1" w:rsidRPr="007348B2">
              <w:t xml:space="preserve"> </w:t>
            </w:r>
            <w:r w:rsidR="00F93AE4" w:rsidRPr="007348B2">
              <w:t>Points</w:t>
            </w:r>
          </w:p>
        </w:tc>
      </w:tr>
      <w:tr w:rsidR="007348B2" w:rsidRPr="00CF0333" w14:paraId="04D8773C" w14:textId="77777777" w:rsidTr="00F4608D">
        <w:trPr>
          <w:trHeight w:val="437"/>
        </w:trPr>
        <w:tc>
          <w:tcPr>
            <w:tcW w:w="5310" w:type="dxa"/>
            <w:tcBorders>
              <w:bottom w:val="nil"/>
            </w:tcBorders>
            <w:vAlign w:val="center"/>
          </w:tcPr>
          <w:p w14:paraId="47EA5671" w14:textId="2DC00473" w:rsidR="007348B2" w:rsidRPr="00D24C9B" w:rsidRDefault="007348B2" w:rsidP="00C01AD0">
            <w:pPr>
              <w:pStyle w:val="BodyRFPLevel2"/>
              <w:ind w:left="0"/>
              <w:rPr>
                <w:b/>
              </w:rPr>
            </w:pPr>
            <w:r>
              <w:rPr>
                <w:b/>
              </w:rPr>
              <w:t xml:space="preserve">Q6 </w:t>
            </w:r>
            <w:r w:rsidRPr="007348B2">
              <w:t>Capacity</w:t>
            </w:r>
          </w:p>
        </w:tc>
        <w:tc>
          <w:tcPr>
            <w:tcW w:w="3330" w:type="dxa"/>
            <w:tcBorders>
              <w:bottom w:val="nil"/>
            </w:tcBorders>
            <w:vAlign w:val="center"/>
          </w:tcPr>
          <w:p w14:paraId="0403120F" w14:textId="16040ADD" w:rsidR="007348B2" w:rsidRPr="007348B2" w:rsidRDefault="007348B2" w:rsidP="00ED3F93">
            <w:pPr>
              <w:pStyle w:val="BodyRFPLevel2"/>
              <w:ind w:left="0"/>
              <w:jc w:val="center"/>
            </w:pPr>
            <w:r w:rsidRPr="007348B2">
              <w:t>75 Points</w:t>
            </w:r>
          </w:p>
        </w:tc>
      </w:tr>
      <w:tr w:rsidR="00F93AE4" w:rsidRPr="00CF0333" w14:paraId="0DFB4F6F" w14:textId="77777777" w:rsidTr="00F4608D">
        <w:trPr>
          <w:trHeight w:val="446"/>
        </w:trPr>
        <w:tc>
          <w:tcPr>
            <w:tcW w:w="5310" w:type="dxa"/>
            <w:tcBorders>
              <w:top w:val="single" w:sz="4" w:space="0" w:color="auto"/>
            </w:tcBorders>
            <w:vAlign w:val="center"/>
          </w:tcPr>
          <w:p w14:paraId="0B883B21" w14:textId="15179B0C" w:rsidR="00F93AE4" w:rsidRPr="00CF0333" w:rsidRDefault="00F93AE4" w:rsidP="005951AE">
            <w:pPr>
              <w:pStyle w:val="BodyRFPLevel2"/>
              <w:ind w:left="0"/>
              <w:rPr>
                <w:b/>
              </w:rPr>
            </w:pPr>
            <w:r w:rsidRPr="00CF0333">
              <w:rPr>
                <w:b/>
              </w:rPr>
              <w:t>Technical Response – Total Possible Score</w:t>
            </w:r>
          </w:p>
        </w:tc>
        <w:tc>
          <w:tcPr>
            <w:tcW w:w="3330" w:type="dxa"/>
            <w:tcBorders>
              <w:top w:val="single" w:sz="4" w:space="0" w:color="auto"/>
            </w:tcBorders>
            <w:vAlign w:val="center"/>
          </w:tcPr>
          <w:p w14:paraId="04511046" w14:textId="283E66CD" w:rsidR="00F93AE4" w:rsidRPr="00371400" w:rsidRDefault="00F4608D" w:rsidP="00F4608D">
            <w:pPr>
              <w:pStyle w:val="BodyRFPLevel2"/>
              <w:ind w:left="0"/>
              <w:jc w:val="center"/>
              <w:rPr>
                <w:b/>
              </w:rPr>
            </w:pPr>
            <w:r w:rsidRPr="00371400">
              <w:rPr>
                <w:b/>
              </w:rPr>
              <w:t>75</w:t>
            </w:r>
            <w:r w:rsidR="00CE0A15" w:rsidRPr="00371400">
              <w:rPr>
                <w:b/>
              </w:rPr>
              <w:t>0</w:t>
            </w:r>
            <w:r w:rsidR="00F93AE4" w:rsidRPr="00371400">
              <w:rPr>
                <w:b/>
              </w:rPr>
              <w:t xml:space="preserve"> Points</w:t>
            </w:r>
          </w:p>
        </w:tc>
      </w:tr>
    </w:tbl>
    <w:p w14:paraId="7ADADBF3" w14:textId="239F1415" w:rsidR="00B24FA3" w:rsidRPr="00CF0333" w:rsidRDefault="00B24FA3" w:rsidP="006C28CD">
      <w:pPr>
        <w:pStyle w:val="Level2"/>
        <w:numPr>
          <w:ilvl w:val="0"/>
          <w:numId w:val="0"/>
        </w:numPr>
        <w:ind w:left="972"/>
        <w:rPr>
          <w:b w:val="0"/>
          <w:color w:val="auto"/>
          <w:sz w:val="22"/>
          <w:szCs w:val="22"/>
        </w:rPr>
      </w:pPr>
      <w:r w:rsidRPr="00CF0333">
        <w:rPr>
          <w:b w:val="0"/>
          <w:color w:val="auto"/>
          <w:sz w:val="22"/>
          <w:szCs w:val="22"/>
        </w:rPr>
        <w:t xml:space="preserve">  </w:t>
      </w:r>
    </w:p>
    <w:tbl>
      <w:tblPr>
        <w:tblStyle w:val="TableGrid"/>
        <w:tblW w:w="0" w:type="auto"/>
        <w:tblInd w:w="535" w:type="dxa"/>
        <w:tblLayout w:type="fixed"/>
        <w:tblLook w:val="04A0" w:firstRow="1" w:lastRow="0" w:firstColumn="1" w:lastColumn="0" w:noHBand="0" w:noVBand="1"/>
      </w:tblPr>
      <w:tblGrid>
        <w:gridCol w:w="5310"/>
        <w:gridCol w:w="3330"/>
      </w:tblGrid>
      <w:tr w:rsidR="00F93AE4" w:rsidRPr="00CF0333" w14:paraId="69D9CBAE" w14:textId="77777777" w:rsidTr="00F541E1">
        <w:trPr>
          <w:trHeight w:val="392"/>
        </w:trPr>
        <w:tc>
          <w:tcPr>
            <w:tcW w:w="5310" w:type="dxa"/>
            <w:tcBorders>
              <w:bottom w:val="single" w:sz="4" w:space="0" w:color="auto"/>
            </w:tcBorders>
            <w:shd w:val="clear" w:color="auto" w:fill="F2F2F2" w:themeFill="background1" w:themeFillShade="F2"/>
            <w:vAlign w:val="center"/>
          </w:tcPr>
          <w:p w14:paraId="0ED9D6DC" w14:textId="6304602B" w:rsidR="00F93AE4" w:rsidRPr="00CF0333" w:rsidRDefault="00F93AE4" w:rsidP="00F541E1">
            <w:pPr>
              <w:pStyle w:val="BodyRFPLevel2"/>
              <w:ind w:left="0"/>
              <w:rPr>
                <w:b/>
              </w:rPr>
            </w:pPr>
            <w:r w:rsidRPr="00CF0333">
              <w:rPr>
                <w:b/>
              </w:rPr>
              <w:t>COST PROPOSAL</w:t>
            </w:r>
          </w:p>
        </w:tc>
        <w:tc>
          <w:tcPr>
            <w:tcW w:w="3330" w:type="dxa"/>
            <w:tcBorders>
              <w:bottom w:val="single" w:sz="4" w:space="0" w:color="auto"/>
            </w:tcBorders>
            <w:shd w:val="clear" w:color="auto" w:fill="F2F2F2" w:themeFill="background1" w:themeFillShade="F2"/>
            <w:vAlign w:val="center"/>
          </w:tcPr>
          <w:p w14:paraId="56147503" w14:textId="26848942" w:rsidR="00F93AE4" w:rsidRPr="00CF0333" w:rsidRDefault="00F93AE4" w:rsidP="00F541E1">
            <w:pPr>
              <w:pStyle w:val="BodyRFPLevel2"/>
              <w:ind w:left="0"/>
              <w:jc w:val="center"/>
              <w:rPr>
                <w:b/>
              </w:rPr>
            </w:pPr>
            <w:r w:rsidRPr="00CF0333">
              <w:rPr>
                <w:b/>
              </w:rPr>
              <w:t>POSSIBLE SCORE</w:t>
            </w:r>
          </w:p>
        </w:tc>
      </w:tr>
      <w:tr w:rsidR="00D93762" w:rsidRPr="00E70ECC" w14:paraId="31A0FFDB" w14:textId="77777777" w:rsidTr="00F541E1">
        <w:trPr>
          <w:trHeight w:val="144"/>
        </w:trPr>
        <w:tc>
          <w:tcPr>
            <w:tcW w:w="5310" w:type="dxa"/>
            <w:tcBorders>
              <w:bottom w:val="nil"/>
            </w:tcBorders>
            <w:vAlign w:val="center"/>
          </w:tcPr>
          <w:p w14:paraId="6AE6F2EE" w14:textId="5919DD92" w:rsidR="00D93762" w:rsidRPr="00E70ECC" w:rsidRDefault="00D93762" w:rsidP="00F541E1">
            <w:pPr>
              <w:pStyle w:val="BodyRFPLevel2"/>
              <w:ind w:left="0"/>
            </w:pPr>
            <w:r w:rsidRPr="00E70ECC">
              <w:rPr>
                <w:b/>
              </w:rPr>
              <w:t xml:space="preserve">Vendor Budget </w:t>
            </w:r>
            <w:r>
              <w:rPr>
                <w:b/>
              </w:rPr>
              <w:t>Narrative Evaluation (See 3.3 below)</w:t>
            </w:r>
          </w:p>
        </w:tc>
        <w:tc>
          <w:tcPr>
            <w:tcW w:w="3330" w:type="dxa"/>
            <w:tcBorders>
              <w:bottom w:val="nil"/>
            </w:tcBorders>
            <w:vAlign w:val="center"/>
          </w:tcPr>
          <w:p w14:paraId="39028B26" w14:textId="49FF6A9D" w:rsidR="00D93762" w:rsidRPr="00E70ECC" w:rsidRDefault="00D93762" w:rsidP="00F541E1">
            <w:pPr>
              <w:pStyle w:val="BodyRFPLevel2"/>
              <w:ind w:left="0"/>
              <w:jc w:val="center"/>
            </w:pPr>
            <w:r w:rsidRPr="00E70ECC">
              <w:t>50 Points</w:t>
            </w:r>
          </w:p>
        </w:tc>
      </w:tr>
      <w:tr w:rsidR="00D93762" w:rsidRPr="00E70ECC" w14:paraId="25400C1E" w14:textId="77777777" w:rsidTr="00F541E1">
        <w:trPr>
          <w:trHeight w:val="419"/>
        </w:trPr>
        <w:tc>
          <w:tcPr>
            <w:tcW w:w="5310" w:type="dxa"/>
            <w:tcBorders>
              <w:bottom w:val="nil"/>
            </w:tcBorders>
            <w:vAlign w:val="center"/>
          </w:tcPr>
          <w:p w14:paraId="54BD3D45" w14:textId="451A9DF5" w:rsidR="00D93762" w:rsidRPr="00E70ECC" w:rsidRDefault="00D93762" w:rsidP="00F541E1">
            <w:pPr>
              <w:pStyle w:val="BodyRFPLevel2"/>
              <w:ind w:left="0"/>
            </w:pPr>
            <w:r>
              <w:rPr>
                <w:b/>
              </w:rPr>
              <w:t>Vendor Cost (See formula below)</w:t>
            </w:r>
          </w:p>
        </w:tc>
        <w:tc>
          <w:tcPr>
            <w:tcW w:w="3330" w:type="dxa"/>
            <w:tcBorders>
              <w:bottom w:val="nil"/>
            </w:tcBorders>
            <w:vAlign w:val="center"/>
          </w:tcPr>
          <w:p w14:paraId="7AE4593A" w14:textId="5A5B141A" w:rsidR="00D93762" w:rsidRPr="00E70ECC" w:rsidRDefault="00D93762" w:rsidP="00F541E1">
            <w:pPr>
              <w:pStyle w:val="BodyRFPLevel2"/>
              <w:ind w:left="0"/>
              <w:jc w:val="center"/>
            </w:pPr>
            <w:r>
              <w:t>200 Points</w:t>
            </w:r>
          </w:p>
        </w:tc>
      </w:tr>
      <w:tr w:rsidR="00D93762" w:rsidRPr="00E70ECC" w14:paraId="5C841B38" w14:textId="77777777" w:rsidTr="00F541E1">
        <w:trPr>
          <w:trHeight w:val="446"/>
        </w:trPr>
        <w:tc>
          <w:tcPr>
            <w:tcW w:w="5310" w:type="dxa"/>
            <w:tcBorders>
              <w:top w:val="single" w:sz="4" w:space="0" w:color="auto"/>
            </w:tcBorders>
            <w:vAlign w:val="center"/>
          </w:tcPr>
          <w:p w14:paraId="765BFA8C" w14:textId="5D0A5872" w:rsidR="00D93762" w:rsidRPr="00E70ECC" w:rsidRDefault="00D93762" w:rsidP="00F541E1">
            <w:pPr>
              <w:pStyle w:val="BodyRFPLevel2"/>
              <w:ind w:left="0"/>
              <w:rPr>
                <w:b/>
              </w:rPr>
            </w:pPr>
            <w:r w:rsidRPr="00E70ECC">
              <w:rPr>
                <w:b/>
              </w:rPr>
              <w:t>Cost Proposal – Total Possible Score</w:t>
            </w:r>
          </w:p>
        </w:tc>
        <w:tc>
          <w:tcPr>
            <w:tcW w:w="3330" w:type="dxa"/>
            <w:tcBorders>
              <w:top w:val="single" w:sz="4" w:space="0" w:color="auto"/>
            </w:tcBorders>
            <w:vAlign w:val="center"/>
          </w:tcPr>
          <w:p w14:paraId="41A7C6D8" w14:textId="5ED0CBC2" w:rsidR="00D93762" w:rsidRPr="00F541E1" w:rsidRDefault="00D93762" w:rsidP="00F541E1">
            <w:pPr>
              <w:pStyle w:val="BodyRFPLevel2"/>
              <w:ind w:left="0"/>
              <w:jc w:val="center"/>
              <w:rPr>
                <w:b/>
              </w:rPr>
            </w:pPr>
            <w:r w:rsidRPr="00F541E1">
              <w:rPr>
                <w:b/>
              </w:rPr>
              <w:t>250 Points</w:t>
            </w:r>
          </w:p>
        </w:tc>
      </w:tr>
    </w:tbl>
    <w:p w14:paraId="28D22CD7" w14:textId="3EF412B8" w:rsidR="0037656D" w:rsidRPr="00E70ECC" w:rsidRDefault="0037656D" w:rsidP="0037656D">
      <w:pPr>
        <w:pStyle w:val="Level2"/>
        <w:numPr>
          <w:ilvl w:val="0"/>
          <w:numId w:val="0"/>
        </w:numPr>
        <w:rPr>
          <w:sz w:val="22"/>
          <w:szCs w:val="22"/>
        </w:rPr>
      </w:pPr>
    </w:p>
    <w:tbl>
      <w:tblPr>
        <w:tblStyle w:val="TableGrid"/>
        <w:tblW w:w="0" w:type="auto"/>
        <w:tblInd w:w="535" w:type="dxa"/>
        <w:tblLayout w:type="fixed"/>
        <w:tblLook w:val="04A0" w:firstRow="1" w:lastRow="0" w:firstColumn="1" w:lastColumn="0" w:noHBand="0" w:noVBand="1"/>
      </w:tblPr>
      <w:tblGrid>
        <w:gridCol w:w="5310"/>
        <w:gridCol w:w="3330"/>
      </w:tblGrid>
      <w:tr w:rsidR="0037656D" w:rsidRPr="00CF0333" w14:paraId="388F68EA" w14:textId="77777777" w:rsidTr="00F541E1">
        <w:trPr>
          <w:trHeight w:val="392"/>
        </w:trPr>
        <w:tc>
          <w:tcPr>
            <w:tcW w:w="5310" w:type="dxa"/>
            <w:tcBorders>
              <w:bottom w:val="single" w:sz="4" w:space="0" w:color="auto"/>
            </w:tcBorders>
            <w:shd w:val="clear" w:color="auto" w:fill="auto"/>
            <w:vAlign w:val="center"/>
          </w:tcPr>
          <w:p w14:paraId="25926662" w14:textId="42E62732" w:rsidR="0037656D" w:rsidRPr="00E70ECC" w:rsidRDefault="0037656D" w:rsidP="00F541E1">
            <w:pPr>
              <w:pStyle w:val="BodyRFPLevel2"/>
              <w:ind w:left="0"/>
              <w:rPr>
                <w:b/>
              </w:rPr>
            </w:pPr>
            <w:r w:rsidRPr="00E70ECC">
              <w:rPr>
                <w:b/>
              </w:rPr>
              <w:t>MAXIMUM POSSIBLE SCORE</w:t>
            </w:r>
          </w:p>
        </w:tc>
        <w:tc>
          <w:tcPr>
            <w:tcW w:w="3330" w:type="dxa"/>
            <w:tcBorders>
              <w:bottom w:val="single" w:sz="4" w:space="0" w:color="auto"/>
            </w:tcBorders>
            <w:shd w:val="clear" w:color="auto" w:fill="auto"/>
            <w:vAlign w:val="center"/>
          </w:tcPr>
          <w:p w14:paraId="7C6E8FCB" w14:textId="3B0CBD4B" w:rsidR="0037656D" w:rsidRPr="00E70ECC" w:rsidRDefault="00CE0A15" w:rsidP="00F541E1">
            <w:pPr>
              <w:pStyle w:val="BodyRFPLevel2"/>
              <w:ind w:left="0"/>
              <w:jc w:val="center"/>
              <w:rPr>
                <w:b/>
              </w:rPr>
            </w:pPr>
            <w:r w:rsidRPr="00E70ECC">
              <w:rPr>
                <w:b/>
              </w:rPr>
              <w:t>1000</w:t>
            </w:r>
            <w:r w:rsidR="0037656D" w:rsidRPr="00E70ECC">
              <w:rPr>
                <w:b/>
              </w:rPr>
              <w:t xml:space="preserve"> Points</w:t>
            </w:r>
          </w:p>
        </w:tc>
      </w:tr>
    </w:tbl>
    <w:p w14:paraId="1CF8A879" w14:textId="77777777" w:rsidR="00327004" w:rsidRPr="00CF0333" w:rsidRDefault="00327004" w:rsidP="00327004">
      <w:pPr>
        <w:pStyle w:val="Level2"/>
        <w:numPr>
          <w:ilvl w:val="0"/>
          <w:numId w:val="0"/>
        </w:numPr>
        <w:ind w:left="972"/>
        <w:rPr>
          <w:sz w:val="22"/>
          <w:szCs w:val="22"/>
        </w:rPr>
      </w:pPr>
      <w:bookmarkStart w:id="19" w:name="_Toc69399520"/>
    </w:p>
    <w:p w14:paraId="6A0522C2" w14:textId="0848AE33" w:rsidR="00784B31" w:rsidRPr="00CF0333" w:rsidRDefault="00784B31" w:rsidP="003305BF">
      <w:pPr>
        <w:pStyle w:val="Level2"/>
        <w:ind w:left="900" w:hanging="540"/>
        <w:rPr>
          <w:sz w:val="22"/>
          <w:szCs w:val="22"/>
        </w:rPr>
      </w:pPr>
      <w:bookmarkStart w:id="20" w:name="_Toc528591428"/>
      <w:bookmarkStart w:id="21" w:name="_Toc528754555"/>
      <w:bookmarkStart w:id="22" w:name="_Toc18054433"/>
      <w:bookmarkStart w:id="23" w:name="_Toc20995701"/>
      <w:bookmarkStart w:id="24" w:name="_Toc20999678"/>
      <w:bookmarkStart w:id="25" w:name="_Toc49776454"/>
      <w:r w:rsidRPr="00CF0333">
        <w:rPr>
          <w:sz w:val="22"/>
          <w:szCs w:val="22"/>
        </w:rPr>
        <w:t xml:space="preserve">Preliminary Scoring of </w:t>
      </w:r>
      <w:bookmarkEnd w:id="20"/>
      <w:bookmarkEnd w:id="21"/>
      <w:bookmarkEnd w:id="22"/>
      <w:bookmarkEnd w:id="23"/>
      <w:bookmarkEnd w:id="24"/>
      <w:bookmarkEnd w:id="25"/>
      <w:r w:rsidR="008E73B3" w:rsidRPr="00CF0333">
        <w:rPr>
          <w:sz w:val="22"/>
          <w:szCs w:val="22"/>
        </w:rPr>
        <w:t>Technical Responses</w:t>
      </w:r>
      <w:r w:rsidRPr="00CF0333">
        <w:rPr>
          <w:sz w:val="22"/>
          <w:szCs w:val="22"/>
        </w:rPr>
        <w:t xml:space="preserve"> </w:t>
      </w:r>
    </w:p>
    <w:p w14:paraId="62135E97" w14:textId="176EB357" w:rsidR="00784B31" w:rsidRPr="00CF0333" w:rsidRDefault="00784B31" w:rsidP="003305BF">
      <w:pPr>
        <w:pStyle w:val="Level3"/>
        <w:spacing w:line="240" w:lineRule="auto"/>
        <w:ind w:left="1710" w:hanging="810"/>
      </w:pPr>
      <w:r w:rsidRPr="00CF0333">
        <w:t xml:space="preserve">The </w:t>
      </w:r>
      <w:r w:rsidR="00D11501" w:rsidRPr="00CF0333">
        <w:t>Department</w:t>
      </w:r>
      <w:r w:rsidRPr="00CF0333">
        <w:t xml:space="preserve"> will establish an evaluation team.  This evaluation team will review the Technical Proposals and give a preliminary score.  Should a Vendor fail to achieve</w:t>
      </w:r>
      <w:r w:rsidR="007F0328">
        <w:t xml:space="preserve"> 450</w:t>
      </w:r>
      <w:r w:rsidR="00D93762" w:rsidRPr="003F5109">
        <w:t xml:space="preserve"> </w:t>
      </w:r>
      <w:r w:rsidRPr="003F5109">
        <w:t xml:space="preserve">minimum points in the preliminary scoring, it will receive no further consideration from the evaluation team and the Vendor’s </w:t>
      </w:r>
      <w:r w:rsidR="00D52088" w:rsidRPr="003F5109">
        <w:t xml:space="preserve">Cost </w:t>
      </w:r>
      <w:r w:rsidRPr="003F5109">
        <w:t>Proposal will remain unopened.</w:t>
      </w:r>
      <w:r w:rsidRPr="00CF0333">
        <w:t xml:space="preserve">  </w:t>
      </w:r>
    </w:p>
    <w:p w14:paraId="290809A2" w14:textId="77777777" w:rsidR="00D93762" w:rsidRPr="00F336A2" w:rsidRDefault="00D93762" w:rsidP="00D93762">
      <w:pPr>
        <w:pStyle w:val="Level2"/>
        <w:ind w:left="900" w:hanging="540"/>
        <w:rPr>
          <w:sz w:val="22"/>
          <w:szCs w:val="22"/>
        </w:rPr>
      </w:pPr>
      <w:r w:rsidRPr="00F336A2">
        <w:rPr>
          <w:sz w:val="22"/>
          <w:szCs w:val="22"/>
        </w:rPr>
        <w:t xml:space="preserve">Scoring of Cost Proposals </w:t>
      </w:r>
    </w:p>
    <w:p w14:paraId="34664972" w14:textId="77777777" w:rsidR="00D93762" w:rsidRPr="00F336A2" w:rsidRDefault="00D93762" w:rsidP="00D93762">
      <w:pPr>
        <w:pStyle w:val="Level3"/>
        <w:spacing w:line="240" w:lineRule="auto"/>
        <w:ind w:left="1710" w:hanging="810"/>
      </w:pPr>
      <w:r w:rsidRPr="00F336A2">
        <w:t>Vendor Budget Narrative Evaluation: The Vendor</w:t>
      </w:r>
      <w:r>
        <w:t>(s)</w:t>
      </w:r>
      <w:r w:rsidRPr="00F336A2">
        <w:t xml:space="preserve"> must:</w:t>
      </w:r>
    </w:p>
    <w:p w14:paraId="531C59BA" w14:textId="77777777" w:rsidR="00D93762" w:rsidRPr="00F336A2" w:rsidRDefault="00D93762" w:rsidP="00D93762">
      <w:pPr>
        <w:pStyle w:val="Level4"/>
        <w:ind w:left="2520" w:hanging="810"/>
      </w:pPr>
      <w:r w:rsidRPr="00F336A2">
        <w:t xml:space="preserve">Complete Appendix </w:t>
      </w:r>
      <w:r>
        <w:t>F</w:t>
      </w:r>
      <w:r w:rsidRPr="00F336A2">
        <w:t>, Budget Sheet, including the Budget Narrative and Salary Breakdown for each State Fiscal Year (July 1 through June 30).</w:t>
      </w:r>
    </w:p>
    <w:p w14:paraId="01AB2112" w14:textId="77777777" w:rsidR="00D93762" w:rsidRPr="00F336A2" w:rsidRDefault="00D93762" w:rsidP="00D93762">
      <w:pPr>
        <w:pStyle w:val="Level4"/>
        <w:ind w:left="2520" w:hanging="810"/>
      </w:pPr>
      <w:r w:rsidRPr="00F336A2">
        <w:t xml:space="preserve">Provide a Budget Narrative that explains the specific line-item costs included in the Appendix </w:t>
      </w:r>
      <w:r>
        <w:t>F</w:t>
      </w:r>
      <w:r w:rsidRPr="00F336A2">
        <w:t xml:space="preserve">, </w:t>
      </w:r>
      <w:r w:rsidRPr="00F336A2">
        <w:lastRenderedPageBreak/>
        <w:t xml:space="preserve">Budget Sheet and their direct relationship to meeting the objectives of this RFP. </w:t>
      </w:r>
      <w:r>
        <w:t xml:space="preserve">The </w:t>
      </w:r>
      <w:r w:rsidRPr="00F336A2">
        <w:t>Budget</w:t>
      </w:r>
      <w:r>
        <w:t xml:space="preserve"> Sheet,</w:t>
      </w:r>
      <w:r w:rsidRPr="00F336A2">
        <w:t xml:space="preserve"> Narrative</w:t>
      </w:r>
      <w:r>
        <w:t xml:space="preserve"> and Salary Breakdown</w:t>
      </w:r>
      <w:r w:rsidRPr="00F336A2">
        <w:t xml:space="preserve"> (Appendix </w:t>
      </w:r>
      <w:r>
        <w:t>F</w:t>
      </w:r>
      <w:r w:rsidRPr="00F336A2">
        <w:t>) will be scored based on the following criteria:</w:t>
      </w:r>
    </w:p>
    <w:p w14:paraId="1D20639E" w14:textId="77777777" w:rsidR="00D93762" w:rsidRPr="009C30E4" w:rsidRDefault="00D93762" w:rsidP="00F541E1">
      <w:pPr>
        <w:pStyle w:val="ListParagraph"/>
        <w:numPr>
          <w:ilvl w:val="0"/>
          <w:numId w:val="12"/>
        </w:numPr>
        <w:ind w:left="720"/>
        <w:rPr>
          <w:sz w:val="20"/>
        </w:rPr>
      </w:pPr>
    </w:p>
    <w:tbl>
      <w:tblPr>
        <w:tblW w:w="9468" w:type="dxa"/>
        <w:tblInd w:w="265" w:type="dxa"/>
        <w:tblCellMar>
          <w:left w:w="0" w:type="dxa"/>
          <w:right w:w="0" w:type="dxa"/>
        </w:tblCellMar>
        <w:tblLook w:val="04A0" w:firstRow="1" w:lastRow="0" w:firstColumn="1" w:lastColumn="0" w:noHBand="0" w:noVBand="1"/>
      </w:tblPr>
      <w:tblGrid>
        <w:gridCol w:w="3000"/>
        <w:gridCol w:w="3375"/>
        <w:gridCol w:w="3093"/>
      </w:tblGrid>
      <w:tr w:rsidR="00D93762" w14:paraId="2593785A" w14:textId="77777777" w:rsidTr="00EB59C5">
        <w:trPr>
          <w:trHeight w:val="309"/>
        </w:trPr>
        <w:tc>
          <w:tcPr>
            <w:tcW w:w="30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9A6117" w14:textId="77777777" w:rsidR="00D93762" w:rsidRDefault="00D93762" w:rsidP="00EB59C5">
            <w:pPr>
              <w:jc w:val="center"/>
              <w:rPr>
                <w:color w:val="000000"/>
              </w:rPr>
            </w:pPr>
            <w:r>
              <w:rPr>
                <w:color w:val="000000"/>
              </w:rPr>
              <w:t>0-16</w:t>
            </w:r>
          </w:p>
        </w:tc>
        <w:tc>
          <w:tcPr>
            <w:tcW w:w="33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38BA526" w14:textId="77777777" w:rsidR="00D93762" w:rsidRDefault="00D93762" w:rsidP="00EB59C5">
            <w:pPr>
              <w:jc w:val="center"/>
              <w:rPr>
                <w:color w:val="000000"/>
              </w:rPr>
            </w:pPr>
            <w:r>
              <w:rPr>
                <w:color w:val="000000"/>
              </w:rPr>
              <w:t>16-32</w:t>
            </w:r>
          </w:p>
        </w:tc>
        <w:tc>
          <w:tcPr>
            <w:tcW w:w="309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F4B449A" w14:textId="77777777" w:rsidR="00D93762" w:rsidRDefault="00D93762" w:rsidP="00EB59C5">
            <w:pPr>
              <w:jc w:val="center"/>
              <w:rPr>
                <w:color w:val="000000"/>
              </w:rPr>
            </w:pPr>
            <w:r>
              <w:rPr>
                <w:color w:val="000000"/>
              </w:rPr>
              <w:t>33-50</w:t>
            </w:r>
          </w:p>
        </w:tc>
      </w:tr>
      <w:tr w:rsidR="00D93762" w14:paraId="582207BD" w14:textId="77777777" w:rsidTr="00EB59C5">
        <w:trPr>
          <w:trHeight w:val="1193"/>
        </w:trPr>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CD536" w14:textId="77777777" w:rsidR="00D93762" w:rsidRDefault="00D93762" w:rsidP="00EB59C5">
            <w:pPr>
              <w:rPr>
                <w:color w:val="000000"/>
              </w:rPr>
            </w:pPr>
            <w:r>
              <w:rPr>
                <w:color w:val="000000"/>
              </w:rPr>
              <w:t>Relationship of costs relative to the proposed services is not understood.</w:t>
            </w:r>
          </w:p>
        </w:tc>
        <w:tc>
          <w:tcPr>
            <w:tcW w:w="3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0C3B27" w14:textId="77777777" w:rsidR="00D93762" w:rsidRDefault="00D93762" w:rsidP="00EB59C5">
            <w:pPr>
              <w:rPr>
                <w:color w:val="000000"/>
              </w:rPr>
            </w:pPr>
            <w:r>
              <w:rPr>
                <w:color w:val="000000"/>
              </w:rPr>
              <w:t>Relationship of costs relative to the proposed services is somewhat understood.</w:t>
            </w:r>
          </w:p>
        </w:tc>
        <w:tc>
          <w:tcPr>
            <w:tcW w:w="3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462C66" w14:textId="77777777" w:rsidR="00D93762" w:rsidRDefault="00D93762" w:rsidP="00EB59C5">
            <w:pPr>
              <w:rPr>
                <w:color w:val="000000"/>
              </w:rPr>
            </w:pPr>
            <w:r>
              <w:rPr>
                <w:color w:val="000000"/>
              </w:rPr>
              <w:t>Relationship of costs relative to the proposed services is fully understood.</w:t>
            </w:r>
          </w:p>
        </w:tc>
      </w:tr>
      <w:tr w:rsidR="00D93762" w14:paraId="1599B5A3" w14:textId="77777777" w:rsidTr="00EB59C5">
        <w:trPr>
          <w:trHeight w:val="895"/>
        </w:trPr>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8FD0D4" w14:textId="77777777" w:rsidR="00D93762" w:rsidRDefault="00D93762" w:rsidP="00EB59C5">
            <w:pPr>
              <w:rPr>
                <w:color w:val="000000"/>
              </w:rPr>
            </w:pPr>
            <w:r w:rsidRPr="00A71F4B">
              <w:rPr>
                <w:color w:val="000000"/>
              </w:rPr>
              <w:t>Cost</w:t>
            </w:r>
            <w:r>
              <w:rPr>
                <w:color w:val="000000"/>
              </w:rPr>
              <w:t>s do not directly align with objectives, requirements, and/or proposed services of the RFP.</w:t>
            </w:r>
          </w:p>
        </w:tc>
        <w:tc>
          <w:tcPr>
            <w:tcW w:w="3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4B0F76" w14:textId="77777777" w:rsidR="00D93762" w:rsidRDefault="00D93762" w:rsidP="00EB59C5">
            <w:pPr>
              <w:rPr>
                <w:color w:val="000000"/>
              </w:rPr>
            </w:pPr>
            <w:r>
              <w:rPr>
                <w:color w:val="000000"/>
              </w:rPr>
              <w:t>Costs somewhat align with objectives and proposed services of the RFP.</w:t>
            </w:r>
          </w:p>
        </w:tc>
        <w:tc>
          <w:tcPr>
            <w:tcW w:w="3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9CEF6A" w14:textId="77777777" w:rsidR="00D93762" w:rsidRDefault="00D93762" w:rsidP="00EB59C5">
            <w:pPr>
              <w:rPr>
                <w:color w:val="000000"/>
              </w:rPr>
            </w:pPr>
            <w:r>
              <w:rPr>
                <w:color w:val="000000"/>
              </w:rPr>
              <w:t>Costs fully and directly align with objectives and proposed services of the RFP.</w:t>
            </w:r>
          </w:p>
        </w:tc>
      </w:tr>
    </w:tbl>
    <w:p w14:paraId="44D9F911" w14:textId="77777777" w:rsidR="00D93762" w:rsidRPr="008E73B3" w:rsidRDefault="00D93762" w:rsidP="00D93762">
      <w:pPr>
        <w:pStyle w:val="Level5"/>
        <w:numPr>
          <w:ilvl w:val="0"/>
          <w:numId w:val="0"/>
        </w:numPr>
        <w:ind w:left="3330"/>
      </w:pPr>
    </w:p>
    <w:p w14:paraId="7934EC9F" w14:textId="77777777" w:rsidR="00D93762" w:rsidRPr="003F5BF7" w:rsidRDefault="00D93762" w:rsidP="00D93762">
      <w:pPr>
        <w:pStyle w:val="Level3"/>
        <w:ind w:left="1710" w:hanging="810"/>
      </w:pPr>
      <w:r w:rsidRPr="0001608E">
        <w:rPr>
          <w:b/>
          <w:bCs/>
          <w:u w:val="single"/>
        </w:rPr>
        <w:t>Vendor Total Cost</w:t>
      </w:r>
      <w:r w:rsidRPr="0001608E">
        <w:t>:</w:t>
      </w:r>
      <w:r w:rsidRPr="003F5BF7">
        <w:t xml:space="preserve"> The following formula will be used to assign points for </w:t>
      </w:r>
      <w:r>
        <w:t>Vendor</w:t>
      </w:r>
      <w:r w:rsidRPr="003F5BF7">
        <w:t xml:space="preserve"> Cost:</w:t>
      </w:r>
    </w:p>
    <w:p w14:paraId="7E667BBB" w14:textId="77777777" w:rsidR="00D93762" w:rsidRPr="00D44D9D" w:rsidRDefault="00D93762" w:rsidP="00D93762">
      <w:pPr>
        <w:pStyle w:val="Level4"/>
        <w:numPr>
          <w:ilvl w:val="0"/>
          <w:numId w:val="0"/>
        </w:numPr>
        <w:spacing w:line="240" w:lineRule="auto"/>
        <w:ind w:left="1710"/>
        <w:rPr>
          <w:rFonts w:cs="Arial"/>
          <w:i/>
        </w:rPr>
      </w:pPr>
      <w:r w:rsidRPr="00D44D9D">
        <w:rPr>
          <w:rFonts w:cs="Arial"/>
          <w:i/>
        </w:rPr>
        <w:t>Vendor’s Cost Score = (Lowest Total Proposed Cost / Vendor’s Total Proposed Cost) x Maximum Number of Points for Vendor Cost.</w:t>
      </w:r>
    </w:p>
    <w:p w14:paraId="3CA5AB65" w14:textId="77777777" w:rsidR="00D93762" w:rsidRDefault="00D93762" w:rsidP="00D93762">
      <w:pPr>
        <w:pStyle w:val="Level5"/>
        <w:numPr>
          <w:ilvl w:val="0"/>
          <w:numId w:val="0"/>
        </w:numPr>
        <w:ind w:left="1710"/>
      </w:pPr>
      <w:r w:rsidRPr="00A25B56">
        <w:t xml:space="preserve">For the purpose of use of this formula, the lowest proposed </w:t>
      </w:r>
      <w:r>
        <w:t>cost</w:t>
      </w:r>
      <w:r w:rsidRPr="00A25B56">
        <w:t xml:space="preserve"> is defined as the lowest </w:t>
      </w:r>
      <w:r>
        <w:t>total cost</w:t>
      </w:r>
      <w:r w:rsidRPr="00A25B56">
        <w:t xml:space="preserve"> proposed </w:t>
      </w:r>
      <w:r>
        <w:t xml:space="preserve">in Appendix F, Budget Sheet </w:t>
      </w:r>
      <w:r w:rsidRPr="00A25B56">
        <w:t xml:space="preserve">by a Vendor </w:t>
      </w:r>
      <w:r>
        <w:t>that</w:t>
      </w:r>
      <w:r w:rsidRPr="00A25B56">
        <w:t xml:space="preserve"> has </w:t>
      </w:r>
      <w:r>
        <w:t>not been disqualified</w:t>
      </w:r>
      <w:r w:rsidRPr="00A25B56">
        <w:t>.</w:t>
      </w:r>
    </w:p>
    <w:p w14:paraId="3AAD2246" w14:textId="77777777" w:rsidR="00D93762" w:rsidRDefault="00D93762" w:rsidP="00D93762">
      <w:pPr>
        <w:spacing w:after="120"/>
        <w:ind w:left="1710"/>
        <w:jc w:val="both"/>
        <w:rPr>
          <w:rFonts w:eastAsia="Calibri" w:cs="Arial"/>
          <w:i/>
          <w:sz w:val="22"/>
          <w:szCs w:val="22"/>
        </w:rPr>
      </w:pPr>
      <w:r>
        <w:rPr>
          <w:rFonts w:eastAsia="Calibri" w:cs="Arial"/>
          <w:i/>
          <w:sz w:val="22"/>
          <w:szCs w:val="22"/>
        </w:rPr>
        <w:t xml:space="preserve">*For example: </w:t>
      </w:r>
    </w:p>
    <w:p w14:paraId="1F08B671" w14:textId="77777777" w:rsidR="00D93762" w:rsidRDefault="00D93762" w:rsidP="00D93762">
      <w:pPr>
        <w:spacing w:after="120"/>
        <w:ind w:left="1710"/>
        <w:jc w:val="both"/>
        <w:rPr>
          <w:rFonts w:eastAsia="Calibri" w:cs="Arial"/>
          <w:i/>
          <w:sz w:val="22"/>
          <w:szCs w:val="22"/>
        </w:rPr>
      </w:pPr>
      <w:r>
        <w:rPr>
          <w:rFonts w:eastAsia="Calibri" w:cs="Arial"/>
          <w:i/>
          <w:sz w:val="22"/>
          <w:szCs w:val="22"/>
        </w:rPr>
        <w:t>Vendor A proposes $100,000</w:t>
      </w:r>
    </w:p>
    <w:p w14:paraId="2C4BCCD1" w14:textId="77777777" w:rsidR="00D93762" w:rsidRDefault="00D93762" w:rsidP="00D93762">
      <w:pPr>
        <w:spacing w:after="120"/>
        <w:ind w:left="1710"/>
        <w:jc w:val="both"/>
        <w:rPr>
          <w:rFonts w:eastAsia="Calibri" w:cs="Arial"/>
          <w:i/>
          <w:sz w:val="22"/>
          <w:szCs w:val="22"/>
        </w:rPr>
      </w:pPr>
      <w:r>
        <w:rPr>
          <w:rFonts w:eastAsia="Calibri" w:cs="Arial"/>
          <w:i/>
          <w:sz w:val="22"/>
          <w:szCs w:val="22"/>
        </w:rPr>
        <w:t>Vendor B proposes $200,000</w:t>
      </w:r>
    </w:p>
    <w:p w14:paraId="72FD3781" w14:textId="77777777" w:rsidR="00D93762" w:rsidRDefault="00D93762" w:rsidP="00D93762">
      <w:pPr>
        <w:spacing w:after="120"/>
        <w:ind w:left="1710"/>
        <w:jc w:val="both"/>
        <w:rPr>
          <w:rFonts w:eastAsia="Calibri" w:cs="Arial"/>
          <w:i/>
          <w:sz w:val="22"/>
          <w:szCs w:val="22"/>
        </w:rPr>
      </w:pPr>
      <w:r w:rsidRPr="00784867">
        <w:rPr>
          <w:rFonts w:eastAsia="Calibri" w:cs="Arial"/>
          <w:i/>
          <w:sz w:val="22"/>
          <w:szCs w:val="22"/>
        </w:rPr>
        <w:t>Maximum Number of Points for Vendor Cost</w:t>
      </w:r>
      <w:r>
        <w:rPr>
          <w:rFonts w:eastAsia="Calibri" w:cs="Arial"/>
          <w:i/>
          <w:sz w:val="22"/>
          <w:szCs w:val="22"/>
        </w:rPr>
        <w:t xml:space="preserve"> = 200points. </w:t>
      </w:r>
    </w:p>
    <w:p w14:paraId="774737F0" w14:textId="77777777" w:rsidR="00D93762" w:rsidRDefault="00D93762" w:rsidP="00D93762">
      <w:pPr>
        <w:spacing w:after="120"/>
        <w:ind w:left="1710"/>
        <w:jc w:val="both"/>
        <w:rPr>
          <w:rFonts w:eastAsia="Calibri" w:cs="Arial"/>
          <w:i/>
          <w:sz w:val="22"/>
          <w:szCs w:val="22"/>
        </w:rPr>
      </w:pPr>
      <w:r>
        <w:rPr>
          <w:rFonts w:eastAsia="Calibri" w:cs="Arial"/>
          <w:i/>
          <w:sz w:val="22"/>
          <w:szCs w:val="22"/>
        </w:rPr>
        <w:t xml:space="preserve">Vendor B </w:t>
      </w:r>
      <w:r w:rsidRPr="00784867">
        <w:rPr>
          <w:rFonts w:eastAsia="Calibri" w:cs="Arial"/>
          <w:i/>
          <w:sz w:val="22"/>
          <w:szCs w:val="22"/>
        </w:rPr>
        <w:t>Vendor Cost</w:t>
      </w:r>
    </w:p>
    <w:p w14:paraId="0239D792" w14:textId="77777777" w:rsidR="00D93762" w:rsidRPr="0015014D" w:rsidRDefault="00D93762" w:rsidP="00D93762">
      <w:pPr>
        <w:spacing w:after="120"/>
        <w:ind w:left="1710"/>
        <w:jc w:val="both"/>
        <w:rPr>
          <w:rFonts w:eastAsia="Calibri" w:cs="Arial"/>
          <w:i/>
          <w:sz w:val="22"/>
          <w:szCs w:val="22"/>
        </w:rPr>
      </w:pPr>
      <w:r>
        <w:rPr>
          <w:rFonts w:eastAsia="Calibri" w:cs="Arial"/>
          <w:i/>
          <w:sz w:val="22"/>
          <w:szCs w:val="22"/>
        </w:rPr>
        <w:t xml:space="preserve">= ($100,000/$200,000) x 200 = 100 total points. </w:t>
      </w:r>
    </w:p>
    <w:p w14:paraId="000FA661" w14:textId="77777777" w:rsidR="00D93762" w:rsidRPr="0015014D" w:rsidRDefault="00D93762" w:rsidP="00D93762">
      <w:pPr>
        <w:numPr>
          <w:ilvl w:val="4"/>
          <w:numId w:val="0"/>
        </w:numPr>
        <w:spacing w:after="120" w:line="276" w:lineRule="auto"/>
        <w:ind w:left="1710"/>
        <w:jc w:val="both"/>
        <w:rPr>
          <w:rFonts w:eastAsia="Calibri"/>
          <w:sz w:val="22"/>
          <w:szCs w:val="22"/>
        </w:rPr>
      </w:pPr>
      <w:r w:rsidRPr="0015014D">
        <w:rPr>
          <w:rFonts w:eastAsia="Calibri"/>
          <w:sz w:val="22"/>
          <w:szCs w:val="22"/>
        </w:rPr>
        <w:t xml:space="preserve">For the purpose of use of this formula, the lowest proposed cost is defined as the lowest total cost proposed by a Vendor </w:t>
      </w:r>
      <w:r>
        <w:rPr>
          <w:rFonts w:eastAsia="Calibri"/>
          <w:sz w:val="22"/>
          <w:szCs w:val="22"/>
        </w:rPr>
        <w:t>that</w:t>
      </w:r>
      <w:r w:rsidRPr="0015014D">
        <w:rPr>
          <w:rFonts w:eastAsia="Calibri"/>
          <w:sz w:val="22"/>
          <w:szCs w:val="22"/>
        </w:rPr>
        <w:t xml:space="preserve"> has not been disqualified</w:t>
      </w:r>
      <w:r>
        <w:rPr>
          <w:rFonts w:eastAsia="Calibri"/>
          <w:sz w:val="22"/>
          <w:szCs w:val="22"/>
        </w:rPr>
        <w:t xml:space="preserve"> and received the minimum points during preliminary scoring of technical responses as specified above.</w:t>
      </w:r>
    </w:p>
    <w:p w14:paraId="736E7C67" w14:textId="77777777" w:rsidR="00D93762" w:rsidRDefault="00D93762" w:rsidP="00D93762">
      <w:pPr>
        <w:pStyle w:val="Level5"/>
        <w:numPr>
          <w:ilvl w:val="0"/>
          <w:numId w:val="0"/>
        </w:numPr>
        <w:ind w:left="1710"/>
      </w:pPr>
      <w:r w:rsidRPr="0091216B">
        <w:t>Fractions of points will be rounded up to the nearest whole number of points.</w:t>
      </w:r>
    </w:p>
    <w:bookmarkEnd w:id="19"/>
    <w:p w14:paraId="651A129E" w14:textId="77777777" w:rsidR="00B24FA3" w:rsidRPr="00CF0333" w:rsidRDefault="00B24FA3" w:rsidP="00B24FA3">
      <w:pPr>
        <w:pStyle w:val="Level3"/>
        <w:numPr>
          <w:ilvl w:val="0"/>
          <w:numId w:val="0"/>
        </w:numPr>
        <w:spacing w:line="240" w:lineRule="auto"/>
        <w:ind w:left="1800"/>
      </w:pPr>
    </w:p>
    <w:p w14:paraId="785974D7" w14:textId="5D5E46D5" w:rsidR="00E7354E" w:rsidRPr="00CF0333" w:rsidRDefault="007819FD" w:rsidP="00215035">
      <w:pPr>
        <w:pStyle w:val="Level1"/>
        <w:outlineLvl w:val="0"/>
        <w:rPr>
          <w:sz w:val="22"/>
          <w:szCs w:val="22"/>
        </w:rPr>
      </w:pPr>
      <w:bookmarkStart w:id="26" w:name="_Toc69396848"/>
      <w:bookmarkStart w:id="27" w:name="_Toc69397068"/>
      <w:bookmarkStart w:id="28" w:name="_Toc69397289"/>
      <w:bookmarkStart w:id="29" w:name="_Toc69397506"/>
      <w:bookmarkStart w:id="30" w:name="_Toc69399326"/>
      <w:bookmarkStart w:id="31" w:name="_Toc69396849"/>
      <w:bookmarkStart w:id="32" w:name="_Toc69397069"/>
      <w:bookmarkStart w:id="33" w:name="_Toc69397290"/>
      <w:bookmarkStart w:id="34" w:name="_Toc69397507"/>
      <w:bookmarkStart w:id="35" w:name="_Toc69399327"/>
      <w:bookmarkStart w:id="36" w:name="_Toc69396850"/>
      <w:bookmarkStart w:id="37" w:name="_Toc69397070"/>
      <w:bookmarkStart w:id="38" w:name="_Toc69397291"/>
      <w:bookmarkStart w:id="39" w:name="_Toc69397508"/>
      <w:bookmarkStart w:id="40" w:name="_Toc69399328"/>
      <w:bookmarkStart w:id="41" w:name="_Toc69396851"/>
      <w:bookmarkStart w:id="42" w:name="_Toc69397071"/>
      <w:bookmarkStart w:id="43" w:name="_Toc69397292"/>
      <w:bookmarkStart w:id="44" w:name="_Toc69397509"/>
      <w:bookmarkStart w:id="45" w:name="_Toc69399329"/>
      <w:bookmarkStart w:id="46" w:name="_Toc69396852"/>
      <w:bookmarkStart w:id="47" w:name="_Toc69397072"/>
      <w:bookmarkStart w:id="48" w:name="_Toc69397293"/>
      <w:bookmarkStart w:id="49" w:name="_Toc69397510"/>
      <w:bookmarkStart w:id="50" w:name="_Toc69399330"/>
      <w:bookmarkStart w:id="51" w:name="_Toc69396853"/>
      <w:bookmarkStart w:id="52" w:name="_Toc69397073"/>
      <w:bookmarkStart w:id="53" w:name="_Toc69397294"/>
      <w:bookmarkStart w:id="54" w:name="_Toc69397511"/>
      <w:bookmarkStart w:id="55" w:name="_Toc69399331"/>
      <w:bookmarkStart w:id="56" w:name="_Toc69396854"/>
      <w:bookmarkStart w:id="57" w:name="_Toc69397074"/>
      <w:bookmarkStart w:id="58" w:name="_Toc69397295"/>
      <w:bookmarkStart w:id="59" w:name="_Toc69397512"/>
      <w:bookmarkStart w:id="60" w:name="_Toc69399332"/>
      <w:bookmarkStart w:id="61" w:name="_Toc69396855"/>
      <w:bookmarkStart w:id="62" w:name="_Toc69397075"/>
      <w:bookmarkStart w:id="63" w:name="_Toc69397296"/>
      <w:bookmarkStart w:id="64" w:name="_Toc69397513"/>
      <w:bookmarkStart w:id="65" w:name="_Toc69399333"/>
      <w:bookmarkStart w:id="66" w:name="_Toc69396856"/>
      <w:bookmarkStart w:id="67" w:name="_Toc69397076"/>
      <w:bookmarkStart w:id="68" w:name="_Toc69397297"/>
      <w:bookmarkStart w:id="69" w:name="_Toc69397514"/>
      <w:bookmarkStart w:id="70" w:name="_Toc69399334"/>
      <w:bookmarkStart w:id="71" w:name="_Toc69396857"/>
      <w:bookmarkStart w:id="72" w:name="_Toc69397077"/>
      <w:bookmarkStart w:id="73" w:name="_Toc69397298"/>
      <w:bookmarkStart w:id="74" w:name="_Toc69397515"/>
      <w:bookmarkStart w:id="75" w:name="_Toc69399335"/>
      <w:bookmarkStart w:id="76" w:name="_Toc69396858"/>
      <w:bookmarkStart w:id="77" w:name="_Toc69397078"/>
      <w:bookmarkStart w:id="78" w:name="_Toc69397299"/>
      <w:bookmarkStart w:id="79" w:name="_Toc69397516"/>
      <w:bookmarkStart w:id="80" w:name="_Toc69399336"/>
      <w:bookmarkStart w:id="81" w:name="_Toc69396859"/>
      <w:bookmarkStart w:id="82" w:name="_Toc69397079"/>
      <w:bookmarkStart w:id="83" w:name="_Toc69397300"/>
      <w:bookmarkStart w:id="84" w:name="_Toc69397517"/>
      <w:bookmarkStart w:id="85" w:name="_Toc69399337"/>
      <w:bookmarkStart w:id="86" w:name="_Toc69396860"/>
      <w:bookmarkStart w:id="87" w:name="_Toc69397080"/>
      <w:bookmarkStart w:id="88" w:name="_Toc69397301"/>
      <w:bookmarkStart w:id="89" w:name="_Toc69397518"/>
      <w:bookmarkStart w:id="90" w:name="_Toc69399338"/>
      <w:bookmarkStart w:id="91" w:name="_Toc69396861"/>
      <w:bookmarkStart w:id="92" w:name="_Toc69397081"/>
      <w:bookmarkStart w:id="93" w:name="_Toc69397302"/>
      <w:bookmarkStart w:id="94" w:name="_Toc69397519"/>
      <w:bookmarkStart w:id="95" w:name="_Toc69399339"/>
      <w:bookmarkStart w:id="96" w:name="_Toc69396862"/>
      <w:bookmarkStart w:id="97" w:name="_Toc69397082"/>
      <w:bookmarkStart w:id="98" w:name="_Toc69397303"/>
      <w:bookmarkStart w:id="99" w:name="_Toc69397520"/>
      <w:bookmarkStart w:id="100" w:name="_Toc69399340"/>
      <w:bookmarkStart w:id="101" w:name="_Toc69396863"/>
      <w:bookmarkStart w:id="102" w:name="_Toc69397083"/>
      <w:bookmarkStart w:id="103" w:name="_Toc69397304"/>
      <w:bookmarkStart w:id="104" w:name="_Toc69397521"/>
      <w:bookmarkStart w:id="105" w:name="_Toc69399341"/>
      <w:bookmarkStart w:id="106" w:name="_Toc69396864"/>
      <w:bookmarkStart w:id="107" w:name="_Toc69397084"/>
      <w:bookmarkStart w:id="108" w:name="_Toc69397305"/>
      <w:bookmarkStart w:id="109" w:name="_Toc69397522"/>
      <w:bookmarkStart w:id="110" w:name="_Toc69399342"/>
      <w:bookmarkStart w:id="111" w:name="_Toc69396865"/>
      <w:bookmarkStart w:id="112" w:name="_Toc69397085"/>
      <w:bookmarkStart w:id="113" w:name="_Toc69397306"/>
      <w:bookmarkStart w:id="114" w:name="_Toc69397523"/>
      <w:bookmarkStart w:id="115" w:name="_Toc69399343"/>
      <w:bookmarkStart w:id="116" w:name="_Toc69396866"/>
      <w:bookmarkStart w:id="117" w:name="_Toc69397086"/>
      <w:bookmarkStart w:id="118" w:name="_Toc69397307"/>
      <w:bookmarkStart w:id="119" w:name="_Toc69397524"/>
      <w:bookmarkStart w:id="120" w:name="_Toc69399344"/>
      <w:bookmarkStart w:id="121" w:name="_Toc69396867"/>
      <w:bookmarkStart w:id="122" w:name="_Toc69397087"/>
      <w:bookmarkStart w:id="123" w:name="_Toc69397308"/>
      <w:bookmarkStart w:id="124" w:name="_Toc69397525"/>
      <w:bookmarkStart w:id="125" w:name="_Toc69399345"/>
      <w:bookmarkStart w:id="126" w:name="_Toc69396868"/>
      <w:bookmarkStart w:id="127" w:name="_Toc69397088"/>
      <w:bookmarkStart w:id="128" w:name="_Toc69397309"/>
      <w:bookmarkStart w:id="129" w:name="_Toc69397526"/>
      <w:bookmarkStart w:id="130" w:name="_Toc69399346"/>
      <w:bookmarkStart w:id="131" w:name="_Toc69396869"/>
      <w:bookmarkStart w:id="132" w:name="_Toc69397089"/>
      <w:bookmarkStart w:id="133" w:name="_Toc69397310"/>
      <w:bookmarkStart w:id="134" w:name="_Toc69397527"/>
      <w:bookmarkStart w:id="135" w:name="_Toc69399347"/>
      <w:bookmarkStart w:id="136" w:name="_Toc69396870"/>
      <w:bookmarkStart w:id="137" w:name="_Toc69397090"/>
      <w:bookmarkStart w:id="138" w:name="_Toc69397311"/>
      <w:bookmarkStart w:id="139" w:name="_Toc69397528"/>
      <w:bookmarkStart w:id="140" w:name="_Toc69399348"/>
      <w:bookmarkStart w:id="141" w:name="_Toc69396871"/>
      <w:bookmarkStart w:id="142" w:name="_Toc69397091"/>
      <w:bookmarkStart w:id="143" w:name="_Toc69397312"/>
      <w:bookmarkStart w:id="144" w:name="_Toc69397529"/>
      <w:bookmarkStart w:id="145" w:name="_Toc69399349"/>
      <w:bookmarkStart w:id="146" w:name="_Toc69396872"/>
      <w:bookmarkStart w:id="147" w:name="_Toc69397092"/>
      <w:bookmarkStart w:id="148" w:name="_Toc69397313"/>
      <w:bookmarkStart w:id="149" w:name="_Toc69397530"/>
      <w:bookmarkStart w:id="150" w:name="_Toc69399350"/>
      <w:bookmarkStart w:id="151" w:name="_Toc69396873"/>
      <w:bookmarkStart w:id="152" w:name="_Toc69397093"/>
      <w:bookmarkStart w:id="153" w:name="_Toc69397314"/>
      <w:bookmarkStart w:id="154" w:name="_Toc69397531"/>
      <w:bookmarkStart w:id="155" w:name="_Toc69399351"/>
      <w:bookmarkStart w:id="156" w:name="_Toc69396874"/>
      <w:bookmarkStart w:id="157" w:name="_Toc69397094"/>
      <w:bookmarkStart w:id="158" w:name="_Toc69397315"/>
      <w:bookmarkStart w:id="159" w:name="_Toc69397532"/>
      <w:bookmarkStart w:id="160" w:name="_Toc69399352"/>
      <w:bookmarkStart w:id="161" w:name="_Toc69396875"/>
      <w:bookmarkStart w:id="162" w:name="_Toc69397095"/>
      <w:bookmarkStart w:id="163" w:name="_Toc69397316"/>
      <w:bookmarkStart w:id="164" w:name="_Toc69397533"/>
      <w:bookmarkStart w:id="165" w:name="_Toc69399353"/>
      <w:bookmarkStart w:id="166" w:name="_Toc69396876"/>
      <w:bookmarkStart w:id="167" w:name="_Toc69397096"/>
      <w:bookmarkStart w:id="168" w:name="_Toc69397317"/>
      <w:bookmarkStart w:id="169" w:name="_Toc69397534"/>
      <w:bookmarkStart w:id="170" w:name="_Toc69399354"/>
      <w:bookmarkStart w:id="171" w:name="_Toc69396877"/>
      <w:bookmarkStart w:id="172" w:name="_Toc69397097"/>
      <w:bookmarkStart w:id="173" w:name="_Toc69397318"/>
      <w:bookmarkStart w:id="174" w:name="_Toc69397535"/>
      <w:bookmarkStart w:id="175" w:name="_Toc69399355"/>
      <w:bookmarkStart w:id="176" w:name="_Toc69396878"/>
      <w:bookmarkStart w:id="177" w:name="_Toc69397098"/>
      <w:bookmarkStart w:id="178" w:name="_Toc69397319"/>
      <w:bookmarkStart w:id="179" w:name="_Toc69397536"/>
      <w:bookmarkStart w:id="180" w:name="_Toc69399356"/>
      <w:bookmarkStart w:id="181" w:name="_Toc69396879"/>
      <w:bookmarkStart w:id="182" w:name="_Toc69397099"/>
      <w:bookmarkStart w:id="183" w:name="_Toc69397320"/>
      <w:bookmarkStart w:id="184" w:name="_Toc69397537"/>
      <w:bookmarkStart w:id="185" w:name="_Toc69399357"/>
      <w:bookmarkStart w:id="186" w:name="_Toc69396880"/>
      <w:bookmarkStart w:id="187" w:name="_Toc69397100"/>
      <w:bookmarkStart w:id="188" w:name="_Toc69397321"/>
      <w:bookmarkStart w:id="189" w:name="_Toc69397538"/>
      <w:bookmarkStart w:id="190" w:name="_Toc69399358"/>
      <w:bookmarkStart w:id="191" w:name="_Toc69396881"/>
      <w:bookmarkStart w:id="192" w:name="_Toc69397101"/>
      <w:bookmarkStart w:id="193" w:name="_Toc69397322"/>
      <w:bookmarkStart w:id="194" w:name="_Toc69397539"/>
      <w:bookmarkStart w:id="195" w:name="_Toc69399359"/>
      <w:bookmarkStart w:id="196" w:name="_Toc69396882"/>
      <w:bookmarkStart w:id="197" w:name="_Toc69397102"/>
      <w:bookmarkStart w:id="198" w:name="_Toc69397323"/>
      <w:bookmarkStart w:id="199" w:name="_Toc69397540"/>
      <w:bookmarkStart w:id="200" w:name="_Toc69399360"/>
      <w:bookmarkStart w:id="201" w:name="_Toc69396883"/>
      <w:bookmarkStart w:id="202" w:name="_Toc69397103"/>
      <w:bookmarkStart w:id="203" w:name="_Toc69397324"/>
      <w:bookmarkStart w:id="204" w:name="_Toc69397541"/>
      <w:bookmarkStart w:id="205" w:name="_Toc69399361"/>
      <w:bookmarkStart w:id="206" w:name="_Toc69396884"/>
      <w:bookmarkStart w:id="207" w:name="_Toc69397104"/>
      <w:bookmarkStart w:id="208" w:name="_Toc69397325"/>
      <w:bookmarkStart w:id="209" w:name="_Toc69397542"/>
      <w:bookmarkStart w:id="210" w:name="_Toc69399362"/>
      <w:bookmarkStart w:id="211" w:name="_Toc69396885"/>
      <w:bookmarkStart w:id="212" w:name="_Toc69397105"/>
      <w:bookmarkStart w:id="213" w:name="_Toc69397326"/>
      <w:bookmarkStart w:id="214" w:name="_Toc69397543"/>
      <w:bookmarkStart w:id="215" w:name="_Toc69399363"/>
      <w:bookmarkStart w:id="216" w:name="_Toc69396886"/>
      <w:bookmarkStart w:id="217" w:name="_Toc69397106"/>
      <w:bookmarkStart w:id="218" w:name="_Toc69397327"/>
      <w:bookmarkStart w:id="219" w:name="_Toc69397544"/>
      <w:bookmarkStart w:id="220" w:name="_Toc69399364"/>
      <w:bookmarkStart w:id="221" w:name="_Toc69396887"/>
      <w:bookmarkStart w:id="222" w:name="_Toc69397107"/>
      <w:bookmarkStart w:id="223" w:name="_Toc69397328"/>
      <w:bookmarkStart w:id="224" w:name="_Toc69397545"/>
      <w:bookmarkStart w:id="225" w:name="_Toc69399365"/>
      <w:bookmarkStart w:id="226" w:name="_Toc69396888"/>
      <w:bookmarkStart w:id="227" w:name="_Toc69397108"/>
      <w:bookmarkStart w:id="228" w:name="_Toc69397329"/>
      <w:bookmarkStart w:id="229" w:name="_Toc69397546"/>
      <w:bookmarkStart w:id="230" w:name="_Toc69399366"/>
      <w:bookmarkStart w:id="231" w:name="_Toc69396889"/>
      <w:bookmarkStart w:id="232" w:name="_Toc69397109"/>
      <w:bookmarkStart w:id="233" w:name="_Toc69397330"/>
      <w:bookmarkStart w:id="234" w:name="_Toc69397547"/>
      <w:bookmarkStart w:id="235" w:name="_Toc69399367"/>
      <w:bookmarkStart w:id="236" w:name="_Toc69396890"/>
      <w:bookmarkStart w:id="237" w:name="_Toc69397110"/>
      <w:bookmarkStart w:id="238" w:name="_Toc69397331"/>
      <w:bookmarkStart w:id="239" w:name="_Toc69397548"/>
      <w:bookmarkStart w:id="240" w:name="_Toc69399368"/>
      <w:bookmarkStart w:id="241" w:name="_Toc69396891"/>
      <w:bookmarkStart w:id="242" w:name="_Toc69397111"/>
      <w:bookmarkStart w:id="243" w:name="_Toc69397332"/>
      <w:bookmarkStart w:id="244" w:name="_Toc69397549"/>
      <w:bookmarkStart w:id="245" w:name="_Toc69399369"/>
      <w:bookmarkStart w:id="246" w:name="_Toc69396892"/>
      <w:bookmarkStart w:id="247" w:name="_Toc69397112"/>
      <w:bookmarkStart w:id="248" w:name="_Toc69397333"/>
      <w:bookmarkStart w:id="249" w:name="_Toc69397550"/>
      <w:bookmarkStart w:id="250" w:name="_Toc69399370"/>
      <w:bookmarkStart w:id="251" w:name="_Toc69396893"/>
      <w:bookmarkStart w:id="252" w:name="_Toc69397113"/>
      <w:bookmarkStart w:id="253" w:name="_Toc69397334"/>
      <w:bookmarkStart w:id="254" w:name="_Toc69397551"/>
      <w:bookmarkStart w:id="255" w:name="_Toc69399371"/>
      <w:bookmarkStart w:id="256" w:name="_Toc69396894"/>
      <w:bookmarkStart w:id="257" w:name="_Toc69397114"/>
      <w:bookmarkStart w:id="258" w:name="_Toc69397335"/>
      <w:bookmarkStart w:id="259" w:name="_Toc69397552"/>
      <w:bookmarkStart w:id="260" w:name="_Toc69399372"/>
      <w:bookmarkStart w:id="261" w:name="_Toc69396895"/>
      <w:bookmarkStart w:id="262" w:name="_Toc69397115"/>
      <w:bookmarkStart w:id="263" w:name="_Toc69397336"/>
      <w:bookmarkStart w:id="264" w:name="_Toc69397553"/>
      <w:bookmarkStart w:id="265" w:name="_Toc69399373"/>
      <w:bookmarkStart w:id="266" w:name="_Toc69399374"/>
      <w:bookmarkStart w:id="267" w:name="_Toc69399375"/>
      <w:bookmarkStart w:id="268" w:name="_Toc69399376"/>
      <w:bookmarkStart w:id="269" w:name="_Toc69399377"/>
      <w:bookmarkStart w:id="270" w:name="_Toc69399378"/>
      <w:bookmarkStart w:id="271" w:name="_Toc69399379"/>
      <w:bookmarkStart w:id="272" w:name="_Toc69399380"/>
      <w:bookmarkStart w:id="273" w:name="_Toc69399381"/>
      <w:bookmarkStart w:id="274" w:name="_Toc69399382"/>
      <w:bookmarkStart w:id="275" w:name="_Toc69399383"/>
      <w:bookmarkStart w:id="276" w:name="_Toc69399392"/>
      <w:bookmarkStart w:id="277" w:name="_Toc69399395"/>
      <w:bookmarkStart w:id="278" w:name="_Toc69399398"/>
      <w:bookmarkStart w:id="279" w:name="_Toc69399401"/>
      <w:bookmarkStart w:id="280" w:name="_Toc69399407"/>
      <w:bookmarkStart w:id="281" w:name="_Toc69399410"/>
      <w:bookmarkStart w:id="282" w:name="_Toc69399413"/>
      <w:bookmarkStart w:id="283" w:name="_Toc69399419"/>
      <w:bookmarkStart w:id="284" w:name="_Toc69399422"/>
      <w:bookmarkStart w:id="285" w:name="_Toc69399425"/>
      <w:bookmarkStart w:id="286" w:name="_Toc69399428"/>
      <w:bookmarkStart w:id="287" w:name="_Toc69399429"/>
      <w:bookmarkStart w:id="288" w:name="_Toc69399438"/>
      <w:bookmarkStart w:id="289" w:name="_Toc69399441"/>
      <w:bookmarkStart w:id="290" w:name="_Toc69399444"/>
      <w:bookmarkStart w:id="291" w:name="_Toc69399447"/>
      <w:bookmarkStart w:id="292" w:name="_Toc69399453"/>
      <w:bookmarkStart w:id="293" w:name="_Toc69399456"/>
      <w:bookmarkStart w:id="294" w:name="_Toc69399459"/>
      <w:bookmarkStart w:id="295" w:name="_Toc69399465"/>
      <w:bookmarkStart w:id="296" w:name="_Toc69399468"/>
      <w:bookmarkStart w:id="297" w:name="_Toc69399471"/>
      <w:bookmarkStart w:id="298" w:name="_Toc69399474"/>
      <w:bookmarkStart w:id="299" w:name="_Toc69399475"/>
      <w:bookmarkStart w:id="300" w:name="_Toc69399476"/>
      <w:bookmarkStart w:id="301" w:name="_Toc69399477"/>
      <w:bookmarkStart w:id="302" w:name="_Toc69399478"/>
      <w:bookmarkStart w:id="303" w:name="_Toc69399479"/>
      <w:bookmarkStart w:id="304" w:name="_Toc69399480"/>
      <w:bookmarkStart w:id="305" w:name="_Toc69399481"/>
      <w:bookmarkStart w:id="306" w:name="_Toc69399482"/>
      <w:bookmarkStart w:id="307" w:name="_Toc69399483"/>
      <w:bookmarkStart w:id="308" w:name="_Toc69399484"/>
      <w:bookmarkStart w:id="309" w:name="_Toc69399485"/>
      <w:bookmarkStart w:id="310" w:name="_Toc69399486"/>
      <w:bookmarkStart w:id="311" w:name="_Toc155255834"/>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CF0333">
        <w:rPr>
          <w:sz w:val="22"/>
          <w:szCs w:val="22"/>
        </w:rPr>
        <w:t>SOLICITATION RESPONSE</w:t>
      </w:r>
      <w:r w:rsidR="00E7354E" w:rsidRPr="00CF0333">
        <w:rPr>
          <w:sz w:val="22"/>
          <w:szCs w:val="22"/>
        </w:rPr>
        <w:t xml:space="preserve"> PROCESS</w:t>
      </w:r>
      <w:bookmarkEnd w:id="311"/>
    </w:p>
    <w:p w14:paraId="3C5FCC6C" w14:textId="3CF111D9" w:rsidR="00E7354E" w:rsidRPr="00CF0333" w:rsidRDefault="00E7354E" w:rsidP="005B1CFE">
      <w:pPr>
        <w:pStyle w:val="Level2"/>
        <w:ind w:left="900" w:hanging="540"/>
        <w:rPr>
          <w:sz w:val="22"/>
          <w:szCs w:val="22"/>
        </w:rPr>
      </w:pPr>
      <w:bookmarkStart w:id="312" w:name="_Toc69396939"/>
      <w:bookmarkStart w:id="313" w:name="_Toc69397159"/>
      <w:bookmarkStart w:id="314" w:name="_Toc69397380"/>
      <w:bookmarkStart w:id="315" w:name="_Toc69397597"/>
      <w:bookmarkStart w:id="316" w:name="_Toc69399492"/>
      <w:bookmarkEnd w:id="312"/>
      <w:bookmarkEnd w:id="313"/>
      <w:bookmarkEnd w:id="314"/>
      <w:bookmarkEnd w:id="315"/>
      <w:bookmarkEnd w:id="316"/>
      <w:r w:rsidRPr="00CF0333">
        <w:rPr>
          <w:sz w:val="22"/>
          <w:szCs w:val="22"/>
        </w:rPr>
        <w:lastRenderedPageBreak/>
        <w:t>Letter of Intent</w:t>
      </w:r>
    </w:p>
    <w:p w14:paraId="42322FDD" w14:textId="704EA7B3" w:rsidR="00E7354E" w:rsidRPr="00CF0333" w:rsidRDefault="00E7354E" w:rsidP="005B1CFE">
      <w:pPr>
        <w:pStyle w:val="Level3"/>
        <w:spacing w:line="240" w:lineRule="auto"/>
        <w:ind w:left="1710" w:hanging="810"/>
        <w:rPr>
          <w:rFonts w:cs="Arial"/>
        </w:rPr>
      </w:pPr>
      <w:r w:rsidRPr="00CF0333">
        <w:rPr>
          <w:rFonts w:cs="Arial"/>
        </w:rPr>
        <w:t xml:space="preserve">A Letter of Intent to submit a </w:t>
      </w:r>
      <w:r w:rsidR="007819FD" w:rsidRPr="00CF0333">
        <w:rPr>
          <w:rFonts w:cs="Arial"/>
        </w:rPr>
        <w:t>Response</w:t>
      </w:r>
      <w:r w:rsidRPr="00CF0333">
        <w:rPr>
          <w:rFonts w:cs="Arial"/>
        </w:rPr>
        <w:t xml:space="preserve"> to this </w:t>
      </w:r>
      <w:r w:rsidR="002C6746" w:rsidRPr="00CF0333">
        <w:rPr>
          <w:rFonts w:cs="Arial"/>
        </w:rPr>
        <w:t>solicitation</w:t>
      </w:r>
      <w:r w:rsidR="00B20055" w:rsidRPr="00CF0333">
        <w:rPr>
          <w:rFonts w:cs="Arial"/>
        </w:rPr>
        <w:t xml:space="preserve"> </w:t>
      </w:r>
      <w:r w:rsidR="007E626A" w:rsidRPr="00CF0333">
        <w:rPr>
          <w:rFonts w:cs="Arial"/>
        </w:rPr>
        <w:t>is optional.</w:t>
      </w:r>
    </w:p>
    <w:p w14:paraId="1A6308F4" w14:textId="0E336767" w:rsidR="00E7354E" w:rsidRPr="00CF0333" w:rsidRDefault="00E7354E" w:rsidP="005B1CFE">
      <w:pPr>
        <w:pStyle w:val="Level3"/>
        <w:spacing w:line="240" w:lineRule="auto"/>
        <w:ind w:left="1710" w:hanging="810"/>
        <w:rPr>
          <w:rFonts w:cs="Arial"/>
        </w:rPr>
      </w:pPr>
      <w:r w:rsidRPr="00CF0333">
        <w:rPr>
          <w:rFonts w:cs="Arial"/>
        </w:rPr>
        <w:t xml:space="preserve">Receipt of the Letter of Intent by </w:t>
      </w:r>
      <w:r w:rsidR="002833BE" w:rsidRPr="00CF0333">
        <w:rPr>
          <w:rFonts w:cs="Arial"/>
        </w:rPr>
        <w:t>Department</w:t>
      </w:r>
      <w:r w:rsidRPr="00CF0333">
        <w:rPr>
          <w:rFonts w:cs="Arial"/>
        </w:rPr>
        <w:t xml:space="preserve"> will be required to receive </w:t>
      </w:r>
      <w:r w:rsidR="005D061F" w:rsidRPr="00CF0333">
        <w:rPr>
          <w:rFonts w:cs="Arial"/>
        </w:rPr>
        <w:t>electronic notification of</w:t>
      </w:r>
      <w:r w:rsidR="00A253DE" w:rsidRPr="00CF0333">
        <w:rPr>
          <w:rFonts w:cs="Arial"/>
        </w:rPr>
        <w:t xml:space="preserve"> any </w:t>
      </w:r>
      <w:r w:rsidR="002C6746" w:rsidRPr="00CF0333">
        <w:rPr>
          <w:rFonts w:cs="Arial"/>
        </w:rPr>
        <w:t>solicitation</w:t>
      </w:r>
      <w:r w:rsidR="00A253DE" w:rsidRPr="00CF0333">
        <w:rPr>
          <w:rFonts w:cs="Arial"/>
        </w:rPr>
        <w:t xml:space="preserve"> amendments,</w:t>
      </w:r>
      <w:r w:rsidRPr="00CF0333">
        <w:rPr>
          <w:rFonts w:cs="Arial"/>
        </w:rPr>
        <w:t xml:space="preserve"> in the </w:t>
      </w:r>
      <w:r w:rsidR="00A253DE" w:rsidRPr="00CF0333">
        <w:rPr>
          <w:rFonts w:cs="Arial"/>
        </w:rPr>
        <w:t>event such are produced;</w:t>
      </w:r>
      <w:r w:rsidR="00700D45" w:rsidRPr="00CF0333">
        <w:rPr>
          <w:rFonts w:cs="Arial"/>
        </w:rPr>
        <w:t xml:space="preserve"> </w:t>
      </w:r>
      <w:r w:rsidRPr="00CF0333">
        <w:rPr>
          <w:rFonts w:cs="Arial"/>
        </w:rPr>
        <w:t>any further materials on this project, including electronic files containing tables req</w:t>
      </w:r>
      <w:r w:rsidR="00C21D4B" w:rsidRPr="00CF0333">
        <w:rPr>
          <w:rFonts w:cs="Arial"/>
        </w:rPr>
        <w:t xml:space="preserve">uired for response to this </w:t>
      </w:r>
      <w:r w:rsidR="002C6746" w:rsidRPr="00CF0333">
        <w:rPr>
          <w:rFonts w:cs="Arial"/>
        </w:rPr>
        <w:t>solicitation</w:t>
      </w:r>
      <w:r w:rsidR="00C21D4B" w:rsidRPr="00CF0333">
        <w:rPr>
          <w:rFonts w:cs="Arial"/>
        </w:rPr>
        <w:t>;</w:t>
      </w:r>
      <w:r w:rsidR="00BF12BF" w:rsidRPr="00CF0333">
        <w:rPr>
          <w:rFonts w:cs="Arial"/>
        </w:rPr>
        <w:t xml:space="preserve"> </w:t>
      </w:r>
      <w:r w:rsidRPr="00CF0333">
        <w:rPr>
          <w:rFonts w:cs="Arial"/>
        </w:rPr>
        <w:t>any addenda</w:t>
      </w:r>
      <w:r w:rsidR="00700D45" w:rsidRPr="00CF0333">
        <w:rPr>
          <w:rFonts w:cs="Arial"/>
        </w:rPr>
        <w:t>,</w:t>
      </w:r>
      <w:r w:rsidRPr="00CF0333">
        <w:rPr>
          <w:rFonts w:cs="Arial"/>
        </w:rPr>
        <w:t xml:space="preserve"> corrections</w:t>
      </w:r>
      <w:r w:rsidR="00700D45" w:rsidRPr="00CF0333">
        <w:rPr>
          <w:rFonts w:cs="Arial"/>
        </w:rPr>
        <w:t>, or</w:t>
      </w:r>
      <w:r w:rsidRPr="00CF0333">
        <w:rPr>
          <w:rFonts w:cs="Arial"/>
        </w:rPr>
        <w:t xml:space="preserve"> schedule modifications</w:t>
      </w:r>
      <w:r w:rsidR="00C21D4B" w:rsidRPr="00CF0333">
        <w:rPr>
          <w:rFonts w:cs="Arial"/>
        </w:rPr>
        <w:t>;</w:t>
      </w:r>
      <w:r w:rsidRPr="00CF0333">
        <w:rPr>
          <w:rFonts w:cs="Arial"/>
        </w:rPr>
        <w:t xml:space="preserve"> notifications regarding any informational meetings for </w:t>
      </w:r>
      <w:r w:rsidR="00BF12BF" w:rsidRPr="00CF0333">
        <w:rPr>
          <w:rFonts w:cs="Arial"/>
        </w:rPr>
        <w:t>Vendors</w:t>
      </w:r>
      <w:r w:rsidR="00C21D4B" w:rsidRPr="00CF0333">
        <w:rPr>
          <w:rFonts w:cs="Arial"/>
        </w:rPr>
        <w:t>;</w:t>
      </w:r>
      <w:r w:rsidRPr="00CF0333">
        <w:rPr>
          <w:rFonts w:cs="Arial"/>
        </w:rPr>
        <w:t xml:space="preserve"> or responses to comments</w:t>
      </w:r>
      <w:r w:rsidR="006A7D78" w:rsidRPr="00CF0333">
        <w:rPr>
          <w:rFonts w:cs="Arial"/>
        </w:rPr>
        <w:t xml:space="preserve"> </w:t>
      </w:r>
      <w:r w:rsidRPr="00CF0333">
        <w:rPr>
          <w:rFonts w:cs="Arial"/>
        </w:rPr>
        <w:t xml:space="preserve">or questions. </w:t>
      </w:r>
    </w:p>
    <w:p w14:paraId="7A0E4636" w14:textId="7D771FD2" w:rsidR="006A7D78" w:rsidRPr="00CF0333" w:rsidRDefault="00E7354E" w:rsidP="005B1CFE">
      <w:pPr>
        <w:pStyle w:val="Level3"/>
        <w:spacing w:line="240" w:lineRule="auto"/>
        <w:ind w:left="1710" w:hanging="810"/>
        <w:rPr>
          <w:rFonts w:cs="Arial"/>
        </w:rPr>
      </w:pPr>
      <w:r w:rsidRPr="00CF0333">
        <w:rPr>
          <w:rFonts w:cs="Arial"/>
        </w:rPr>
        <w:t xml:space="preserve">The Letter of Intent </w:t>
      </w:r>
      <w:r w:rsidR="00545D8E" w:rsidRPr="00CF0333">
        <w:rPr>
          <w:rFonts w:cs="Arial"/>
        </w:rPr>
        <w:t xml:space="preserve">must </w:t>
      </w:r>
      <w:r w:rsidRPr="00CF0333">
        <w:rPr>
          <w:rFonts w:cs="Arial"/>
        </w:rPr>
        <w:t xml:space="preserve">be transmitted by </w:t>
      </w:r>
      <w:r w:rsidR="00545D8E" w:rsidRPr="00CF0333">
        <w:rPr>
          <w:rFonts w:cs="Arial"/>
        </w:rPr>
        <w:t>email</w:t>
      </w:r>
      <w:r w:rsidRPr="00CF0333">
        <w:rPr>
          <w:rFonts w:cs="Arial"/>
        </w:rPr>
        <w:t xml:space="preserve"> to the </w:t>
      </w:r>
      <w:r w:rsidR="009C1ED6" w:rsidRPr="00CF0333">
        <w:rPr>
          <w:rFonts w:cs="Arial"/>
        </w:rPr>
        <w:t xml:space="preserve">Contract </w:t>
      </w:r>
      <w:r w:rsidR="00545D8E" w:rsidRPr="00CF0333">
        <w:rPr>
          <w:rFonts w:cs="Arial"/>
        </w:rPr>
        <w:t>S</w:t>
      </w:r>
      <w:r w:rsidR="009C1ED6" w:rsidRPr="00CF0333">
        <w:rPr>
          <w:rFonts w:cs="Arial"/>
        </w:rPr>
        <w:t>pecialist</w:t>
      </w:r>
      <w:r w:rsidRPr="00CF0333">
        <w:rPr>
          <w:rFonts w:cs="Arial"/>
        </w:rPr>
        <w:t xml:space="preserve"> identified in S</w:t>
      </w:r>
      <w:r w:rsidR="009341D6" w:rsidRPr="00CF0333">
        <w:rPr>
          <w:rFonts w:cs="Arial"/>
        </w:rPr>
        <w:t>ubs</w:t>
      </w:r>
      <w:r w:rsidRPr="00CF0333">
        <w:rPr>
          <w:rFonts w:cs="Arial"/>
        </w:rPr>
        <w:t xml:space="preserve">ection </w:t>
      </w:r>
      <w:r w:rsidR="00FF6166" w:rsidRPr="00CF0333">
        <w:rPr>
          <w:rFonts w:cs="Arial"/>
        </w:rPr>
        <w:t>1.2</w:t>
      </w:r>
      <w:r w:rsidR="00DC0203" w:rsidRPr="00CF0333">
        <w:rPr>
          <w:rFonts w:cs="Arial"/>
        </w:rPr>
        <w:t xml:space="preserve"> and </w:t>
      </w:r>
      <w:r w:rsidR="00114E21" w:rsidRPr="00CF0333">
        <w:rPr>
          <w:rFonts w:cs="Arial"/>
        </w:rPr>
        <w:t xml:space="preserve">include the name, telephone number, mailing address and email address of the Vendor’s designated contact. </w:t>
      </w:r>
      <w:r w:rsidR="006A7D78" w:rsidRPr="00CF0333">
        <w:rPr>
          <w:rFonts w:cs="Arial"/>
          <w:b/>
        </w:rPr>
        <w:t xml:space="preserve">Notwithstanding the Letter of Intent, Vendors remain responsible for reviewing the most updated information related to this </w:t>
      </w:r>
      <w:r w:rsidR="002C6746" w:rsidRPr="00CF0333">
        <w:rPr>
          <w:rFonts w:cs="Arial"/>
          <w:b/>
        </w:rPr>
        <w:t>solicitation</w:t>
      </w:r>
      <w:r w:rsidR="006A7D78" w:rsidRPr="00CF0333">
        <w:rPr>
          <w:rFonts w:cs="Arial"/>
          <w:b/>
        </w:rPr>
        <w:t xml:space="preserve"> before submitting a </w:t>
      </w:r>
      <w:r w:rsidR="002C6746" w:rsidRPr="00CF0333">
        <w:rPr>
          <w:rFonts w:cs="Arial"/>
          <w:b/>
        </w:rPr>
        <w:t>r</w:t>
      </w:r>
      <w:r w:rsidR="006A7D78" w:rsidRPr="00CF0333">
        <w:rPr>
          <w:rFonts w:cs="Arial"/>
          <w:b/>
        </w:rPr>
        <w:t>esponse.</w:t>
      </w:r>
      <w:r w:rsidR="006A7D78" w:rsidRPr="00CF0333">
        <w:rPr>
          <w:rFonts w:cs="Arial"/>
        </w:rPr>
        <w:t xml:space="preserve"> </w:t>
      </w:r>
    </w:p>
    <w:p w14:paraId="3871DE1F" w14:textId="4BBBAE6D" w:rsidR="00E7354E" w:rsidRPr="00CF0333" w:rsidRDefault="00F745F1" w:rsidP="005B1CFE">
      <w:pPr>
        <w:pStyle w:val="Level2"/>
        <w:ind w:left="900" w:hanging="540"/>
        <w:rPr>
          <w:rFonts w:cs="Arial"/>
          <w:sz w:val="22"/>
          <w:szCs w:val="22"/>
        </w:rPr>
      </w:pPr>
      <w:r w:rsidRPr="00CF0333">
        <w:rPr>
          <w:rFonts w:cs="Arial"/>
          <w:sz w:val="22"/>
          <w:szCs w:val="22"/>
        </w:rPr>
        <w:t>Questions and Answers</w:t>
      </w:r>
    </w:p>
    <w:p w14:paraId="03632D59" w14:textId="38766876" w:rsidR="00E7354E" w:rsidRPr="00CF0333" w:rsidRDefault="00EF53B9" w:rsidP="005B1CFE">
      <w:pPr>
        <w:pStyle w:val="Level3"/>
        <w:spacing w:line="240" w:lineRule="auto"/>
        <w:ind w:left="1710" w:hanging="810"/>
        <w:rPr>
          <w:rFonts w:cs="Arial"/>
          <w:color w:val="17365D" w:themeColor="text2" w:themeShade="BF"/>
        </w:rPr>
      </w:pPr>
      <w:r w:rsidRPr="00CF0333">
        <w:rPr>
          <w:rFonts w:cs="Arial"/>
          <w:b/>
          <w:color w:val="17365D" w:themeColor="text2" w:themeShade="BF"/>
        </w:rPr>
        <w:t>Vendor</w:t>
      </w:r>
      <w:r w:rsidR="001E16A4" w:rsidRPr="00CF0333">
        <w:rPr>
          <w:rFonts w:cs="Arial"/>
          <w:b/>
          <w:color w:val="17365D" w:themeColor="text2" w:themeShade="BF"/>
        </w:rPr>
        <w:t>s’</w:t>
      </w:r>
      <w:r w:rsidR="00E7354E" w:rsidRPr="00CF0333">
        <w:rPr>
          <w:rFonts w:cs="Arial"/>
          <w:b/>
          <w:color w:val="17365D" w:themeColor="text2" w:themeShade="BF"/>
        </w:rPr>
        <w:t xml:space="preserve"> Questions</w:t>
      </w:r>
    </w:p>
    <w:p w14:paraId="7089965C" w14:textId="77777777" w:rsidR="005D061F" w:rsidRPr="00CF0333" w:rsidRDefault="00E7354E" w:rsidP="005B1CFE">
      <w:pPr>
        <w:pStyle w:val="Level4"/>
        <w:spacing w:line="240" w:lineRule="auto"/>
        <w:ind w:left="2700" w:hanging="990"/>
        <w:rPr>
          <w:rFonts w:cs="Arial"/>
        </w:rPr>
      </w:pPr>
      <w:r w:rsidRPr="00CF0333">
        <w:rPr>
          <w:rFonts w:cs="Arial"/>
        </w:rPr>
        <w:t xml:space="preserve">All questions about this </w:t>
      </w:r>
      <w:r w:rsidR="004F51B9" w:rsidRPr="00CF0333">
        <w:rPr>
          <w:rFonts w:cs="Arial"/>
        </w:rPr>
        <w:t>Solicitation</w:t>
      </w:r>
      <w:r w:rsidRPr="00CF0333">
        <w:rPr>
          <w:rFonts w:cs="Arial"/>
        </w:rPr>
        <w:t xml:space="preserve"> including</w:t>
      </w:r>
      <w:r w:rsidR="00295161" w:rsidRPr="00CF0333">
        <w:rPr>
          <w:rFonts w:cs="Arial"/>
        </w:rPr>
        <w:t>,</w:t>
      </w:r>
      <w:r w:rsidRPr="00CF0333">
        <w:rPr>
          <w:rFonts w:cs="Arial"/>
        </w:rPr>
        <w:t xml:space="preserve"> but not limited to</w:t>
      </w:r>
      <w:r w:rsidR="00295161" w:rsidRPr="00CF0333">
        <w:rPr>
          <w:rFonts w:cs="Arial"/>
        </w:rPr>
        <w:t>,</w:t>
      </w:r>
      <w:r w:rsidRPr="00CF0333">
        <w:rPr>
          <w:rFonts w:cs="Arial"/>
        </w:rPr>
        <w:t xml:space="preserve"> requests for clarification, additional information or any changes to the </w:t>
      </w:r>
      <w:r w:rsidR="004F51B9" w:rsidRPr="00CF0333">
        <w:rPr>
          <w:rFonts w:cs="Arial"/>
        </w:rPr>
        <w:t>Solicitation</w:t>
      </w:r>
      <w:r w:rsidRPr="00CF0333">
        <w:rPr>
          <w:rFonts w:cs="Arial"/>
        </w:rPr>
        <w:t xml:space="preserve"> must be made in writing, </w:t>
      </w:r>
      <w:r w:rsidR="00917CD1" w:rsidRPr="00CF0333">
        <w:rPr>
          <w:rFonts w:cs="Arial"/>
        </w:rPr>
        <w:t xml:space="preserve">by email only, </w:t>
      </w:r>
      <w:r w:rsidRPr="00CF0333">
        <w:rPr>
          <w:rFonts w:cs="Arial"/>
        </w:rPr>
        <w:t xml:space="preserve">citing the </w:t>
      </w:r>
      <w:r w:rsidR="004F51B9" w:rsidRPr="00CF0333">
        <w:rPr>
          <w:rFonts w:cs="Arial"/>
        </w:rPr>
        <w:t>Solicitation</w:t>
      </w:r>
      <w:r w:rsidRPr="00CF0333">
        <w:rPr>
          <w:rFonts w:cs="Arial"/>
        </w:rPr>
        <w:t xml:space="preserve"> page number and part or subpart, and submitted to the </w:t>
      </w:r>
      <w:r w:rsidR="009C1ED6" w:rsidRPr="00CF0333">
        <w:rPr>
          <w:rFonts w:cs="Arial"/>
        </w:rPr>
        <w:t xml:space="preserve">Contract </w:t>
      </w:r>
      <w:r w:rsidR="001E16A4" w:rsidRPr="00CF0333">
        <w:rPr>
          <w:rFonts w:cs="Arial"/>
        </w:rPr>
        <w:t>S</w:t>
      </w:r>
      <w:r w:rsidR="009C1ED6" w:rsidRPr="00CF0333">
        <w:rPr>
          <w:rFonts w:cs="Arial"/>
        </w:rPr>
        <w:t>pecialist</w:t>
      </w:r>
      <w:r w:rsidRPr="00CF0333">
        <w:rPr>
          <w:rFonts w:cs="Arial"/>
        </w:rPr>
        <w:t xml:space="preserve"> identified in S</w:t>
      </w:r>
      <w:r w:rsidR="009341D6" w:rsidRPr="00CF0333">
        <w:rPr>
          <w:rFonts w:cs="Arial"/>
        </w:rPr>
        <w:t>ubs</w:t>
      </w:r>
      <w:r w:rsidRPr="00CF0333">
        <w:rPr>
          <w:rFonts w:cs="Arial"/>
        </w:rPr>
        <w:t xml:space="preserve">ection </w:t>
      </w:r>
      <w:r w:rsidR="00FF6166" w:rsidRPr="00CF0333">
        <w:rPr>
          <w:rFonts w:cs="Arial"/>
        </w:rPr>
        <w:t>1.2</w:t>
      </w:r>
      <w:r w:rsidRPr="00CF0333">
        <w:rPr>
          <w:rFonts w:cs="Arial"/>
        </w:rPr>
        <w:t>.</w:t>
      </w:r>
      <w:r w:rsidR="005D061F" w:rsidRPr="00CF0333">
        <w:rPr>
          <w:rFonts w:cs="Arial"/>
        </w:rPr>
        <w:t xml:space="preserve"> </w:t>
      </w:r>
    </w:p>
    <w:p w14:paraId="43B86043" w14:textId="77777777" w:rsidR="00E7354E" w:rsidRPr="00CF0333" w:rsidRDefault="00295161" w:rsidP="005B1CFE">
      <w:pPr>
        <w:pStyle w:val="Level4"/>
        <w:spacing w:line="240" w:lineRule="auto"/>
        <w:ind w:left="2700" w:hanging="990"/>
        <w:rPr>
          <w:rFonts w:cs="Arial"/>
        </w:rPr>
      </w:pPr>
      <w:r w:rsidRPr="00CF0333">
        <w:rPr>
          <w:rFonts w:cs="Arial"/>
        </w:rPr>
        <w:t>The Department</w:t>
      </w:r>
      <w:r w:rsidR="00E7354E" w:rsidRPr="00CF0333">
        <w:rPr>
          <w:rFonts w:cs="Arial"/>
        </w:rPr>
        <w:t xml:space="preserve"> may consolidate or paraphrase questions for efficiency and clarity.  Questions that are not understood will not be answered.  Statements that are not questions will not receive a response.</w:t>
      </w:r>
    </w:p>
    <w:p w14:paraId="418F9984" w14:textId="77777777" w:rsidR="00E7354E" w:rsidRPr="00CF0333" w:rsidRDefault="00E7354E" w:rsidP="005B1CFE">
      <w:pPr>
        <w:pStyle w:val="Level4"/>
        <w:spacing w:line="240" w:lineRule="auto"/>
        <w:ind w:left="2700" w:hanging="990"/>
        <w:rPr>
          <w:rFonts w:cs="Arial"/>
        </w:rPr>
      </w:pPr>
      <w:r w:rsidRPr="00CF0333">
        <w:rPr>
          <w:rFonts w:cs="Arial"/>
        </w:rPr>
        <w:t xml:space="preserve">The questions </w:t>
      </w:r>
      <w:r w:rsidR="00545D8E" w:rsidRPr="00CF0333">
        <w:rPr>
          <w:rFonts w:cs="Arial"/>
        </w:rPr>
        <w:t>must</w:t>
      </w:r>
      <w:r w:rsidRPr="00CF0333">
        <w:rPr>
          <w:rFonts w:cs="Arial"/>
        </w:rPr>
        <w:t xml:space="preserve"> be submitted by </w:t>
      </w:r>
      <w:r w:rsidR="00545D8E" w:rsidRPr="00CF0333">
        <w:rPr>
          <w:rFonts w:cs="Arial"/>
        </w:rPr>
        <w:t>email</w:t>
      </w:r>
      <w:r w:rsidR="00917CD1" w:rsidRPr="00CF0333">
        <w:rPr>
          <w:rFonts w:cs="Arial"/>
        </w:rPr>
        <w:t>; however</w:t>
      </w:r>
      <w:r w:rsidRPr="00CF0333">
        <w:rPr>
          <w:rFonts w:cs="Arial"/>
        </w:rPr>
        <w:t xml:space="preserve">, </w:t>
      </w:r>
      <w:r w:rsidR="00D75A6A" w:rsidRPr="00CF0333">
        <w:rPr>
          <w:rFonts w:cs="Arial"/>
        </w:rPr>
        <w:t>the Department</w:t>
      </w:r>
      <w:r w:rsidRPr="00CF0333">
        <w:rPr>
          <w:rFonts w:cs="Arial"/>
        </w:rPr>
        <w:t xml:space="preserve"> assumes no liability for </w:t>
      </w:r>
      <w:r w:rsidR="00BD48AE" w:rsidRPr="00CF0333">
        <w:rPr>
          <w:rFonts w:cs="Arial"/>
        </w:rPr>
        <w:t>ensuring</w:t>
      </w:r>
      <w:r w:rsidRPr="00CF0333">
        <w:rPr>
          <w:rFonts w:cs="Arial"/>
        </w:rPr>
        <w:t xml:space="preserve"> accurate and complete </w:t>
      </w:r>
      <w:r w:rsidR="00545D8E" w:rsidRPr="00CF0333">
        <w:rPr>
          <w:rFonts w:cs="Arial"/>
        </w:rPr>
        <w:t>email</w:t>
      </w:r>
      <w:r w:rsidRPr="00CF0333">
        <w:rPr>
          <w:rFonts w:cs="Arial"/>
        </w:rPr>
        <w:t xml:space="preserve"> transmissions.</w:t>
      </w:r>
    </w:p>
    <w:p w14:paraId="3D0125C9" w14:textId="2E48D58D" w:rsidR="00E7354E" w:rsidRPr="00CF0333" w:rsidRDefault="00E7354E" w:rsidP="005B1CFE">
      <w:pPr>
        <w:pStyle w:val="Level4"/>
        <w:spacing w:line="240" w:lineRule="auto"/>
        <w:ind w:left="2700" w:hanging="990"/>
        <w:rPr>
          <w:rFonts w:cs="Arial"/>
        </w:rPr>
      </w:pPr>
      <w:r w:rsidRPr="00CF0333">
        <w:rPr>
          <w:rFonts w:cs="Arial"/>
        </w:rPr>
        <w:t xml:space="preserve">Questions must be received by </w:t>
      </w:r>
      <w:r w:rsidR="00BD48AE" w:rsidRPr="00CF0333">
        <w:rPr>
          <w:rFonts w:cs="Arial"/>
        </w:rPr>
        <w:t>the Department</w:t>
      </w:r>
      <w:r w:rsidRPr="00CF0333">
        <w:rPr>
          <w:rFonts w:cs="Arial"/>
        </w:rPr>
        <w:t xml:space="preserve"> by the deadline given in S</w:t>
      </w:r>
      <w:r w:rsidR="009341D6" w:rsidRPr="00CF0333">
        <w:rPr>
          <w:rFonts w:cs="Arial"/>
        </w:rPr>
        <w:t>ubs</w:t>
      </w:r>
      <w:r w:rsidRPr="00CF0333">
        <w:rPr>
          <w:rFonts w:cs="Arial"/>
        </w:rPr>
        <w:t xml:space="preserve">ection </w:t>
      </w:r>
      <w:r w:rsidR="00FF6166" w:rsidRPr="00CF0333">
        <w:rPr>
          <w:rFonts w:cs="Arial"/>
        </w:rPr>
        <w:t>1.3</w:t>
      </w:r>
      <w:r w:rsidRPr="00CF0333">
        <w:rPr>
          <w:rFonts w:cs="Arial"/>
        </w:rPr>
        <w:t>, Procurement Timetable.</w:t>
      </w:r>
    </w:p>
    <w:p w14:paraId="571041BE" w14:textId="77777777" w:rsidR="007765AE" w:rsidRPr="00CF0333" w:rsidRDefault="007765AE" w:rsidP="005B1CFE">
      <w:pPr>
        <w:pStyle w:val="Level3"/>
        <w:spacing w:line="240" w:lineRule="auto"/>
        <w:ind w:left="1710" w:hanging="810"/>
        <w:rPr>
          <w:rFonts w:cs="Arial"/>
          <w:b/>
          <w:color w:val="17365D" w:themeColor="text2" w:themeShade="BF"/>
        </w:rPr>
      </w:pPr>
      <w:r w:rsidRPr="00CF0333">
        <w:rPr>
          <w:rFonts w:cs="Arial"/>
          <w:b/>
          <w:color w:val="17365D" w:themeColor="text2" w:themeShade="BF"/>
        </w:rPr>
        <w:t>Department Responses</w:t>
      </w:r>
    </w:p>
    <w:p w14:paraId="25B6E78C" w14:textId="37A8BC0F" w:rsidR="007765AE" w:rsidRPr="00CF0333" w:rsidRDefault="007765AE" w:rsidP="00421C83">
      <w:pPr>
        <w:pStyle w:val="Level4"/>
        <w:numPr>
          <w:ilvl w:val="3"/>
          <w:numId w:val="2"/>
        </w:numPr>
        <w:ind w:left="2700" w:hanging="990"/>
      </w:pPr>
      <w:r w:rsidRPr="00CF0333">
        <w:lastRenderedPageBreak/>
        <w:t>The Department intends to issue responses to properly submitted questions by the deadline specified in Subsection 1.3, Procurement Timetable.  All oral answers given are non-binding.  Written answers to questions received will be posted on the Department’s website at (</w:t>
      </w:r>
      <w:hyperlink r:id="rId14" w:history="1">
        <w:r w:rsidR="004B3B82" w:rsidRPr="00CF0333">
          <w:rPr>
            <w:rStyle w:val="Hyperlink"/>
          </w:rPr>
          <w:t>https://www.dhhs.nh.gov/doing-business-dhhs/contracts-procurement-opportunities</w:t>
        </w:r>
      </w:hyperlink>
      <w:r w:rsidRPr="00CF0333">
        <w:t>). This date may be subject to change at the Department’s discretion.</w:t>
      </w:r>
      <w:r w:rsidRPr="00CF0333">
        <w:rPr>
          <w:rFonts w:cs="Arial"/>
        </w:rPr>
        <w:t xml:space="preserve"> </w:t>
      </w:r>
    </w:p>
    <w:p w14:paraId="33BBC795" w14:textId="77777777" w:rsidR="005D061F" w:rsidRPr="00CF0333" w:rsidRDefault="005D061F" w:rsidP="005B1CFE">
      <w:pPr>
        <w:pStyle w:val="Level3"/>
        <w:spacing w:line="240" w:lineRule="auto"/>
        <w:ind w:left="1710" w:hanging="810"/>
        <w:rPr>
          <w:rFonts w:cs="Arial"/>
          <w:b/>
          <w:color w:val="17365D" w:themeColor="text2" w:themeShade="BF"/>
        </w:rPr>
      </w:pPr>
      <w:r w:rsidRPr="00CF0333">
        <w:rPr>
          <w:rFonts w:cs="Arial"/>
          <w:b/>
          <w:color w:val="17365D" w:themeColor="text2" w:themeShade="BF"/>
        </w:rPr>
        <w:t>Exceptions</w:t>
      </w:r>
    </w:p>
    <w:p w14:paraId="45E463C3" w14:textId="347DBD5F" w:rsidR="005D061F" w:rsidRPr="00CF0333" w:rsidRDefault="005D061F" w:rsidP="00421C83">
      <w:pPr>
        <w:pStyle w:val="Level4"/>
        <w:spacing w:line="240" w:lineRule="auto"/>
        <w:ind w:left="2700" w:hanging="990"/>
        <w:rPr>
          <w:rFonts w:cs="Arial"/>
        </w:rPr>
      </w:pPr>
      <w:r w:rsidRPr="00CF0333">
        <w:rPr>
          <w:rFonts w:cs="Arial"/>
        </w:rPr>
        <w:t>The Department will require the successful Vendor to execute a contract using the Form P-37, General Provisions and Standard Exhibits, which are attached as Appendix A. To the extent that a Vendor believes that exceptions to Appendix A will be necessary for the Vendor to enter into a Contract, the Vendor must note those issues during the Question Period in Subsection 1.3. Vendors may not request exceptions to the Scope of Services or any other sections of this Solicitation.</w:t>
      </w:r>
    </w:p>
    <w:p w14:paraId="65D4185D" w14:textId="01320160" w:rsidR="005D061F" w:rsidRPr="00CF0333" w:rsidRDefault="004B3B82" w:rsidP="005B1CFE">
      <w:pPr>
        <w:pStyle w:val="Level4"/>
        <w:spacing w:line="240" w:lineRule="auto"/>
        <w:ind w:left="2700" w:hanging="990"/>
        <w:rPr>
          <w:rFonts w:cs="Arial"/>
        </w:rPr>
      </w:pPr>
      <w:r w:rsidRPr="00CF0333">
        <w:rPr>
          <w:rFonts w:cs="Arial"/>
        </w:rPr>
        <w:t>T</w:t>
      </w:r>
      <w:r w:rsidR="005D061F" w:rsidRPr="00CF0333">
        <w:rPr>
          <w:rFonts w:cs="Arial"/>
        </w:rPr>
        <w:t>he Department will review requested exceptions and accept, reject or note that it is open to negotiation of the proposed exception at its sole discretion</w:t>
      </w:r>
      <w:r w:rsidR="00223F01" w:rsidRPr="00CF0333">
        <w:rPr>
          <w:rFonts w:cs="Arial"/>
        </w:rPr>
        <w:t xml:space="preserve"> in its response to Vendor questions.</w:t>
      </w:r>
      <w:r w:rsidR="005D061F" w:rsidRPr="00CF0333">
        <w:rPr>
          <w:rFonts w:cs="Arial"/>
        </w:rPr>
        <w:t xml:space="preserve"> </w:t>
      </w:r>
    </w:p>
    <w:p w14:paraId="6130AF0F" w14:textId="46090369" w:rsidR="005D061F" w:rsidRPr="00CF0333" w:rsidRDefault="005D061F" w:rsidP="005B1CFE">
      <w:pPr>
        <w:pStyle w:val="Level4"/>
        <w:spacing w:line="240" w:lineRule="auto"/>
        <w:ind w:left="2700" w:hanging="990"/>
        <w:rPr>
          <w:rFonts w:cs="Arial"/>
        </w:rPr>
      </w:pPr>
      <w:r w:rsidRPr="00CF0333">
        <w:rPr>
          <w:rFonts w:cs="Arial"/>
        </w:rPr>
        <w:t xml:space="preserve">Any exceptions to the standard form contract and exhibits that are not raised by a Vendor during the Question Period </w:t>
      </w:r>
      <w:r w:rsidR="00D73EE0" w:rsidRPr="00CF0333">
        <w:rPr>
          <w:rFonts w:cs="Arial"/>
        </w:rPr>
        <w:t xml:space="preserve">may </w:t>
      </w:r>
      <w:r w:rsidRPr="00CF0333">
        <w:rPr>
          <w:rFonts w:cs="Arial"/>
        </w:rPr>
        <w:t xml:space="preserve">not be considered.  </w:t>
      </w:r>
      <w:r w:rsidRPr="00CF0333">
        <w:rPr>
          <w:rFonts w:cs="Arial"/>
          <w:b/>
          <w:u w:val="single"/>
        </w:rPr>
        <w:t>In no event is a Vendor to submit its own standard contract terms and conditions as a replacement for the Department’s terms in response to this Solicitation.</w:t>
      </w:r>
    </w:p>
    <w:p w14:paraId="41E0EC43" w14:textId="4359AB46" w:rsidR="00E7354E" w:rsidRPr="00CF0333" w:rsidRDefault="004F51B9" w:rsidP="005B1CFE">
      <w:pPr>
        <w:pStyle w:val="Level2"/>
        <w:ind w:left="900" w:hanging="540"/>
        <w:rPr>
          <w:rFonts w:cs="Arial"/>
          <w:sz w:val="22"/>
          <w:szCs w:val="22"/>
        </w:rPr>
      </w:pPr>
      <w:bookmarkStart w:id="317" w:name="_Toc69798959"/>
      <w:bookmarkStart w:id="318" w:name="_Toc69800099"/>
      <w:bookmarkStart w:id="319" w:name="_Toc69396942"/>
      <w:bookmarkStart w:id="320" w:name="_Toc69397162"/>
      <w:bookmarkStart w:id="321" w:name="_Toc69397383"/>
      <w:bookmarkStart w:id="322" w:name="_Toc69397600"/>
      <w:bookmarkStart w:id="323" w:name="_Toc69399495"/>
      <w:bookmarkEnd w:id="317"/>
      <w:bookmarkEnd w:id="318"/>
      <w:bookmarkEnd w:id="319"/>
      <w:bookmarkEnd w:id="320"/>
      <w:bookmarkEnd w:id="321"/>
      <w:bookmarkEnd w:id="322"/>
      <w:bookmarkEnd w:id="323"/>
      <w:r w:rsidRPr="00CF0333">
        <w:rPr>
          <w:rFonts w:cs="Arial"/>
          <w:sz w:val="22"/>
          <w:szCs w:val="22"/>
        </w:rPr>
        <w:t>Solicitation</w:t>
      </w:r>
      <w:r w:rsidR="00E7354E" w:rsidRPr="00CF0333">
        <w:rPr>
          <w:rFonts w:cs="Arial"/>
          <w:sz w:val="22"/>
          <w:szCs w:val="22"/>
        </w:rPr>
        <w:t xml:space="preserve"> Amendment</w:t>
      </w:r>
    </w:p>
    <w:p w14:paraId="6CD49294" w14:textId="5A8043C1" w:rsidR="000B43AB" w:rsidRPr="00CF0333" w:rsidRDefault="000B43AB" w:rsidP="005B1CFE">
      <w:pPr>
        <w:pStyle w:val="Level3"/>
        <w:spacing w:line="240" w:lineRule="auto"/>
        <w:ind w:left="1710" w:hanging="810"/>
        <w:rPr>
          <w:rFonts w:cs="Arial"/>
        </w:rPr>
      </w:pPr>
      <w:r w:rsidRPr="00CF0333">
        <w:rPr>
          <w:rFonts w:cs="Arial"/>
        </w:rPr>
        <w:t>The Department reserves the right to amend this</w:t>
      </w:r>
      <w:r w:rsidR="004F51B9" w:rsidRPr="00CF0333">
        <w:rPr>
          <w:rFonts w:cs="Arial"/>
        </w:rPr>
        <w:t xml:space="preserve"> Solicitation by publishing any addenda</w:t>
      </w:r>
      <w:r w:rsidRPr="00CF0333">
        <w:rPr>
          <w:rFonts w:cs="Arial"/>
        </w:rPr>
        <w:t>, as it deems appropriate</w:t>
      </w:r>
      <w:r w:rsidR="004F51B9" w:rsidRPr="00CF0333">
        <w:rPr>
          <w:rFonts w:cs="Arial"/>
        </w:rPr>
        <w:t>,</w:t>
      </w:r>
      <w:r w:rsidRPr="00CF0333">
        <w:rPr>
          <w:rFonts w:cs="Arial"/>
        </w:rPr>
        <w:t xml:space="preserve"> prior to the Submission Deadline on its own initiative or in response to issues raised through </w:t>
      </w:r>
      <w:r w:rsidR="00EF53B9" w:rsidRPr="00CF0333">
        <w:rPr>
          <w:rFonts w:cs="Arial"/>
        </w:rPr>
        <w:t>Vendor</w:t>
      </w:r>
      <w:r w:rsidRPr="00CF0333">
        <w:rPr>
          <w:rFonts w:cs="Arial"/>
        </w:rPr>
        <w:t xml:space="preserve"> questions.  In the event </w:t>
      </w:r>
      <w:r w:rsidR="00FF6166" w:rsidRPr="00CF0333">
        <w:rPr>
          <w:rFonts w:cs="Arial"/>
        </w:rPr>
        <w:t xml:space="preserve">that </w:t>
      </w:r>
      <w:r w:rsidRPr="00CF0333">
        <w:rPr>
          <w:rFonts w:cs="Arial"/>
        </w:rPr>
        <w:t xml:space="preserve">an </w:t>
      </w:r>
      <w:r w:rsidR="004F51B9" w:rsidRPr="00CF0333">
        <w:rPr>
          <w:rFonts w:cs="Arial"/>
        </w:rPr>
        <w:t>addendum is published</w:t>
      </w:r>
      <w:r w:rsidRPr="00CF0333">
        <w:rPr>
          <w:rFonts w:cs="Arial"/>
        </w:rPr>
        <w:t xml:space="preserve">, the Department, at its sole discretion, may extend the Submission Deadline.  </w:t>
      </w:r>
    </w:p>
    <w:p w14:paraId="32081DD2" w14:textId="4204E9C5" w:rsidR="00CF12C2" w:rsidRPr="00CF0333" w:rsidRDefault="007819FD" w:rsidP="00422EC3">
      <w:pPr>
        <w:pStyle w:val="Level1"/>
        <w:jc w:val="both"/>
        <w:outlineLvl w:val="0"/>
        <w:rPr>
          <w:sz w:val="22"/>
          <w:szCs w:val="22"/>
        </w:rPr>
      </w:pPr>
      <w:bookmarkStart w:id="324" w:name="_Toc155255835"/>
      <w:r w:rsidRPr="00CF0333">
        <w:rPr>
          <w:sz w:val="22"/>
          <w:szCs w:val="22"/>
        </w:rPr>
        <w:lastRenderedPageBreak/>
        <w:t>SOLICITATION RESPONSE</w:t>
      </w:r>
      <w:r w:rsidR="00B20055" w:rsidRPr="00CF0333">
        <w:rPr>
          <w:sz w:val="22"/>
          <w:szCs w:val="22"/>
        </w:rPr>
        <w:t xml:space="preserve"> SUBMISSION</w:t>
      </w:r>
      <w:r w:rsidR="007765AE" w:rsidRPr="00CF0333">
        <w:rPr>
          <w:sz w:val="22"/>
          <w:szCs w:val="22"/>
        </w:rPr>
        <w:t xml:space="preserve"> INSTRUCTIONS</w:t>
      </w:r>
      <w:bookmarkEnd w:id="324"/>
    </w:p>
    <w:p w14:paraId="73A9FA7D" w14:textId="3A8DB44A" w:rsidR="00CF12C2" w:rsidRPr="00CF0333" w:rsidRDefault="009A13DE" w:rsidP="001A71CB">
      <w:pPr>
        <w:pStyle w:val="Level2"/>
        <w:rPr>
          <w:b w:val="0"/>
          <w:sz w:val="22"/>
          <w:szCs w:val="22"/>
        </w:rPr>
      </w:pPr>
      <w:r w:rsidRPr="00CF0333">
        <w:rPr>
          <w:b w:val="0"/>
          <w:color w:val="auto"/>
          <w:sz w:val="22"/>
          <w:szCs w:val="22"/>
        </w:rPr>
        <w:t xml:space="preserve">Responses to this Solicitation </w:t>
      </w:r>
      <w:r w:rsidR="00CF12C2" w:rsidRPr="00CF0333">
        <w:rPr>
          <w:b w:val="0"/>
          <w:color w:val="auto"/>
          <w:sz w:val="22"/>
          <w:szCs w:val="22"/>
        </w:rPr>
        <w:t xml:space="preserve">must be submitted electronically </w:t>
      </w:r>
      <w:r w:rsidR="0085779C" w:rsidRPr="00CF0333">
        <w:rPr>
          <w:b w:val="0"/>
          <w:color w:val="auto"/>
          <w:sz w:val="22"/>
          <w:szCs w:val="22"/>
        </w:rPr>
        <w:t xml:space="preserve">via email </w:t>
      </w:r>
      <w:r w:rsidR="00CF12C2" w:rsidRPr="00CF0333">
        <w:rPr>
          <w:b w:val="0"/>
          <w:color w:val="auto"/>
          <w:sz w:val="22"/>
          <w:szCs w:val="22"/>
        </w:rPr>
        <w:t xml:space="preserve">to </w:t>
      </w:r>
      <w:hyperlink r:id="rId15" w:history="1">
        <w:r w:rsidR="007E626A" w:rsidRPr="00CF0333">
          <w:rPr>
            <w:color w:val="auto"/>
            <w:sz w:val="22"/>
            <w:szCs w:val="22"/>
          </w:rPr>
          <w:t>rfx@dhhs.nh.gov</w:t>
        </w:r>
      </w:hyperlink>
      <w:r w:rsidR="00CF12C2" w:rsidRPr="00CF0333">
        <w:rPr>
          <w:b w:val="0"/>
          <w:color w:val="auto"/>
          <w:sz w:val="22"/>
          <w:szCs w:val="22"/>
        </w:rPr>
        <w:t xml:space="preserve"> </w:t>
      </w:r>
      <w:r w:rsidR="003D435A" w:rsidRPr="00CF0333">
        <w:rPr>
          <w:color w:val="auto"/>
          <w:sz w:val="22"/>
          <w:szCs w:val="22"/>
          <w:u w:val="single"/>
        </w:rPr>
        <w:t>AND</w:t>
      </w:r>
      <w:r w:rsidR="0037656D" w:rsidRPr="00CF0333">
        <w:rPr>
          <w:b w:val="0"/>
          <w:color w:val="auto"/>
          <w:sz w:val="22"/>
          <w:szCs w:val="22"/>
        </w:rPr>
        <w:t xml:space="preserve"> to</w:t>
      </w:r>
      <w:r w:rsidR="00CF12C2" w:rsidRPr="00CF0333">
        <w:rPr>
          <w:b w:val="0"/>
          <w:color w:val="auto"/>
          <w:sz w:val="22"/>
          <w:szCs w:val="22"/>
        </w:rPr>
        <w:t xml:space="preserve"> the Contract Specialist at the email add</w:t>
      </w:r>
      <w:r w:rsidR="0037656D" w:rsidRPr="00CF0333">
        <w:rPr>
          <w:b w:val="0"/>
          <w:color w:val="auto"/>
          <w:sz w:val="22"/>
          <w:szCs w:val="22"/>
        </w:rPr>
        <w:t>ress specified in Subsection 1.2</w:t>
      </w:r>
      <w:r w:rsidR="00CF12C2" w:rsidRPr="00CF0333">
        <w:rPr>
          <w:b w:val="0"/>
          <w:color w:val="auto"/>
          <w:sz w:val="22"/>
          <w:szCs w:val="22"/>
        </w:rPr>
        <w:t>.</w:t>
      </w:r>
    </w:p>
    <w:p w14:paraId="0E956F50" w14:textId="77777777" w:rsidR="00BF151E" w:rsidRPr="00AF507E" w:rsidRDefault="00CF12C2" w:rsidP="005B1CFE">
      <w:pPr>
        <w:pStyle w:val="Level3"/>
        <w:spacing w:line="240" w:lineRule="auto"/>
        <w:ind w:left="1710" w:hanging="810"/>
        <w:rPr>
          <w:rFonts w:cs="Arial"/>
        </w:rPr>
      </w:pPr>
      <w:r w:rsidRPr="00CF0333">
        <w:rPr>
          <w:rFonts w:cs="Arial"/>
        </w:rPr>
        <w:t xml:space="preserve">The subject line must include the </w:t>
      </w:r>
      <w:r w:rsidRPr="00AF507E">
        <w:rPr>
          <w:rFonts w:cs="Arial"/>
        </w:rPr>
        <w:t xml:space="preserve">following information: </w:t>
      </w:r>
    </w:p>
    <w:p w14:paraId="5AFB909C" w14:textId="11204B3B" w:rsidR="00CF12C2" w:rsidRPr="00CF0333" w:rsidRDefault="00AF507E" w:rsidP="001C03BC">
      <w:pPr>
        <w:pStyle w:val="Level3"/>
        <w:numPr>
          <w:ilvl w:val="0"/>
          <w:numId w:val="0"/>
        </w:numPr>
        <w:spacing w:line="240" w:lineRule="auto"/>
        <w:ind w:left="1710"/>
        <w:rPr>
          <w:rFonts w:cs="Arial"/>
        </w:rPr>
      </w:pPr>
      <w:r w:rsidRPr="00AF507E">
        <w:rPr>
          <w:rFonts w:cs="Arial"/>
        </w:rPr>
        <w:t>RFP-2025-DBH-01-CERTI</w:t>
      </w:r>
      <w:r w:rsidR="00CF12C2" w:rsidRPr="00AF507E">
        <w:rPr>
          <w:rFonts w:cs="Arial"/>
        </w:rPr>
        <w:t xml:space="preserve"> (email xx of xx).</w:t>
      </w:r>
    </w:p>
    <w:p w14:paraId="7FE78C9B" w14:textId="0742F872" w:rsidR="00CF12C2" w:rsidRPr="00CF0333" w:rsidRDefault="00CF12C2" w:rsidP="005B1CFE">
      <w:pPr>
        <w:pStyle w:val="Level2"/>
        <w:ind w:left="900" w:hanging="540"/>
        <w:rPr>
          <w:b w:val="0"/>
          <w:color w:val="auto"/>
          <w:sz w:val="22"/>
          <w:szCs w:val="22"/>
        </w:rPr>
      </w:pPr>
      <w:r w:rsidRPr="00CF0333">
        <w:rPr>
          <w:b w:val="0"/>
          <w:color w:val="auto"/>
          <w:sz w:val="22"/>
          <w:szCs w:val="22"/>
        </w:rPr>
        <w:t xml:space="preserve">The maximum size of file attachments per email is </w:t>
      </w:r>
      <w:r w:rsidR="00520F60" w:rsidRPr="00CF0333">
        <w:rPr>
          <w:b w:val="0"/>
          <w:color w:val="auto"/>
          <w:sz w:val="22"/>
          <w:szCs w:val="22"/>
        </w:rPr>
        <w:t>25</w:t>
      </w:r>
      <w:r w:rsidRPr="00CF0333">
        <w:rPr>
          <w:b w:val="0"/>
          <w:color w:val="auto"/>
          <w:sz w:val="22"/>
          <w:szCs w:val="22"/>
        </w:rPr>
        <w:t xml:space="preserve"> MB. </w:t>
      </w:r>
      <w:r w:rsidR="009A13DE" w:rsidRPr="00CF0333">
        <w:rPr>
          <w:b w:val="0"/>
          <w:color w:val="auto"/>
          <w:sz w:val="22"/>
          <w:szCs w:val="22"/>
        </w:rPr>
        <w:t xml:space="preserve">Submissions </w:t>
      </w:r>
      <w:r w:rsidRPr="00CF0333">
        <w:rPr>
          <w:b w:val="0"/>
          <w:color w:val="auto"/>
          <w:sz w:val="22"/>
          <w:szCs w:val="22"/>
        </w:rPr>
        <w:t xml:space="preserve">with file attachments exceeding </w:t>
      </w:r>
      <w:r w:rsidR="00520F60" w:rsidRPr="00CF0333">
        <w:rPr>
          <w:b w:val="0"/>
          <w:color w:val="auto"/>
          <w:sz w:val="22"/>
          <w:szCs w:val="22"/>
        </w:rPr>
        <w:t>25</w:t>
      </w:r>
      <w:r w:rsidRPr="00CF0333">
        <w:rPr>
          <w:b w:val="0"/>
          <w:color w:val="auto"/>
          <w:sz w:val="22"/>
          <w:szCs w:val="22"/>
        </w:rPr>
        <w:t xml:space="preserve"> MB must be </w:t>
      </w:r>
      <w:r w:rsidR="009A13DE" w:rsidRPr="00CF0333">
        <w:rPr>
          <w:b w:val="0"/>
          <w:color w:val="auto"/>
          <w:sz w:val="22"/>
          <w:szCs w:val="22"/>
        </w:rPr>
        <w:t xml:space="preserve">sent </w:t>
      </w:r>
      <w:r w:rsidRPr="00CF0333">
        <w:rPr>
          <w:b w:val="0"/>
          <w:color w:val="auto"/>
          <w:sz w:val="22"/>
          <w:szCs w:val="22"/>
        </w:rPr>
        <w:t xml:space="preserve">via multiple emails. </w:t>
      </w:r>
    </w:p>
    <w:p w14:paraId="710A11A3" w14:textId="5D2EBC70" w:rsidR="00CF12C2" w:rsidRPr="00CF0333" w:rsidRDefault="00CF12C2" w:rsidP="005B1CFE">
      <w:pPr>
        <w:pStyle w:val="Level2"/>
        <w:ind w:left="900" w:hanging="540"/>
        <w:rPr>
          <w:b w:val="0"/>
          <w:color w:val="auto"/>
          <w:sz w:val="22"/>
          <w:szCs w:val="22"/>
        </w:rPr>
      </w:pPr>
      <w:r w:rsidRPr="00CF0333">
        <w:rPr>
          <w:b w:val="0"/>
          <w:color w:val="auto"/>
          <w:sz w:val="22"/>
          <w:szCs w:val="22"/>
        </w:rPr>
        <w:t xml:space="preserve">The Department must receive </w:t>
      </w:r>
      <w:r w:rsidR="009A13DE" w:rsidRPr="00CF0333">
        <w:rPr>
          <w:b w:val="0"/>
          <w:color w:val="auto"/>
          <w:sz w:val="22"/>
          <w:szCs w:val="22"/>
        </w:rPr>
        <w:t xml:space="preserve">submissions </w:t>
      </w:r>
      <w:r w:rsidRPr="00CF0333">
        <w:rPr>
          <w:b w:val="0"/>
          <w:color w:val="auto"/>
          <w:sz w:val="22"/>
          <w:szCs w:val="22"/>
        </w:rPr>
        <w:t>by the time and date specified in the Pr</w:t>
      </w:r>
      <w:r w:rsidR="00C40194" w:rsidRPr="00CF0333">
        <w:rPr>
          <w:b w:val="0"/>
          <w:color w:val="auto"/>
          <w:sz w:val="22"/>
          <w:szCs w:val="22"/>
        </w:rPr>
        <w:t>ocurement Timetable in Section 1.3</w:t>
      </w:r>
      <w:r w:rsidRPr="00CF0333">
        <w:rPr>
          <w:b w:val="0"/>
          <w:color w:val="auto"/>
          <w:sz w:val="22"/>
          <w:szCs w:val="22"/>
        </w:rPr>
        <w:t xml:space="preserve"> and in the manner specified or it may be rejected as non-compliant, unless waived by the Department as a non-material deviation.</w:t>
      </w:r>
    </w:p>
    <w:p w14:paraId="2A5399D2" w14:textId="3FF22465" w:rsidR="00CF12C2" w:rsidRPr="00CF0333" w:rsidRDefault="00CF12C2" w:rsidP="005B1CFE">
      <w:pPr>
        <w:pStyle w:val="Level2"/>
        <w:ind w:left="900" w:hanging="540"/>
        <w:rPr>
          <w:b w:val="0"/>
          <w:color w:val="auto"/>
          <w:sz w:val="22"/>
          <w:szCs w:val="22"/>
        </w:rPr>
      </w:pPr>
      <w:r w:rsidRPr="00CF0333">
        <w:rPr>
          <w:b w:val="0"/>
          <w:color w:val="auto"/>
          <w:sz w:val="22"/>
          <w:szCs w:val="22"/>
        </w:rPr>
        <w:t xml:space="preserve">The Department will conduct an initial screening step to verify </w:t>
      </w:r>
      <w:r w:rsidR="00EF53B9" w:rsidRPr="00CF0333">
        <w:rPr>
          <w:b w:val="0"/>
          <w:color w:val="auto"/>
          <w:sz w:val="22"/>
          <w:szCs w:val="22"/>
        </w:rPr>
        <w:t>Vendor</w:t>
      </w:r>
      <w:r w:rsidRPr="00CF0333">
        <w:rPr>
          <w:b w:val="0"/>
          <w:color w:val="auto"/>
          <w:sz w:val="22"/>
          <w:szCs w:val="22"/>
        </w:rPr>
        <w:t xml:space="preserve"> compliance with the requirements of this </w:t>
      </w:r>
      <w:r w:rsidR="004F51B9" w:rsidRPr="00CF0333">
        <w:rPr>
          <w:b w:val="0"/>
          <w:color w:val="auto"/>
          <w:sz w:val="22"/>
          <w:szCs w:val="22"/>
        </w:rPr>
        <w:t>Solicitation</w:t>
      </w:r>
      <w:r w:rsidRPr="00CF0333">
        <w:rPr>
          <w:b w:val="0"/>
          <w:color w:val="auto"/>
          <w:sz w:val="22"/>
          <w:szCs w:val="22"/>
        </w:rPr>
        <w:t xml:space="preserve">. The Department may waive or offer a limited opportunity for a </w:t>
      </w:r>
      <w:r w:rsidR="00EF53B9" w:rsidRPr="00CF0333">
        <w:rPr>
          <w:b w:val="0"/>
          <w:color w:val="auto"/>
          <w:sz w:val="22"/>
          <w:szCs w:val="22"/>
        </w:rPr>
        <w:t>Vendor</w:t>
      </w:r>
      <w:r w:rsidRPr="00CF0333">
        <w:rPr>
          <w:b w:val="0"/>
          <w:color w:val="auto"/>
          <w:sz w:val="22"/>
          <w:szCs w:val="22"/>
        </w:rPr>
        <w:t xml:space="preserve"> to cure immaterial deviations from the </w:t>
      </w:r>
      <w:r w:rsidR="004F51B9" w:rsidRPr="00CF0333">
        <w:rPr>
          <w:b w:val="0"/>
          <w:color w:val="auto"/>
          <w:sz w:val="22"/>
          <w:szCs w:val="22"/>
        </w:rPr>
        <w:t>Solicitation</w:t>
      </w:r>
      <w:r w:rsidRPr="00CF0333">
        <w:rPr>
          <w:b w:val="0"/>
          <w:color w:val="auto"/>
          <w:sz w:val="22"/>
          <w:szCs w:val="22"/>
        </w:rPr>
        <w:t xml:space="preserve"> requirements if it is deemed to be in the best interest of the Department.</w:t>
      </w:r>
    </w:p>
    <w:p w14:paraId="0FBBB369" w14:textId="616217A4" w:rsidR="00F161E6" w:rsidRPr="00CF0333" w:rsidRDefault="00CF12C2" w:rsidP="005B1CFE">
      <w:pPr>
        <w:pStyle w:val="Level2"/>
        <w:ind w:left="900" w:hanging="540"/>
        <w:rPr>
          <w:b w:val="0"/>
          <w:color w:val="auto"/>
          <w:sz w:val="22"/>
          <w:szCs w:val="22"/>
        </w:rPr>
      </w:pPr>
      <w:r w:rsidRPr="00CF0333">
        <w:rPr>
          <w:b w:val="0"/>
          <w:color w:val="auto"/>
          <w:sz w:val="22"/>
          <w:szCs w:val="22"/>
        </w:rPr>
        <w:t xml:space="preserve">Late submissions that are not accepted will remain unopened.  Disqualified submissions will be discarded. Submission of </w:t>
      </w:r>
      <w:r w:rsidR="002C6746" w:rsidRPr="00CF0333">
        <w:rPr>
          <w:b w:val="0"/>
          <w:color w:val="auto"/>
          <w:sz w:val="22"/>
          <w:szCs w:val="22"/>
        </w:rPr>
        <w:t>solicitation response</w:t>
      </w:r>
      <w:r w:rsidRPr="00CF0333">
        <w:rPr>
          <w:b w:val="0"/>
          <w:color w:val="auto"/>
          <w:sz w:val="22"/>
          <w:szCs w:val="22"/>
        </w:rPr>
        <w:t xml:space="preserve">s shall be at the </w:t>
      </w:r>
      <w:r w:rsidR="00EF53B9" w:rsidRPr="00CF0333">
        <w:rPr>
          <w:b w:val="0"/>
          <w:color w:val="auto"/>
          <w:sz w:val="22"/>
          <w:szCs w:val="22"/>
        </w:rPr>
        <w:t>Vendor</w:t>
      </w:r>
      <w:r w:rsidRPr="00CF0333">
        <w:rPr>
          <w:b w:val="0"/>
          <w:color w:val="auto"/>
          <w:sz w:val="22"/>
          <w:szCs w:val="22"/>
        </w:rPr>
        <w:t xml:space="preserve">’s expense.  </w:t>
      </w:r>
    </w:p>
    <w:p w14:paraId="251E5AA2" w14:textId="77CAC016" w:rsidR="00CF12C2" w:rsidRPr="00CF0333" w:rsidRDefault="00DB1403" w:rsidP="00CF12C2">
      <w:pPr>
        <w:pStyle w:val="Level1"/>
        <w:jc w:val="both"/>
        <w:outlineLvl w:val="0"/>
        <w:rPr>
          <w:sz w:val="22"/>
          <w:szCs w:val="22"/>
        </w:rPr>
      </w:pPr>
      <w:bookmarkStart w:id="325" w:name="_Toc69396949"/>
      <w:bookmarkStart w:id="326" w:name="_Toc69397170"/>
      <w:bookmarkStart w:id="327" w:name="_Toc69397388"/>
      <w:bookmarkStart w:id="328" w:name="_Toc69397605"/>
      <w:bookmarkStart w:id="329" w:name="_Toc69399501"/>
      <w:bookmarkStart w:id="330" w:name="_Toc69396950"/>
      <w:bookmarkStart w:id="331" w:name="_Toc69397171"/>
      <w:bookmarkStart w:id="332" w:name="_Toc69397389"/>
      <w:bookmarkStart w:id="333" w:name="_Toc69397606"/>
      <w:bookmarkStart w:id="334" w:name="_Toc69399502"/>
      <w:bookmarkStart w:id="335" w:name="_Toc69396951"/>
      <w:bookmarkStart w:id="336" w:name="_Toc69397172"/>
      <w:bookmarkStart w:id="337" w:name="_Toc69397390"/>
      <w:bookmarkStart w:id="338" w:name="_Toc69397607"/>
      <w:bookmarkStart w:id="339" w:name="_Toc69399503"/>
      <w:bookmarkStart w:id="340" w:name="_Toc69396952"/>
      <w:bookmarkStart w:id="341" w:name="_Toc69397173"/>
      <w:bookmarkStart w:id="342" w:name="_Toc69397391"/>
      <w:bookmarkStart w:id="343" w:name="_Toc69397608"/>
      <w:bookmarkStart w:id="344" w:name="_Toc69399504"/>
      <w:bookmarkStart w:id="345" w:name="_Toc69396953"/>
      <w:bookmarkStart w:id="346" w:name="_Toc69397174"/>
      <w:bookmarkStart w:id="347" w:name="_Toc69397392"/>
      <w:bookmarkStart w:id="348" w:name="_Toc69397609"/>
      <w:bookmarkStart w:id="349" w:name="_Toc69399505"/>
      <w:bookmarkStart w:id="350" w:name="_Toc69396954"/>
      <w:bookmarkStart w:id="351" w:name="_Toc69397175"/>
      <w:bookmarkStart w:id="352" w:name="_Toc69397393"/>
      <w:bookmarkStart w:id="353" w:name="_Toc69397610"/>
      <w:bookmarkStart w:id="354" w:name="_Toc69399506"/>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Pr="00CF0333">
        <w:rPr>
          <w:b w:val="0"/>
          <w:color w:val="auto"/>
          <w:sz w:val="22"/>
          <w:szCs w:val="22"/>
        </w:rPr>
        <w:t xml:space="preserve"> </w:t>
      </w:r>
      <w:bookmarkStart w:id="355" w:name="_Toc155255836"/>
      <w:r w:rsidR="007819FD" w:rsidRPr="00CF0333">
        <w:rPr>
          <w:sz w:val="22"/>
          <w:szCs w:val="22"/>
        </w:rPr>
        <w:t>SOLICITATION RESPONSE</w:t>
      </w:r>
      <w:r w:rsidR="00CF12C2" w:rsidRPr="00CF0333">
        <w:rPr>
          <w:sz w:val="22"/>
          <w:szCs w:val="22"/>
        </w:rPr>
        <w:t xml:space="preserve"> REQUIREMENTS</w:t>
      </w:r>
      <w:bookmarkEnd w:id="355"/>
    </w:p>
    <w:p w14:paraId="2ADC024E" w14:textId="241DDAFE" w:rsidR="00CF12C2" w:rsidRPr="00CF0333" w:rsidRDefault="00CF12C2" w:rsidP="005B1CFE">
      <w:pPr>
        <w:pStyle w:val="Level2"/>
        <w:ind w:left="900" w:hanging="540"/>
        <w:rPr>
          <w:b w:val="0"/>
          <w:color w:val="auto"/>
          <w:sz w:val="22"/>
          <w:szCs w:val="22"/>
        </w:rPr>
      </w:pPr>
      <w:bookmarkStart w:id="356" w:name="_Toc69396956"/>
      <w:bookmarkStart w:id="357" w:name="_Toc69397177"/>
      <w:bookmarkStart w:id="358" w:name="_Toc69397395"/>
      <w:bookmarkStart w:id="359" w:name="_Toc69397612"/>
      <w:bookmarkStart w:id="360" w:name="_Toc69399508"/>
      <w:bookmarkEnd w:id="356"/>
      <w:bookmarkEnd w:id="357"/>
      <w:bookmarkEnd w:id="358"/>
      <w:bookmarkEnd w:id="359"/>
      <w:bookmarkEnd w:id="360"/>
      <w:r w:rsidRPr="00CF0333">
        <w:rPr>
          <w:b w:val="0"/>
          <w:color w:val="auto"/>
          <w:sz w:val="22"/>
          <w:szCs w:val="22"/>
        </w:rPr>
        <w:t xml:space="preserve">Acceptable </w:t>
      </w:r>
      <w:r w:rsidR="002C6746" w:rsidRPr="00CF0333">
        <w:rPr>
          <w:b w:val="0"/>
          <w:color w:val="auto"/>
          <w:sz w:val="22"/>
          <w:szCs w:val="22"/>
        </w:rPr>
        <w:t>solicitation response</w:t>
      </w:r>
      <w:r w:rsidR="009A13DE" w:rsidRPr="00CF0333">
        <w:rPr>
          <w:b w:val="0"/>
          <w:color w:val="auto"/>
          <w:sz w:val="22"/>
          <w:szCs w:val="22"/>
        </w:rPr>
        <w:t xml:space="preserve">s </w:t>
      </w:r>
      <w:r w:rsidRPr="00CF0333">
        <w:rPr>
          <w:b w:val="0"/>
          <w:color w:val="auto"/>
          <w:sz w:val="22"/>
          <w:szCs w:val="22"/>
        </w:rPr>
        <w:t xml:space="preserve">must offer all services identified in </w:t>
      </w:r>
      <w:r w:rsidR="0037656D" w:rsidRPr="00CF0333">
        <w:rPr>
          <w:b w:val="0"/>
          <w:color w:val="auto"/>
          <w:sz w:val="22"/>
          <w:szCs w:val="22"/>
        </w:rPr>
        <w:t>Section 2</w:t>
      </w:r>
      <w:r w:rsidRPr="00CF0333">
        <w:rPr>
          <w:b w:val="0"/>
          <w:color w:val="auto"/>
          <w:sz w:val="22"/>
          <w:szCs w:val="22"/>
        </w:rPr>
        <w:t xml:space="preserve"> - Statement of Work, unless an allowance for partial scope is specifically described in Section </w:t>
      </w:r>
      <w:r w:rsidR="00C11D66" w:rsidRPr="00CF0333">
        <w:rPr>
          <w:b w:val="0"/>
          <w:color w:val="auto"/>
          <w:sz w:val="22"/>
          <w:szCs w:val="22"/>
        </w:rPr>
        <w:t>2</w:t>
      </w:r>
      <w:r w:rsidRPr="00CF0333">
        <w:rPr>
          <w:b w:val="0"/>
          <w:color w:val="auto"/>
          <w:sz w:val="22"/>
          <w:szCs w:val="22"/>
        </w:rPr>
        <w:t>.</w:t>
      </w:r>
    </w:p>
    <w:p w14:paraId="28CB4E5E" w14:textId="0E947519" w:rsidR="00CF12C2" w:rsidRPr="00CF0333" w:rsidRDefault="00EF53B9" w:rsidP="005B1CFE">
      <w:pPr>
        <w:pStyle w:val="Level2"/>
        <w:ind w:left="900" w:hanging="540"/>
        <w:rPr>
          <w:b w:val="0"/>
          <w:color w:val="auto"/>
          <w:sz w:val="22"/>
          <w:szCs w:val="22"/>
        </w:rPr>
      </w:pPr>
      <w:r w:rsidRPr="00CF0333">
        <w:rPr>
          <w:b w:val="0"/>
          <w:color w:val="auto"/>
          <w:sz w:val="22"/>
          <w:szCs w:val="22"/>
        </w:rPr>
        <w:t>Vendor</w:t>
      </w:r>
      <w:r w:rsidR="00CF12C2" w:rsidRPr="00CF0333">
        <w:rPr>
          <w:b w:val="0"/>
          <w:color w:val="auto"/>
          <w:sz w:val="22"/>
          <w:szCs w:val="22"/>
        </w:rPr>
        <w:t xml:space="preserve">s must submit a separate electronic document for the Technical </w:t>
      </w:r>
      <w:r w:rsidR="007819FD" w:rsidRPr="00CF0333">
        <w:rPr>
          <w:b w:val="0"/>
          <w:color w:val="auto"/>
          <w:sz w:val="22"/>
          <w:szCs w:val="22"/>
        </w:rPr>
        <w:t>Response</w:t>
      </w:r>
      <w:r w:rsidR="00CF12C2" w:rsidRPr="00CF0333">
        <w:rPr>
          <w:b w:val="0"/>
          <w:color w:val="auto"/>
          <w:sz w:val="22"/>
          <w:szCs w:val="22"/>
        </w:rPr>
        <w:t xml:space="preserve"> and a separate electronic document for the Cost Proposal.</w:t>
      </w:r>
    </w:p>
    <w:p w14:paraId="1A8A35F5" w14:textId="18ADC668" w:rsidR="00BE120F" w:rsidRPr="00CF0333" w:rsidRDefault="00A365EF" w:rsidP="005B1CFE">
      <w:pPr>
        <w:pStyle w:val="Level2"/>
        <w:ind w:left="900" w:hanging="540"/>
        <w:rPr>
          <w:rFonts w:cs="Arial"/>
          <w:sz w:val="22"/>
          <w:szCs w:val="22"/>
        </w:rPr>
      </w:pPr>
      <w:r w:rsidRPr="00CF0333">
        <w:rPr>
          <w:rFonts w:cs="Arial"/>
          <w:sz w:val="22"/>
          <w:szCs w:val="22"/>
        </w:rPr>
        <w:t xml:space="preserve">Technical </w:t>
      </w:r>
      <w:r w:rsidR="007819FD" w:rsidRPr="00CF0333">
        <w:rPr>
          <w:rFonts w:cs="Arial"/>
          <w:sz w:val="22"/>
          <w:szCs w:val="22"/>
        </w:rPr>
        <w:t>Response</w:t>
      </w:r>
      <w:r w:rsidRPr="00CF0333">
        <w:rPr>
          <w:rFonts w:cs="Arial"/>
          <w:sz w:val="22"/>
          <w:szCs w:val="22"/>
        </w:rPr>
        <w:t xml:space="preserve"> Contents</w:t>
      </w:r>
    </w:p>
    <w:p w14:paraId="5DA13EC0" w14:textId="085DA66D" w:rsidR="0037656D" w:rsidRPr="00CF0333" w:rsidRDefault="0037656D" w:rsidP="00421C83">
      <w:pPr>
        <w:pStyle w:val="Level2"/>
        <w:numPr>
          <w:ilvl w:val="0"/>
          <w:numId w:val="0"/>
        </w:numPr>
        <w:ind w:left="900"/>
        <w:rPr>
          <w:rFonts w:cs="Arial"/>
          <w:b w:val="0"/>
          <w:color w:val="auto"/>
          <w:sz w:val="22"/>
          <w:szCs w:val="22"/>
        </w:rPr>
      </w:pPr>
      <w:r w:rsidRPr="00CF0333">
        <w:rPr>
          <w:rFonts w:cs="Arial"/>
          <w:b w:val="0"/>
          <w:color w:val="auto"/>
          <w:sz w:val="22"/>
          <w:szCs w:val="22"/>
        </w:rPr>
        <w:t xml:space="preserve">Each Technical Response </w:t>
      </w:r>
      <w:r w:rsidR="00684F34" w:rsidRPr="00CF0333">
        <w:rPr>
          <w:rFonts w:cs="Arial"/>
          <w:b w:val="0"/>
          <w:color w:val="auto"/>
          <w:sz w:val="22"/>
          <w:szCs w:val="22"/>
        </w:rPr>
        <w:t xml:space="preserve">must </w:t>
      </w:r>
      <w:r w:rsidRPr="00CF0333">
        <w:rPr>
          <w:rFonts w:cs="Arial"/>
          <w:b w:val="0"/>
          <w:color w:val="auto"/>
          <w:sz w:val="22"/>
          <w:szCs w:val="22"/>
        </w:rPr>
        <w:t>contain the following, in the order described in this section:</w:t>
      </w:r>
    </w:p>
    <w:p w14:paraId="16BFC615" w14:textId="77777777" w:rsidR="00885DBA" w:rsidRPr="00CF0333" w:rsidRDefault="00885DBA" w:rsidP="00885DBA">
      <w:pPr>
        <w:pStyle w:val="Level3"/>
        <w:spacing w:line="240" w:lineRule="auto"/>
        <w:ind w:left="1710" w:hanging="810"/>
        <w:rPr>
          <w:rFonts w:cs="Arial"/>
          <w:b/>
        </w:rPr>
      </w:pPr>
      <w:bookmarkStart w:id="361" w:name="_Toc69399511"/>
      <w:bookmarkStart w:id="362" w:name="_Toc69399512"/>
      <w:bookmarkStart w:id="363" w:name="_Toc69399513"/>
      <w:bookmarkStart w:id="364" w:name="_Toc69399514"/>
      <w:bookmarkEnd w:id="361"/>
      <w:bookmarkEnd w:id="362"/>
      <w:bookmarkEnd w:id="363"/>
      <w:bookmarkEnd w:id="364"/>
      <w:r w:rsidRPr="00CF0333">
        <w:rPr>
          <w:rFonts w:cs="Arial"/>
          <w:b/>
        </w:rPr>
        <w:t>Appendix B - Culturally and Linguistically Appropriate Services (CLAS) Requirements</w:t>
      </w:r>
    </w:p>
    <w:p w14:paraId="20758276" w14:textId="4D47C8A2" w:rsidR="0037656D" w:rsidRPr="00CF0333" w:rsidRDefault="0037656D" w:rsidP="001C03BC">
      <w:pPr>
        <w:pStyle w:val="Level3"/>
        <w:spacing w:line="240" w:lineRule="auto"/>
        <w:ind w:left="1710" w:hanging="810"/>
        <w:rPr>
          <w:rFonts w:cs="Arial"/>
          <w:b/>
        </w:rPr>
      </w:pPr>
      <w:r w:rsidRPr="00CF0333">
        <w:rPr>
          <w:rFonts w:cs="Arial"/>
          <w:b/>
        </w:rPr>
        <w:t xml:space="preserve">Appendix </w:t>
      </w:r>
      <w:r w:rsidR="00885DBA" w:rsidRPr="00CF0333">
        <w:rPr>
          <w:rFonts w:cs="Arial"/>
          <w:b/>
        </w:rPr>
        <w:t>C</w:t>
      </w:r>
      <w:r w:rsidR="005A1B5F" w:rsidRPr="00CF0333">
        <w:rPr>
          <w:rFonts w:cs="Arial"/>
          <w:b/>
        </w:rPr>
        <w:t xml:space="preserve"> </w:t>
      </w:r>
      <w:r w:rsidRPr="00CF0333">
        <w:rPr>
          <w:rFonts w:cs="Arial"/>
          <w:b/>
        </w:rPr>
        <w:t>–</w:t>
      </w:r>
      <w:r w:rsidR="00673806" w:rsidRPr="00CF0333">
        <w:rPr>
          <w:rFonts w:cs="Arial"/>
          <w:b/>
        </w:rPr>
        <w:t xml:space="preserve"> Transmittal Letter and Vendor Information</w:t>
      </w:r>
      <w:r w:rsidR="00701DE6" w:rsidRPr="00CF0333">
        <w:rPr>
          <w:rFonts w:cs="Arial"/>
        </w:rPr>
        <w:t>, including:</w:t>
      </w:r>
    </w:p>
    <w:p w14:paraId="5FBB4B99" w14:textId="641BBD89" w:rsidR="00701DE6" w:rsidRPr="00CF0333" w:rsidRDefault="001A71CB" w:rsidP="00E32C9D">
      <w:pPr>
        <w:pStyle w:val="Level4"/>
        <w:spacing w:line="240" w:lineRule="auto"/>
        <w:ind w:left="2700" w:hanging="990"/>
        <w:jc w:val="left"/>
        <w:rPr>
          <w:rFonts w:cs="Arial"/>
          <w:b/>
        </w:rPr>
      </w:pPr>
      <w:r w:rsidRPr="00CF0333">
        <w:rPr>
          <w:rFonts w:cs="Arial"/>
          <w:b/>
        </w:rPr>
        <w:t>Vendor Code Number -</w:t>
      </w:r>
      <w:r w:rsidRPr="00CF0333">
        <w:rPr>
          <w:rFonts w:cs="Arial"/>
        </w:rPr>
        <w:t xml:space="preserve"> Prior to executing any resulting </w:t>
      </w:r>
      <w:r w:rsidR="00A520B1">
        <w:rPr>
          <w:rFonts w:cs="Arial"/>
        </w:rPr>
        <w:t>contract</w:t>
      </w:r>
      <w:r w:rsidRPr="00CF0333">
        <w:rPr>
          <w:rFonts w:cs="Arial"/>
        </w:rPr>
        <w:t xml:space="preserve">, the selected Vendor(s) will be </w:t>
      </w:r>
      <w:r w:rsidRPr="00CF0333">
        <w:rPr>
          <w:rFonts w:cs="Arial"/>
        </w:rPr>
        <w:lastRenderedPageBreak/>
        <w:t>required to provide a vendo</w:t>
      </w:r>
      <w:r w:rsidR="00701DE6" w:rsidRPr="00CF0333">
        <w:rPr>
          <w:rFonts w:cs="Arial"/>
        </w:rPr>
        <w:t>r code number</w:t>
      </w:r>
      <w:r w:rsidR="00701DE6" w:rsidRPr="00CF0333">
        <w:rPr>
          <w:rFonts w:cs="Arial"/>
          <w:b/>
        </w:rPr>
        <w:t xml:space="preserve"> </w:t>
      </w:r>
      <w:r w:rsidR="00701DE6" w:rsidRPr="00CF0333">
        <w:rPr>
          <w:rFonts w:cs="Arial"/>
        </w:rPr>
        <w:t xml:space="preserve">issued by the State of New Hampshire Department of Administrative Services upon registering as an authorized </w:t>
      </w:r>
      <w:r w:rsidR="00E02B42" w:rsidRPr="00CF0333">
        <w:rPr>
          <w:rFonts w:cs="Arial"/>
        </w:rPr>
        <w:t xml:space="preserve">vendor </w:t>
      </w:r>
      <w:r w:rsidR="00701DE6" w:rsidRPr="00CF0333">
        <w:rPr>
          <w:rFonts w:cs="Arial"/>
        </w:rPr>
        <w:t xml:space="preserve">with the State. </w:t>
      </w:r>
      <w:r w:rsidRPr="00CF0333">
        <w:rPr>
          <w:rFonts w:cs="Arial"/>
        </w:rPr>
        <w:t xml:space="preserve">Vendors are strongly encourage to provide a vendor code number in the Appendix </w:t>
      </w:r>
      <w:r w:rsidR="00FD3BC7" w:rsidRPr="00CF0333">
        <w:rPr>
          <w:rFonts w:cs="Arial"/>
        </w:rPr>
        <w:t>B</w:t>
      </w:r>
      <w:r w:rsidR="005A1B5F" w:rsidRPr="00CF0333">
        <w:rPr>
          <w:rFonts w:cs="Arial"/>
        </w:rPr>
        <w:t xml:space="preserve"> </w:t>
      </w:r>
      <w:r w:rsidRPr="00CF0333">
        <w:rPr>
          <w:rFonts w:cs="Arial"/>
        </w:rPr>
        <w:t xml:space="preserve">if available. </w:t>
      </w:r>
      <w:r w:rsidR="00701DE6" w:rsidRPr="00CF0333">
        <w:rPr>
          <w:rFonts w:cs="Arial"/>
        </w:rPr>
        <w:t xml:space="preserve">More information can be found at: </w:t>
      </w:r>
      <w:hyperlink r:id="rId16" w:history="1">
        <w:r w:rsidR="00701DE6" w:rsidRPr="00CF0333">
          <w:rPr>
            <w:rStyle w:val="Hyperlink"/>
            <w:rFonts w:cs="Arial"/>
          </w:rPr>
          <w:t>https://das.nh.gov/purchasing/vendorresources.aspx</w:t>
        </w:r>
      </w:hyperlink>
    </w:p>
    <w:p w14:paraId="789F6F7F" w14:textId="15A26F29" w:rsidR="00CC3227" w:rsidRPr="0000309D" w:rsidRDefault="00CC3227" w:rsidP="001C03BC">
      <w:pPr>
        <w:pStyle w:val="Level3"/>
        <w:spacing w:line="240" w:lineRule="auto"/>
        <w:ind w:left="1710" w:hanging="810"/>
        <w:rPr>
          <w:rFonts w:cs="Arial"/>
        </w:rPr>
      </w:pPr>
      <w:r w:rsidRPr="0000309D">
        <w:rPr>
          <w:rFonts w:cs="Arial"/>
          <w:b/>
        </w:rPr>
        <w:t xml:space="preserve">Appendix </w:t>
      </w:r>
      <w:r w:rsidR="00885DBA" w:rsidRPr="0000309D">
        <w:rPr>
          <w:rFonts w:cs="Arial"/>
          <w:b/>
        </w:rPr>
        <w:t>D</w:t>
      </w:r>
      <w:r w:rsidRPr="0000309D">
        <w:rPr>
          <w:rFonts w:cs="Arial"/>
          <w:b/>
        </w:rPr>
        <w:t xml:space="preserve"> – Vendor Technical Response to Mandatory Questions</w:t>
      </w:r>
    </w:p>
    <w:p w14:paraId="5751E239" w14:textId="631981D8" w:rsidR="00E70ECC" w:rsidRPr="0000309D" w:rsidRDefault="00E70ECC" w:rsidP="001C03BC">
      <w:pPr>
        <w:pStyle w:val="Level3"/>
        <w:spacing w:line="240" w:lineRule="auto"/>
        <w:ind w:left="1710" w:hanging="810"/>
        <w:rPr>
          <w:rFonts w:cs="Arial"/>
        </w:rPr>
      </w:pPr>
      <w:r w:rsidRPr="0000309D">
        <w:rPr>
          <w:rFonts w:cs="Arial"/>
          <w:b/>
        </w:rPr>
        <w:t>Appendix E</w:t>
      </w:r>
      <w:r w:rsidRPr="0000309D">
        <w:rPr>
          <w:rFonts w:cs="Arial"/>
        </w:rPr>
        <w:t xml:space="preserve"> </w:t>
      </w:r>
      <w:r w:rsidRPr="0000309D">
        <w:rPr>
          <w:rFonts w:cs="Arial"/>
          <w:b/>
        </w:rPr>
        <w:t xml:space="preserve">– </w:t>
      </w:r>
      <w:r w:rsidR="00B2773F" w:rsidRPr="0000309D">
        <w:rPr>
          <w:rFonts w:cs="Arial"/>
          <w:b/>
        </w:rPr>
        <w:t>Program Staffing List</w:t>
      </w:r>
    </w:p>
    <w:p w14:paraId="31112053" w14:textId="5070CE49" w:rsidR="0037656D" w:rsidRDefault="0037656D" w:rsidP="001C03BC">
      <w:pPr>
        <w:pStyle w:val="Level3"/>
        <w:spacing w:line="240" w:lineRule="auto"/>
        <w:ind w:left="1710" w:hanging="810"/>
        <w:rPr>
          <w:rFonts w:cs="Arial"/>
        </w:rPr>
      </w:pPr>
      <w:r w:rsidRPr="0000309D">
        <w:rPr>
          <w:rFonts w:cs="Arial"/>
          <w:b/>
        </w:rPr>
        <w:t>Resumes</w:t>
      </w:r>
      <w:r w:rsidRPr="0000309D">
        <w:rPr>
          <w:rFonts w:cs="Arial"/>
        </w:rPr>
        <w:t xml:space="preserve"> – Vendors must provide resumes for those key personnel who would be primarily responsible for meeting the terms and conditions of any agreement resulting from this</w:t>
      </w:r>
      <w:r w:rsidRPr="00CF0333">
        <w:rPr>
          <w:rFonts w:cs="Arial"/>
        </w:rPr>
        <w:t xml:space="preserve"> Solicitation.</w:t>
      </w:r>
      <w:r w:rsidR="00FC05A8" w:rsidRPr="00CF0333">
        <w:rPr>
          <w:rFonts w:cs="Arial"/>
        </w:rPr>
        <w:t xml:space="preserve"> Vendors must redact all personal information from resumes.</w:t>
      </w:r>
    </w:p>
    <w:p w14:paraId="12A6A622" w14:textId="2624C4E8" w:rsidR="0000309D" w:rsidRPr="00AD3F78" w:rsidRDefault="0000309D" w:rsidP="001C03BC">
      <w:pPr>
        <w:pStyle w:val="Level3"/>
        <w:spacing w:line="240" w:lineRule="auto"/>
        <w:ind w:left="1710" w:hanging="810"/>
        <w:rPr>
          <w:rFonts w:cs="Arial"/>
        </w:rPr>
      </w:pPr>
      <w:r>
        <w:rPr>
          <w:rFonts w:cs="Arial"/>
          <w:b/>
        </w:rPr>
        <w:t xml:space="preserve">Appendix G </w:t>
      </w:r>
      <w:r w:rsidRPr="0000309D">
        <w:rPr>
          <w:rFonts w:cs="Arial"/>
          <w:b/>
        </w:rPr>
        <w:t>– IT Requirements Workbook</w:t>
      </w:r>
    </w:p>
    <w:p w14:paraId="6BA2B220" w14:textId="3B44C80A" w:rsidR="00AD3F78" w:rsidRPr="00CF0333" w:rsidRDefault="00AD3F78" w:rsidP="001C03BC">
      <w:pPr>
        <w:pStyle w:val="Level3"/>
        <w:spacing w:line="240" w:lineRule="auto"/>
        <w:ind w:left="1710" w:hanging="810"/>
        <w:rPr>
          <w:rFonts w:cs="Arial"/>
        </w:rPr>
      </w:pPr>
      <w:r>
        <w:rPr>
          <w:rFonts w:cs="Arial"/>
          <w:b/>
        </w:rPr>
        <w:t>Appendix H – Vendor Risk Assessment Report</w:t>
      </w:r>
    </w:p>
    <w:p w14:paraId="0B0EF931" w14:textId="1E9A0A3B" w:rsidR="00CF2E9D" w:rsidRPr="00CF0333" w:rsidRDefault="00CF2E9D" w:rsidP="005B1CFE">
      <w:pPr>
        <w:pStyle w:val="Level2"/>
        <w:ind w:left="900" w:hanging="540"/>
        <w:rPr>
          <w:rFonts w:cs="Arial"/>
          <w:sz w:val="22"/>
          <w:szCs w:val="22"/>
        </w:rPr>
      </w:pPr>
      <w:r w:rsidRPr="00CF0333">
        <w:rPr>
          <w:rFonts w:cs="Arial"/>
          <w:sz w:val="22"/>
          <w:szCs w:val="22"/>
        </w:rPr>
        <w:t>Cost Proposal Contents</w:t>
      </w:r>
    </w:p>
    <w:p w14:paraId="587A7B08" w14:textId="5696AB3B" w:rsidR="00B20055" w:rsidRPr="00CF0333" w:rsidRDefault="00E47FC8" w:rsidP="00E32C9D">
      <w:pPr>
        <w:pStyle w:val="Level3"/>
        <w:ind w:left="1710" w:hanging="810"/>
        <w:rPr>
          <w:rFonts w:cs="Arial"/>
          <w:b/>
        </w:rPr>
      </w:pPr>
      <w:r w:rsidRPr="00CF0333">
        <w:rPr>
          <w:rFonts w:cs="Arial"/>
          <w:b/>
        </w:rPr>
        <w:t xml:space="preserve">Appendix </w:t>
      </w:r>
      <w:r w:rsidR="00B2773F">
        <w:rPr>
          <w:rFonts w:cs="Arial"/>
          <w:b/>
        </w:rPr>
        <w:t>F</w:t>
      </w:r>
      <w:r w:rsidR="00B20055" w:rsidRPr="00CF0333">
        <w:rPr>
          <w:rFonts w:cs="Arial"/>
          <w:b/>
        </w:rPr>
        <w:t>, Budget Sheet</w:t>
      </w:r>
      <w:r w:rsidR="00CF2E9D" w:rsidRPr="00CF0333">
        <w:rPr>
          <w:rFonts w:cs="Arial"/>
          <w:b/>
        </w:rPr>
        <w:t xml:space="preserve"> </w:t>
      </w:r>
      <w:r w:rsidR="00B20055" w:rsidRPr="00CF0333">
        <w:rPr>
          <w:rFonts w:cs="Arial"/>
          <w:b/>
        </w:rPr>
        <w:t xml:space="preserve">– </w:t>
      </w:r>
      <w:r w:rsidR="00EF53B9" w:rsidRPr="00CF0333">
        <w:rPr>
          <w:rFonts w:cs="Arial"/>
        </w:rPr>
        <w:t>Vendor</w:t>
      </w:r>
      <w:r w:rsidRPr="00CF0333">
        <w:rPr>
          <w:rFonts w:cs="Arial"/>
        </w:rPr>
        <w:t xml:space="preserve">s must complete an Appendix </w:t>
      </w:r>
      <w:r w:rsidR="00B2773F">
        <w:rPr>
          <w:rFonts w:cs="Arial"/>
        </w:rPr>
        <w:t>F</w:t>
      </w:r>
      <w:r w:rsidR="009741A8" w:rsidRPr="00CF0333">
        <w:rPr>
          <w:rFonts w:cs="Arial"/>
        </w:rPr>
        <w:t>, Budget Sheet, including the Budget Narrative column</w:t>
      </w:r>
      <w:r w:rsidR="00CE0A15" w:rsidRPr="00CF0333">
        <w:rPr>
          <w:rFonts w:cs="Arial"/>
        </w:rPr>
        <w:t xml:space="preserve"> and Program Staff List</w:t>
      </w:r>
      <w:r w:rsidR="009741A8" w:rsidRPr="00CF0333">
        <w:rPr>
          <w:rFonts w:cs="Arial"/>
        </w:rPr>
        <w:t xml:space="preserve">, </w:t>
      </w:r>
      <w:r w:rsidR="00B20055" w:rsidRPr="00CF0333">
        <w:rPr>
          <w:rFonts w:cs="Arial"/>
        </w:rPr>
        <w:t>for each State Fiscal Year (July 1 through June 30). This is not a low cost award.</w:t>
      </w:r>
      <w:r w:rsidR="00B20055" w:rsidRPr="00CF0333">
        <w:rPr>
          <w:rFonts w:cs="Arial"/>
          <w:b/>
        </w:rPr>
        <w:t xml:space="preserve"> </w:t>
      </w:r>
    </w:p>
    <w:p w14:paraId="13D29246" w14:textId="77777777" w:rsidR="00A03777" w:rsidRPr="00CF0333" w:rsidRDefault="00A03777" w:rsidP="00A03777">
      <w:pPr>
        <w:pStyle w:val="Level1"/>
        <w:jc w:val="both"/>
        <w:outlineLvl w:val="0"/>
        <w:rPr>
          <w:sz w:val="22"/>
          <w:szCs w:val="22"/>
        </w:rPr>
      </w:pPr>
      <w:bookmarkStart w:id="365" w:name="_Toc155255837"/>
      <w:r w:rsidRPr="00CF0333">
        <w:rPr>
          <w:sz w:val="22"/>
          <w:szCs w:val="22"/>
        </w:rPr>
        <w:t>ADDITIONAL TERMS AND REQUIREMENTS</w:t>
      </w:r>
      <w:bookmarkEnd w:id="365"/>
    </w:p>
    <w:p w14:paraId="10424972" w14:textId="77777777" w:rsidR="00A03777" w:rsidRPr="00CF0333" w:rsidRDefault="00A03777" w:rsidP="005B1CFE">
      <w:pPr>
        <w:pStyle w:val="Level2"/>
        <w:ind w:left="900" w:hanging="540"/>
        <w:rPr>
          <w:rFonts w:cs="Arial"/>
          <w:sz w:val="22"/>
          <w:szCs w:val="22"/>
        </w:rPr>
      </w:pPr>
      <w:r w:rsidRPr="00CF0333">
        <w:rPr>
          <w:rFonts w:cs="Arial"/>
          <w:sz w:val="22"/>
          <w:szCs w:val="22"/>
        </w:rPr>
        <w:t>Non-Collusion</w:t>
      </w:r>
    </w:p>
    <w:p w14:paraId="5A084EDD" w14:textId="3EC4E579" w:rsidR="00A03777" w:rsidRPr="00CF0333" w:rsidRDefault="00A03777" w:rsidP="00A03777">
      <w:pPr>
        <w:pStyle w:val="TextLvl2"/>
      </w:pPr>
      <w:r w:rsidRPr="00CF0333">
        <w:t xml:space="preserve">The Vendor’s required signature on the Appendix </w:t>
      </w:r>
      <w:r w:rsidR="00885DBA" w:rsidRPr="00CF0333">
        <w:t>C</w:t>
      </w:r>
      <w:r w:rsidR="005A1B5F" w:rsidRPr="00CF0333">
        <w:t xml:space="preserve"> </w:t>
      </w:r>
      <w:r w:rsidRPr="00CF0333">
        <w:t xml:space="preserve">– Transmittal Letter and Vendor Information submitted in response to this Solicitation guarantees that the prices, terms and conditions, and services quoted have been established without collusion with other </w:t>
      </w:r>
      <w:r w:rsidR="001A71CB" w:rsidRPr="00CF0333">
        <w:t>V</w:t>
      </w:r>
      <w:r w:rsidRPr="00CF0333">
        <w:t xml:space="preserve">endors and without effort to preclude the Department from obtaining the best possible competitive </w:t>
      </w:r>
      <w:r w:rsidR="002C6746" w:rsidRPr="00CF0333">
        <w:t>solicitation response</w:t>
      </w:r>
      <w:r w:rsidRPr="00CF0333">
        <w:t>.</w:t>
      </w:r>
    </w:p>
    <w:p w14:paraId="0BC653D2" w14:textId="27FCDEDC" w:rsidR="00A03777" w:rsidRPr="00CF0333" w:rsidRDefault="00A03777" w:rsidP="005B1CFE">
      <w:pPr>
        <w:pStyle w:val="Level2"/>
        <w:ind w:left="900" w:hanging="540"/>
        <w:rPr>
          <w:rFonts w:cs="Arial"/>
          <w:sz w:val="22"/>
          <w:szCs w:val="22"/>
        </w:rPr>
      </w:pPr>
      <w:r w:rsidRPr="00CF0333">
        <w:rPr>
          <w:rFonts w:cs="Arial"/>
          <w:sz w:val="22"/>
          <w:szCs w:val="22"/>
        </w:rPr>
        <w:t>Collaborative Solicitation Responses</w:t>
      </w:r>
    </w:p>
    <w:p w14:paraId="528A6978" w14:textId="77777777" w:rsidR="00A03777" w:rsidRPr="00CF0333" w:rsidRDefault="00A03777" w:rsidP="00A03777">
      <w:pPr>
        <w:pStyle w:val="TextLvl2"/>
      </w:pPr>
      <w:r w:rsidRPr="00CF0333">
        <w:t>Solicitation responses must be submitted by one organization.  Any collaborating organization must be designated as a subcontractor subject to the terms of Appendix A, P-37 General Provisions and Standard Exhibits.</w:t>
      </w:r>
    </w:p>
    <w:p w14:paraId="22FCF3B1" w14:textId="77777777" w:rsidR="00A03777" w:rsidRPr="00CF0333" w:rsidRDefault="00A03777" w:rsidP="005B1CFE">
      <w:pPr>
        <w:pStyle w:val="Level2"/>
        <w:ind w:left="900" w:hanging="540"/>
        <w:rPr>
          <w:rFonts w:cs="Arial"/>
          <w:sz w:val="22"/>
          <w:szCs w:val="22"/>
        </w:rPr>
      </w:pPr>
      <w:r w:rsidRPr="00CF0333">
        <w:rPr>
          <w:rFonts w:cs="Arial"/>
          <w:sz w:val="22"/>
          <w:szCs w:val="22"/>
        </w:rPr>
        <w:t>Validity of Solicitation Responses</w:t>
      </w:r>
    </w:p>
    <w:p w14:paraId="5D1D91A2" w14:textId="62D49CCC" w:rsidR="00A03777" w:rsidRPr="00CF0333" w:rsidRDefault="00A03777" w:rsidP="00A03777">
      <w:pPr>
        <w:pStyle w:val="TextLvl2"/>
      </w:pPr>
      <w:r w:rsidRPr="00CF0333">
        <w:lastRenderedPageBreak/>
        <w:t xml:space="preserve">Solicitation responses must be valid for one hundred and eighty (180) days following the deadline for submission in the Procurement Timetable above in Subsection 1.3, or until the Effective Date of any resulting </w:t>
      </w:r>
      <w:r w:rsidR="005768CA" w:rsidRPr="00CF0333">
        <w:t>c</w:t>
      </w:r>
      <w:r w:rsidRPr="00CF0333">
        <w:t>ontract, whichever is later.</w:t>
      </w:r>
    </w:p>
    <w:p w14:paraId="5268E6DE" w14:textId="77777777" w:rsidR="00A03777" w:rsidRPr="00CF0333" w:rsidRDefault="00A03777" w:rsidP="005B1CFE">
      <w:pPr>
        <w:pStyle w:val="Level2"/>
        <w:ind w:left="900" w:hanging="540"/>
        <w:rPr>
          <w:rFonts w:cs="Arial"/>
          <w:sz w:val="22"/>
          <w:szCs w:val="22"/>
        </w:rPr>
      </w:pPr>
      <w:r w:rsidRPr="00CF0333">
        <w:rPr>
          <w:rFonts w:cs="Arial"/>
          <w:sz w:val="22"/>
          <w:szCs w:val="22"/>
        </w:rPr>
        <w:t xml:space="preserve">Debarment </w:t>
      </w:r>
    </w:p>
    <w:p w14:paraId="1D6DA586" w14:textId="5E154528" w:rsidR="00A03777" w:rsidRPr="00CF0333" w:rsidRDefault="00A03777" w:rsidP="00A03777">
      <w:pPr>
        <w:pStyle w:val="TextLvl2"/>
      </w:pPr>
      <w:r w:rsidRPr="00CF0333">
        <w:t xml:space="preserve">Vendors who are ineligible to bid on proposals, bids or quotes issued by the Department of Administrative Services, Division of Procurement and Support Services pursuant to the provisions of RSA 21-I:11-c shall not be considered eligible for an award under this </w:t>
      </w:r>
      <w:r w:rsidR="002C6746" w:rsidRPr="00CF0333">
        <w:t>solicitation</w:t>
      </w:r>
      <w:r w:rsidRPr="00CF0333">
        <w:t xml:space="preserve">. </w:t>
      </w:r>
    </w:p>
    <w:p w14:paraId="1273B51D" w14:textId="77777777" w:rsidR="00A03777" w:rsidRPr="00CF0333" w:rsidRDefault="00A03777" w:rsidP="005B1CFE">
      <w:pPr>
        <w:pStyle w:val="Level2"/>
        <w:ind w:left="900" w:hanging="540"/>
        <w:rPr>
          <w:rFonts w:cs="Arial"/>
          <w:sz w:val="22"/>
          <w:szCs w:val="22"/>
        </w:rPr>
      </w:pPr>
      <w:r w:rsidRPr="00CF0333">
        <w:rPr>
          <w:rFonts w:cs="Arial"/>
          <w:sz w:val="22"/>
          <w:szCs w:val="22"/>
        </w:rPr>
        <w:t>Property of Department</w:t>
      </w:r>
    </w:p>
    <w:p w14:paraId="7BF7CC2F" w14:textId="0F6271B6" w:rsidR="00A03777" w:rsidRPr="00CF0333" w:rsidRDefault="00A03777" w:rsidP="00A03777">
      <w:pPr>
        <w:pStyle w:val="TextLvl2"/>
      </w:pPr>
      <w:r w:rsidRPr="00CF0333">
        <w:t xml:space="preserve">Any material property submitted and received in response to this </w:t>
      </w:r>
      <w:r w:rsidR="002C6746" w:rsidRPr="00CF0333">
        <w:t>solicitation</w:t>
      </w:r>
      <w:r w:rsidRPr="00CF0333">
        <w:t xml:space="preserve"> will become the property of the Department and will not be returned to the Vendor. The Department reserves the right to use any information presented in any </w:t>
      </w:r>
      <w:r w:rsidR="002C6746" w:rsidRPr="00CF0333">
        <w:t>solicitation response</w:t>
      </w:r>
      <w:r w:rsidRPr="00CF0333">
        <w:t xml:space="preserve"> provided that its use does not violate any copyrights or other provisions of law.</w:t>
      </w:r>
    </w:p>
    <w:p w14:paraId="6C611F2F" w14:textId="77777777" w:rsidR="00A03777" w:rsidRPr="00CF0333" w:rsidRDefault="00A03777" w:rsidP="005B1CFE">
      <w:pPr>
        <w:pStyle w:val="Level2"/>
        <w:ind w:left="900" w:hanging="540"/>
        <w:rPr>
          <w:rFonts w:cs="Arial"/>
          <w:sz w:val="22"/>
          <w:szCs w:val="22"/>
        </w:rPr>
      </w:pPr>
      <w:r w:rsidRPr="00CF0333">
        <w:rPr>
          <w:rFonts w:cs="Arial"/>
          <w:sz w:val="22"/>
          <w:szCs w:val="22"/>
        </w:rPr>
        <w:t>Solicitation Response Withdrawal</w:t>
      </w:r>
    </w:p>
    <w:p w14:paraId="64F62E81" w14:textId="348F555E" w:rsidR="00A03777" w:rsidRPr="00CF0333" w:rsidRDefault="00A03777" w:rsidP="00A03777">
      <w:pPr>
        <w:pStyle w:val="TextLvl2"/>
      </w:pPr>
      <w:r w:rsidRPr="00CF0333">
        <w:t xml:space="preserve">Prior to the Response Submission Deadline specified in Subsection 1.3, Procurement Timetable, a submitted Letter of Intent or </w:t>
      </w:r>
      <w:r w:rsidR="002C6746" w:rsidRPr="00CF0333">
        <w:t>solicitation response</w:t>
      </w:r>
      <w:r w:rsidRPr="00CF0333">
        <w:t>s may be withdrawn by submitting a written request for its withdrawal to the Contract Specialist specified in Subsection 1.2.</w:t>
      </w:r>
    </w:p>
    <w:p w14:paraId="5DA39B64" w14:textId="485AA699" w:rsidR="003560CB" w:rsidRPr="00CF0333" w:rsidRDefault="003560CB" w:rsidP="005B1CFE">
      <w:pPr>
        <w:pStyle w:val="Level2"/>
        <w:ind w:left="900" w:hanging="540"/>
        <w:rPr>
          <w:rFonts w:cs="Arial"/>
          <w:sz w:val="22"/>
          <w:szCs w:val="22"/>
        </w:rPr>
      </w:pPr>
      <w:r w:rsidRPr="00CF0333">
        <w:rPr>
          <w:rFonts w:cs="Arial"/>
          <w:sz w:val="22"/>
          <w:szCs w:val="22"/>
        </w:rPr>
        <w:t>Confidentiality</w:t>
      </w:r>
    </w:p>
    <w:p w14:paraId="58B6095B" w14:textId="4F2A66A5" w:rsidR="003560CB" w:rsidRPr="00CF0333" w:rsidRDefault="003560CB" w:rsidP="003560CB">
      <w:pPr>
        <w:pStyle w:val="Level3"/>
        <w:tabs>
          <w:tab w:val="left" w:pos="1710"/>
        </w:tabs>
        <w:spacing w:line="240" w:lineRule="auto"/>
        <w:ind w:left="1710" w:hanging="810"/>
        <w:rPr>
          <w:rFonts w:cs="Arial"/>
        </w:rPr>
      </w:pPr>
      <w:r w:rsidRPr="00CF0333">
        <w:rPr>
          <w:rFonts w:cs="Arial"/>
        </w:rPr>
        <w:t>Pursuant to RSA 21-G:37, the content of responses to this solicitation must remain confidential until the Governor and Executive Council have awarded a contract.  The Vendor’s disclosure or distribution of the contents of its solicitation response, other than to the Department, will be grounds for disqualification at the Department’s sole discretion.</w:t>
      </w:r>
    </w:p>
    <w:p w14:paraId="47B1EAE6" w14:textId="54D3D51D" w:rsidR="00154481" w:rsidRPr="00CF0333" w:rsidRDefault="00A03777" w:rsidP="005B1CFE">
      <w:pPr>
        <w:pStyle w:val="Level2"/>
        <w:ind w:left="900" w:hanging="540"/>
        <w:rPr>
          <w:rFonts w:cs="Arial"/>
          <w:sz w:val="22"/>
          <w:szCs w:val="22"/>
        </w:rPr>
      </w:pPr>
      <w:r w:rsidRPr="00CF0333">
        <w:rPr>
          <w:rFonts w:cs="Arial"/>
          <w:sz w:val="22"/>
          <w:szCs w:val="22"/>
        </w:rPr>
        <w:t>Public Disclosure</w:t>
      </w:r>
    </w:p>
    <w:p w14:paraId="0F8D471C" w14:textId="463F312F" w:rsidR="00154481" w:rsidRPr="00CF0333" w:rsidRDefault="00154481" w:rsidP="007B3084">
      <w:pPr>
        <w:pStyle w:val="Level3"/>
        <w:spacing w:line="240" w:lineRule="auto"/>
        <w:ind w:left="1710" w:hanging="810"/>
        <w:rPr>
          <w:rFonts w:cs="Arial"/>
        </w:rPr>
      </w:pPr>
      <w:r w:rsidRPr="00CF0333">
        <w:rPr>
          <w:rFonts w:cs="Arial"/>
        </w:rPr>
        <w:t xml:space="preserve">The information submitted in response to this </w:t>
      </w:r>
      <w:r w:rsidR="002C6746" w:rsidRPr="00CF0333">
        <w:rPr>
          <w:rFonts w:cs="Arial"/>
        </w:rPr>
        <w:t>solicitation</w:t>
      </w:r>
      <w:r w:rsidRPr="00CF0333">
        <w:rPr>
          <w:rFonts w:cs="Arial"/>
        </w:rPr>
        <w:t xml:space="preserve"> (including all materials submitted in connection with it, such as attachments, exhibits, addenda, and presentations), any resulting contract, and information provided during the contractual relationship may be subject to public disclosure under Right-to-Know law</w:t>
      </w:r>
      <w:r w:rsidR="0074243A" w:rsidRPr="00CF0333">
        <w:rPr>
          <w:rFonts w:cs="Arial"/>
        </w:rPr>
        <w:t>s</w:t>
      </w:r>
      <w:r w:rsidRPr="00CF0333">
        <w:rPr>
          <w:rFonts w:cs="Arial"/>
        </w:rPr>
        <w:t xml:space="preserve">, including RSA 91-A.  In addition, in accordance with RSA 9-F:1, any contract entered into as a result of this </w:t>
      </w:r>
      <w:r w:rsidR="00D825EC" w:rsidRPr="00CF0333">
        <w:rPr>
          <w:rFonts w:cs="Arial"/>
        </w:rPr>
        <w:t xml:space="preserve">solicitation </w:t>
      </w:r>
      <w:r w:rsidRPr="00CF0333">
        <w:rPr>
          <w:rFonts w:cs="Arial"/>
        </w:rPr>
        <w:t xml:space="preserve">will be made accessible to the public online via the </w:t>
      </w:r>
      <w:r w:rsidR="00D825EC" w:rsidRPr="00CF0333">
        <w:rPr>
          <w:rFonts w:cs="Arial"/>
        </w:rPr>
        <w:t xml:space="preserve">New Hampshire Secretary of State </w:t>
      </w:r>
      <w:r w:rsidRPr="00CF0333">
        <w:rPr>
          <w:rFonts w:cs="Arial"/>
        </w:rPr>
        <w:t>website (</w:t>
      </w:r>
      <w:hyperlink r:id="rId17" w:history="1">
        <w:r w:rsidR="004837CA" w:rsidRPr="00CF0333">
          <w:rPr>
            <w:rStyle w:val="Hyperlink"/>
          </w:rPr>
          <w:t>https://sos.nh.gov</w:t>
        </w:r>
        <w:r w:rsidR="004837CA" w:rsidRPr="00CF0333">
          <w:rPr>
            <w:rStyle w:val="Hyperlink"/>
            <w:rFonts w:cs="Arial"/>
          </w:rPr>
          <w:t>/</w:t>
        </w:r>
      </w:hyperlink>
      <w:r w:rsidRPr="00CF0333">
        <w:rPr>
          <w:rFonts w:cs="Arial"/>
        </w:rPr>
        <w:t xml:space="preserve">). </w:t>
      </w:r>
    </w:p>
    <w:p w14:paraId="4D5F9712" w14:textId="77777777" w:rsidR="008F5904" w:rsidRPr="00CF0333" w:rsidRDefault="008F5904" w:rsidP="008F5904">
      <w:pPr>
        <w:pStyle w:val="Level3"/>
        <w:spacing w:line="240" w:lineRule="auto"/>
        <w:ind w:left="1710" w:hanging="810"/>
        <w:rPr>
          <w:rFonts w:cs="Arial"/>
        </w:rPr>
      </w:pPr>
      <w:r w:rsidRPr="00CF0333">
        <w:rPr>
          <w:rFonts w:cs="Arial"/>
        </w:rPr>
        <w:lastRenderedPageBreak/>
        <w:t>Confidential, commercial or financial information may be exempt from public disclosure under RSA 91-A:5, IV. If a Vendor believes any information submitted in response to this solicitation should be kept confidential, the Vendor must specifically identify that information where it appears in the submission in a manner that draws attention to the designation and must mark/stamp each page of the materials that the Vendor claims must be exempt from disclosure as “CONFIDENTIAL.” Vendors must also provide a letter to the person listed as the point of contact for this solicitation, identifying the specific page number and section of the information considered to be confidential, commercial or financial and providing the rationale for each designation. Marking or designating an entire submission as confidential shall neither be accepted nor honored by the Department. Vendors must also provide a separate copy of the full and complete document, fully redacting those portions and shall note on the applicable page or pages that the redacted portion or portions are “confidential.”</w:t>
      </w:r>
    </w:p>
    <w:p w14:paraId="6E9BC21A" w14:textId="620EAED2" w:rsidR="00154481" w:rsidRPr="00CF0333" w:rsidRDefault="00154481" w:rsidP="007B3084">
      <w:pPr>
        <w:pStyle w:val="Level3"/>
        <w:spacing w:line="240" w:lineRule="auto"/>
        <w:ind w:left="1710" w:hanging="810"/>
        <w:rPr>
          <w:rFonts w:cs="Arial"/>
        </w:rPr>
      </w:pPr>
      <w:r w:rsidRPr="00CF0333">
        <w:rPr>
          <w:rFonts w:cs="Arial"/>
        </w:rPr>
        <w:t xml:space="preserve">Submissions which do not conform to these instructions by failing to include a redacted copy (if necessary), by failing to include a letter specifying the rationale for each redaction, by failing to designate the redactions in the manner required by these instructions, or by including redactions which are contrary to these instructions or operative law may be rejected by the </w:t>
      </w:r>
      <w:r w:rsidR="001A520E" w:rsidRPr="00CF0333">
        <w:rPr>
          <w:rFonts w:cs="Arial"/>
        </w:rPr>
        <w:t>Department</w:t>
      </w:r>
      <w:r w:rsidRPr="00CF0333">
        <w:rPr>
          <w:rFonts w:cs="Arial"/>
        </w:rPr>
        <w:t xml:space="preserve"> as not conforming to the requirements of the </w:t>
      </w:r>
      <w:r w:rsidR="00582275" w:rsidRPr="00CF0333">
        <w:rPr>
          <w:rFonts w:cs="Arial"/>
        </w:rPr>
        <w:t>solicitation</w:t>
      </w:r>
      <w:r w:rsidRPr="00CF0333">
        <w:rPr>
          <w:rFonts w:cs="Arial"/>
        </w:rPr>
        <w:t xml:space="preserve">.  </w:t>
      </w:r>
    </w:p>
    <w:p w14:paraId="68726351" w14:textId="6855A20D" w:rsidR="00154481" w:rsidRPr="00CF0333" w:rsidRDefault="00154481" w:rsidP="007B3084">
      <w:pPr>
        <w:pStyle w:val="Level3"/>
        <w:spacing w:line="240" w:lineRule="auto"/>
        <w:ind w:left="1710" w:hanging="810"/>
        <w:rPr>
          <w:rFonts w:cs="Arial"/>
        </w:rPr>
      </w:pPr>
      <w:r w:rsidRPr="00CF0333">
        <w:rPr>
          <w:rFonts w:cs="Arial"/>
        </w:rPr>
        <w:t xml:space="preserve">Pricing, which includes but is not limited to, the administrative costs and other performance guarantees in </w:t>
      </w:r>
      <w:r w:rsidR="001A520E" w:rsidRPr="00CF0333">
        <w:rPr>
          <w:rFonts w:cs="Arial"/>
        </w:rPr>
        <w:t>responses</w:t>
      </w:r>
      <w:r w:rsidRPr="00CF0333">
        <w:rPr>
          <w:rFonts w:cs="Arial"/>
        </w:rPr>
        <w:t xml:space="preserve"> or any subsequently awarded contract shall be subject to public disclosure regardless of whether it is marked as confidential.</w:t>
      </w:r>
    </w:p>
    <w:p w14:paraId="07590EA5" w14:textId="0ECFF487" w:rsidR="00154481" w:rsidRPr="00CF0333" w:rsidRDefault="00154481" w:rsidP="007B3084">
      <w:pPr>
        <w:pStyle w:val="Level3"/>
        <w:spacing w:line="240" w:lineRule="auto"/>
        <w:ind w:left="1710" w:hanging="810"/>
        <w:rPr>
          <w:rFonts w:cs="Arial"/>
        </w:rPr>
      </w:pPr>
      <w:r w:rsidRPr="00CF0333">
        <w:rPr>
          <w:rFonts w:cs="Arial"/>
        </w:rPr>
        <w:t xml:space="preserve">Notwithstanding a </w:t>
      </w:r>
      <w:r w:rsidR="008A2D33" w:rsidRPr="00CF0333">
        <w:rPr>
          <w:rFonts w:cs="Arial"/>
        </w:rPr>
        <w:t>V</w:t>
      </w:r>
      <w:r w:rsidRPr="00CF0333">
        <w:rPr>
          <w:rFonts w:cs="Arial"/>
        </w:rPr>
        <w:t xml:space="preserve">endor’s designations, the </w:t>
      </w:r>
      <w:r w:rsidR="001A520E" w:rsidRPr="00CF0333">
        <w:rPr>
          <w:rFonts w:cs="Arial"/>
        </w:rPr>
        <w:t>Department</w:t>
      </w:r>
      <w:r w:rsidRPr="00CF0333">
        <w:rPr>
          <w:rFonts w:cs="Arial"/>
        </w:rPr>
        <w:t xml:space="preserve"> is obligated under the Right-to-Know law to conduct an independent analysis of the confidentiality of the information submitted in </w:t>
      </w:r>
      <w:r w:rsidR="008301AD" w:rsidRPr="00CF0333">
        <w:rPr>
          <w:rFonts w:cs="Arial"/>
        </w:rPr>
        <w:t>response to the solicitation</w:t>
      </w:r>
      <w:r w:rsidRPr="00CF0333">
        <w:rPr>
          <w:rFonts w:cs="Arial"/>
        </w:rPr>
        <w:t xml:space="preserve">.  If a request is made to the </w:t>
      </w:r>
      <w:r w:rsidR="001A520E" w:rsidRPr="00CF0333">
        <w:rPr>
          <w:rFonts w:cs="Arial"/>
        </w:rPr>
        <w:t>Department</w:t>
      </w:r>
      <w:r w:rsidRPr="00CF0333">
        <w:rPr>
          <w:rFonts w:cs="Arial"/>
        </w:rPr>
        <w:t xml:space="preserve"> to view or receive copies of any portion of the </w:t>
      </w:r>
      <w:r w:rsidR="008301AD" w:rsidRPr="00CF0333">
        <w:rPr>
          <w:rFonts w:cs="Arial"/>
        </w:rPr>
        <w:t>response that is</w:t>
      </w:r>
      <w:r w:rsidRPr="00CF0333">
        <w:rPr>
          <w:rFonts w:cs="Arial"/>
        </w:rPr>
        <w:t xml:space="preserve"> marked confidential, the </w:t>
      </w:r>
      <w:r w:rsidR="00CE0A34" w:rsidRPr="00CF0333">
        <w:rPr>
          <w:rFonts w:cs="Arial"/>
        </w:rPr>
        <w:t>Department</w:t>
      </w:r>
      <w:r w:rsidRPr="00CF0333">
        <w:rPr>
          <w:rFonts w:cs="Arial"/>
        </w:rPr>
        <w:t xml:space="preserve"> shall first assess what information it is obligated to release.  The </w:t>
      </w:r>
      <w:r w:rsidR="00CE0A34" w:rsidRPr="00CF0333">
        <w:rPr>
          <w:rFonts w:cs="Arial"/>
        </w:rPr>
        <w:t>Department</w:t>
      </w:r>
      <w:r w:rsidRPr="00CF0333">
        <w:rPr>
          <w:rFonts w:cs="Arial"/>
        </w:rPr>
        <w:t xml:space="preserve"> will then notify </w:t>
      </w:r>
      <w:r w:rsidR="008301AD" w:rsidRPr="00CF0333">
        <w:rPr>
          <w:rFonts w:cs="Arial"/>
        </w:rPr>
        <w:t>the Vendor</w:t>
      </w:r>
      <w:r w:rsidRPr="00CF0333">
        <w:rPr>
          <w:rFonts w:cs="Arial"/>
        </w:rPr>
        <w:t xml:space="preserve"> that a request has been made, indicate what, if any, information the </w:t>
      </w:r>
      <w:r w:rsidR="00CE0A34" w:rsidRPr="00CF0333">
        <w:rPr>
          <w:rFonts w:cs="Arial"/>
        </w:rPr>
        <w:t xml:space="preserve">Department </w:t>
      </w:r>
      <w:r w:rsidRPr="00CF0333">
        <w:rPr>
          <w:rFonts w:cs="Arial"/>
        </w:rPr>
        <w:t xml:space="preserve"> has assessed is confidential and will not </w:t>
      </w:r>
      <w:r w:rsidRPr="00CF0333">
        <w:rPr>
          <w:rFonts w:cs="Arial"/>
        </w:rPr>
        <w:lastRenderedPageBreak/>
        <w:t xml:space="preserve">be released, and specify the planned release date of the remaining portions of the </w:t>
      </w:r>
      <w:r w:rsidR="008301AD" w:rsidRPr="00CF0333">
        <w:rPr>
          <w:rFonts w:cs="Arial"/>
        </w:rPr>
        <w:t>response</w:t>
      </w:r>
      <w:r w:rsidRPr="00CF0333">
        <w:rPr>
          <w:rFonts w:cs="Arial"/>
        </w:rPr>
        <w:t xml:space="preserve">.  To halt the release of information by the </w:t>
      </w:r>
      <w:r w:rsidR="001A520E" w:rsidRPr="00CF0333">
        <w:rPr>
          <w:rFonts w:cs="Arial"/>
        </w:rPr>
        <w:t>Department</w:t>
      </w:r>
      <w:r w:rsidRPr="00CF0333">
        <w:rPr>
          <w:rFonts w:cs="Arial"/>
        </w:rPr>
        <w:t xml:space="preserve">, a </w:t>
      </w:r>
      <w:r w:rsidR="008A2D33" w:rsidRPr="00CF0333">
        <w:rPr>
          <w:rFonts w:cs="Arial"/>
        </w:rPr>
        <w:t>V</w:t>
      </w:r>
      <w:r w:rsidRPr="00CF0333">
        <w:rPr>
          <w:rFonts w:cs="Arial"/>
        </w:rPr>
        <w:t xml:space="preserve">endor must initiate and provide to the </w:t>
      </w:r>
      <w:r w:rsidR="001A520E" w:rsidRPr="00CF0333">
        <w:rPr>
          <w:rFonts w:cs="Arial"/>
        </w:rPr>
        <w:t>Department</w:t>
      </w:r>
      <w:r w:rsidRPr="00CF0333">
        <w:rPr>
          <w:rFonts w:cs="Arial"/>
        </w:rPr>
        <w:t>, prior to the date specified in the notice, a court action in the Superior Court of the State of New Hampshire, at its sole expense, seeking to enjoin the release of the requested information.</w:t>
      </w:r>
    </w:p>
    <w:p w14:paraId="7E9378D9" w14:textId="1087AAF4" w:rsidR="00154481" w:rsidRPr="00CF0333" w:rsidRDefault="00154481" w:rsidP="007B3084">
      <w:pPr>
        <w:pStyle w:val="Level3"/>
        <w:spacing w:line="240" w:lineRule="auto"/>
        <w:ind w:left="1710" w:hanging="810"/>
        <w:rPr>
          <w:rFonts w:cs="Arial"/>
        </w:rPr>
      </w:pPr>
      <w:r w:rsidRPr="00CF0333">
        <w:rPr>
          <w:rFonts w:cs="Arial"/>
        </w:rPr>
        <w:t xml:space="preserve">By submitting a </w:t>
      </w:r>
      <w:r w:rsidR="008A2D33" w:rsidRPr="00CF0333">
        <w:rPr>
          <w:rFonts w:cs="Arial"/>
        </w:rPr>
        <w:t>response to this solicitation</w:t>
      </w:r>
      <w:r w:rsidRPr="00CF0333">
        <w:rPr>
          <w:rFonts w:cs="Arial"/>
        </w:rPr>
        <w:t xml:space="preserve">, </w:t>
      </w:r>
      <w:r w:rsidR="008A2D33" w:rsidRPr="00CF0333">
        <w:rPr>
          <w:rFonts w:cs="Arial"/>
        </w:rPr>
        <w:t>V</w:t>
      </w:r>
      <w:r w:rsidRPr="00CF0333">
        <w:rPr>
          <w:rFonts w:cs="Arial"/>
        </w:rPr>
        <w:t>endors</w:t>
      </w:r>
      <w:r w:rsidRPr="00CF0333" w:rsidDel="00265E6F">
        <w:rPr>
          <w:rFonts w:cs="Arial"/>
        </w:rPr>
        <w:t xml:space="preserve"> </w:t>
      </w:r>
      <w:r w:rsidRPr="00CF0333">
        <w:rPr>
          <w:rFonts w:cs="Arial"/>
        </w:rPr>
        <w:t>acknowledge and agree that:</w:t>
      </w:r>
    </w:p>
    <w:p w14:paraId="7A9023C6" w14:textId="0DCD58D8" w:rsidR="00154481" w:rsidRPr="00CF0333" w:rsidRDefault="00154481" w:rsidP="00520F60">
      <w:pPr>
        <w:pStyle w:val="Level4"/>
        <w:spacing w:line="240" w:lineRule="auto"/>
        <w:ind w:left="2700" w:hanging="990"/>
        <w:jc w:val="left"/>
        <w:rPr>
          <w:rFonts w:cs="Arial"/>
        </w:rPr>
      </w:pPr>
      <w:r w:rsidRPr="00CF0333">
        <w:rPr>
          <w:rFonts w:cs="Arial"/>
        </w:rPr>
        <w:t xml:space="preserve">The </w:t>
      </w:r>
      <w:r w:rsidR="001A520E" w:rsidRPr="00CF0333">
        <w:rPr>
          <w:rFonts w:cs="Arial"/>
        </w:rPr>
        <w:t>Department</w:t>
      </w:r>
      <w:r w:rsidRPr="00CF0333">
        <w:rPr>
          <w:rFonts w:cs="Arial"/>
        </w:rPr>
        <w:t xml:space="preserve"> may disclose any and all portions of the </w:t>
      </w:r>
      <w:r w:rsidR="008A2D33" w:rsidRPr="00CF0333">
        <w:rPr>
          <w:rFonts w:cs="Arial"/>
        </w:rPr>
        <w:t>response</w:t>
      </w:r>
      <w:r w:rsidRPr="00CF0333">
        <w:rPr>
          <w:rFonts w:cs="Arial"/>
        </w:rPr>
        <w:t xml:space="preserve"> or related materials which are not marked as confidential and/or which have not been specifically explained in the letter to the person identified as the point of contact for this </w:t>
      </w:r>
      <w:r w:rsidR="001A520E" w:rsidRPr="00CF0333">
        <w:rPr>
          <w:rFonts w:cs="Arial"/>
        </w:rPr>
        <w:t>solicitation</w:t>
      </w:r>
      <w:r w:rsidRPr="00CF0333">
        <w:rPr>
          <w:rFonts w:cs="Arial"/>
        </w:rPr>
        <w:t xml:space="preserve">; </w:t>
      </w:r>
    </w:p>
    <w:p w14:paraId="06B96861" w14:textId="46195ADC" w:rsidR="00154481" w:rsidRPr="00CF0333" w:rsidRDefault="00154481" w:rsidP="00520F60">
      <w:pPr>
        <w:pStyle w:val="Level4"/>
        <w:spacing w:line="240" w:lineRule="auto"/>
        <w:ind w:left="2700" w:hanging="990"/>
        <w:jc w:val="left"/>
        <w:rPr>
          <w:rFonts w:cs="Arial"/>
        </w:rPr>
      </w:pPr>
      <w:r w:rsidRPr="00CF0333">
        <w:rPr>
          <w:rFonts w:cs="Arial"/>
        </w:rPr>
        <w:t xml:space="preserve">The </w:t>
      </w:r>
      <w:r w:rsidR="001A520E" w:rsidRPr="00CF0333">
        <w:rPr>
          <w:rFonts w:cs="Arial"/>
        </w:rPr>
        <w:t>Department</w:t>
      </w:r>
      <w:r w:rsidRPr="00CF0333">
        <w:rPr>
          <w:rFonts w:cs="Arial"/>
        </w:rPr>
        <w:t xml:space="preserve"> is not obligated to comply with a </w:t>
      </w:r>
      <w:r w:rsidR="008A2D33" w:rsidRPr="00CF0333">
        <w:rPr>
          <w:rFonts w:cs="Arial"/>
        </w:rPr>
        <w:t>V</w:t>
      </w:r>
      <w:r w:rsidRPr="00CF0333">
        <w:rPr>
          <w:rFonts w:cs="Arial"/>
        </w:rPr>
        <w:t xml:space="preserve">endor’s designations regarding confidentiality and must conduct an independent analysis to assess the confidentiality of the information submitted; and </w:t>
      </w:r>
    </w:p>
    <w:p w14:paraId="6374CC8B" w14:textId="313F89B8" w:rsidR="00154481" w:rsidRPr="00CF0333" w:rsidRDefault="00154481" w:rsidP="00520F60">
      <w:pPr>
        <w:pStyle w:val="Level4"/>
        <w:spacing w:line="240" w:lineRule="auto"/>
        <w:ind w:left="2700" w:hanging="990"/>
        <w:jc w:val="left"/>
        <w:rPr>
          <w:rFonts w:cs="Arial"/>
        </w:rPr>
      </w:pPr>
      <w:r w:rsidRPr="00CF0333">
        <w:rPr>
          <w:rFonts w:cs="Arial"/>
        </w:rPr>
        <w:t xml:space="preserve">The </w:t>
      </w:r>
      <w:r w:rsidR="001A520E" w:rsidRPr="00CF0333">
        <w:rPr>
          <w:rFonts w:cs="Arial"/>
        </w:rPr>
        <w:t>Department</w:t>
      </w:r>
      <w:r w:rsidRPr="00CF0333">
        <w:rPr>
          <w:rFonts w:cs="Arial"/>
        </w:rPr>
        <w:t xml:space="preserve"> may, unless otherwise prohibited by court order, release the information on the date specified in the notice described above without any liability to a </w:t>
      </w:r>
      <w:r w:rsidR="008A2D33" w:rsidRPr="00CF0333">
        <w:rPr>
          <w:rFonts w:cs="Arial"/>
        </w:rPr>
        <w:t>V</w:t>
      </w:r>
      <w:r w:rsidRPr="00CF0333">
        <w:rPr>
          <w:rFonts w:cs="Arial"/>
        </w:rPr>
        <w:t xml:space="preserve">endor.  </w:t>
      </w:r>
    </w:p>
    <w:p w14:paraId="212626B9" w14:textId="59062124" w:rsidR="006D042E" w:rsidRPr="00CF0333" w:rsidRDefault="006D042E" w:rsidP="005B1CFE">
      <w:pPr>
        <w:pStyle w:val="Level2"/>
        <w:ind w:left="900" w:hanging="540"/>
        <w:rPr>
          <w:rFonts w:cs="Arial"/>
          <w:sz w:val="22"/>
          <w:szCs w:val="22"/>
        </w:rPr>
      </w:pPr>
      <w:r w:rsidRPr="00CF0333">
        <w:rPr>
          <w:rFonts w:cs="Arial"/>
          <w:sz w:val="22"/>
          <w:szCs w:val="22"/>
        </w:rPr>
        <w:t xml:space="preserve">Electronic Posting of </w:t>
      </w:r>
      <w:r w:rsidR="009C6536" w:rsidRPr="00CF0333">
        <w:rPr>
          <w:rFonts w:cs="Arial"/>
          <w:sz w:val="22"/>
          <w:szCs w:val="22"/>
        </w:rPr>
        <w:t>Solicitation</w:t>
      </w:r>
      <w:r w:rsidRPr="00CF0333">
        <w:rPr>
          <w:rFonts w:cs="Arial"/>
          <w:sz w:val="22"/>
          <w:szCs w:val="22"/>
        </w:rPr>
        <w:t xml:space="preserve"> Results and Resulting Contract</w:t>
      </w:r>
    </w:p>
    <w:p w14:paraId="13E8D5DB" w14:textId="0190F6C3" w:rsidR="006D042E" w:rsidRPr="00CF0333" w:rsidRDefault="006D042E" w:rsidP="006D042E">
      <w:pPr>
        <w:pStyle w:val="Level3"/>
        <w:tabs>
          <w:tab w:val="left" w:pos="1710"/>
        </w:tabs>
        <w:spacing w:line="240" w:lineRule="auto"/>
        <w:ind w:left="1710" w:hanging="810"/>
        <w:rPr>
          <w:rFonts w:cs="Arial"/>
        </w:rPr>
      </w:pPr>
      <w:r w:rsidRPr="00CF0333">
        <w:rPr>
          <w:rFonts w:cs="Arial"/>
        </w:rPr>
        <w:t>At the time of receipt of responses, the Department will post the number of responses received with no further information. No later than five (5) business days prior to submission of a contract to the Department of Administrative Services pursuant to this solicitation, the Department will post the name, rank or score of each responding Vendor. In the event that the resulting contract does not require Governor &amp; Executive Council approval, the Agency will disclose the rank or score at least five (5) business days before final approval of the contract.</w:t>
      </w:r>
    </w:p>
    <w:p w14:paraId="2424C5F7" w14:textId="102C9605" w:rsidR="006D042E" w:rsidRPr="00CF0333" w:rsidRDefault="006D042E" w:rsidP="006D042E">
      <w:pPr>
        <w:pStyle w:val="Level3"/>
        <w:tabs>
          <w:tab w:val="left" w:pos="1710"/>
        </w:tabs>
        <w:spacing w:line="240" w:lineRule="auto"/>
        <w:ind w:left="1710" w:hanging="810"/>
        <w:rPr>
          <w:rFonts w:cs="Arial"/>
        </w:rPr>
      </w:pPr>
      <w:r w:rsidRPr="00CF0333">
        <w:rPr>
          <w:rFonts w:cs="Arial"/>
        </w:rPr>
        <w:t xml:space="preserve">Pursuant to RSA 91-A and RSA 9-F:1, the Secretary of State will post to the public any document submitted to G&amp;C for approval, including contracts resulting from this solicitation, and posts those documents on its website </w:t>
      </w:r>
      <w:r w:rsidRPr="00CF0333">
        <w:rPr>
          <w:rFonts w:cs="Arial"/>
        </w:rPr>
        <w:lastRenderedPageBreak/>
        <w:t>(https://sos.nh.gov/administration/miscellaneous/governor-executive-council/).  By submitting a response to this solicitation, vendors acknowledge and agree that, in accordance with the above mentioned statutes and policies, (and regardless of whether any specific request is made to view any document relating to this solicitation), any contract resulting from this solicitation that is submitted to G&amp;C for approval will be made accessible to the public online.</w:t>
      </w:r>
    </w:p>
    <w:p w14:paraId="54655E98" w14:textId="5AEBBFB3" w:rsidR="00A03777" w:rsidRPr="00CF0333" w:rsidRDefault="00A03777" w:rsidP="005B1CFE">
      <w:pPr>
        <w:pStyle w:val="Level2"/>
        <w:ind w:left="900" w:hanging="540"/>
        <w:rPr>
          <w:rFonts w:cs="Arial"/>
          <w:sz w:val="22"/>
          <w:szCs w:val="22"/>
        </w:rPr>
      </w:pPr>
      <w:r w:rsidRPr="00CF0333">
        <w:rPr>
          <w:rFonts w:cs="Arial"/>
          <w:sz w:val="22"/>
          <w:szCs w:val="22"/>
        </w:rPr>
        <w:t>Non-Commitment</w:t>
      </w:r>
    </w:p>
    <w:p w14:paraId="4FEADAFD" w14:textId="6A732834" w:rsidR="00A03777" w:rsidRPr="00CF0333" w:rsidRDefault="00A03777" w:rsidP="00A03777">
      <w:pPr>
        <w:pStyle w:val="TextLvl2"/>
      </w:pPr>
      <w:r w:rsidRPr="00CF0333">
        <w:t xml:space="preserve">Notwithstanding any other provision of this </w:t>
      </w:r>
      <w:r w:rsidR="002C6746" w:rsidRPr="00CF0333">
        <w:t>solicitation</w:t>
      </w:r>
      <w:r w:rsidRPr="00CF0333">
        <w:t xml:space="preserve">, this </w:t>
      </w:r>
      <w:r w:rsidR="002C6746" w:rsidRPr="00CF0333">
        <w:t>solicitation</w:t>
      </w:r>
      <w:r w:rsidRPr="00CF0333">
        <w:t xml:space="preserve"> does not commit the Department to award a contract.  The Department reserves the right to reject any and all responses to this </w:t>
      </w:r>
      <w:r w:rsidR="002C6746" w:rsidRPr="00CF0333">
        <w:t>solicitation</w:t>
      </w:r>
      <w:r w:rsidRPr="00CF0333">
        <w:t xml:space="preserve"> or any portions thereof, at any time and to cancel this </w:t>
      </w:r>
      <w:r w:rsidR="002C6746" w:rsidRPr="00CF0333">
        <w:t>solicitation</w:t>
      </w:r>
      <w:r w:rsidRPr="00CF0333">
        <w:t xml:space="preserve"> and to solicit new </w:t>
      </w:r>
      <w:r w:rsidR="002C6746" w:rsidRPr="00CF0333">
        <w:t>solicitation response</w:t>
      </w:r>
      <w:r w:rsidRPr="00CF0333">
        <w:t>s under a new procurement process.</w:t>
      </w:r>
    </w:p>
    <w:p w14:paraId="7FDFF9B8" w14:textId="77777777" w:rsidR="00A03777" w:rsidRPr="00CF0333" w:rsidRDefault="00A03777" w:rsidP="005B1CFE">
      <w:pPr>
        <w:pStyle w:val="Level2"/>
        <w:ind w:left="900" w:hanging="540"/>
        <w:rPr>
          <w:rFonts w:cs="Arial"/>
          <w:sz w:val="22"/>
          <w:szCs w:val="22"/>
        </w:rPr>
      </w:pPr>
      <w:r w:rsidRPr="00CF0333">
        <w:rPr>
          <w:rFonts w:cs="Arial"/>
          <w:sz w:val="22"/>
          <w:szCs w:val="22"/>
        </w:rPr>
        <w:t>Liability</w:t>
      </w:r>
    </w:p>
    <w:p w14:paraId="4E7BF191" w14:textId="2DFCAC8C" w:rsidR="00A03777" w:rsidRPr="00CF0333" w:rsidRDefault="00A03777" w:rsidP="00A03777">
      <w:pPr>
        <w:pStyle w:val="TextLvl2"/>
      </w:pPr>
      <w:r w:rsidRPr="00CF0333">
        <w:t xml:space="preserve">By submitting a response to this </w:t>
      </w:r>
      <w:r w:rsidR="002C6746" w:rsidRPr="00CF0333">
        <w:t>solicitation</w:t>
      </w:r>
      <w:r w:rsidRPr="00CF0333">
        <w:t xml:space="preserve">, the Vendor agrees that in no event shall the Department be either responsible for or held liable for any costs incurred by a Vendor in the preparation or submittal of or otherwise in connection with a </w:t>
      </w:r>
      <w:r w:rsidR="002C6746" w:rsidRPr="00CF0333">
        <w:t>solicitation response</w:t>
      </w:r>
      <w:r w:rsidRPr="00CF0333">
        <w:t>, or for work performed prior to the Effective Date of a resulting contract.</w:t>
      </w:r>
    </w:p>
    <w:p w14:paraId="03EF2CE8" w14:textId="77777777" w:rsidR="00A03777" w:rsidRPr="00CF0333" w:rsidRDefault="00A03777" w:rsidP="005B1CFE">
      <w:pPr>
        <w:pStyle w:val="Level2"/>
        <w:ind w:left="900" w:hanging="540"/>
        <w:rPr>
          <w:rFonts w:cs="Arial"/>
          <w:sz w:val="22"/>
          <w:szCs w:val="22"/>
        </w:rPr>
      </w:pPr>
      <w:r w:rsidRPr="00CF0333">
        <w:rPr>
          <w:rFonts w:cs="Arial"/>
          <w:sz w:val="22"/>
          <w:szCs w:val="22"/>
        </w:rPr>
        <w:t>Request for Additional Information or Materials</w:t>
      </w:r>
    </w:p>
    <w:p w14:paraId="099A82F9" w14:textId="09A0DA8B" w:rsidR="00A03777" w:rsidRPr="00CF0333" w:rsidRDefault="00A03777" w:rsidP="00A03777">
      <w:pPr>
        <w:pStyle w:val="TextLvl2"/>
      </w:pPr>
      <w:r w:rsidRPr="00CF0333">
        <w:t xml:space="preserve">The Department may request any Vendor to provide additional information or materials needed to clarify information presented in the </w:t>
      </w:r>
      <w:r w:rsidR="002C6746" w:rsidRPr="00CF0333">
        <w:t>solicitation response</w:t>
      </w:r>
      <w:r w:rsidRPr="00CF0333">
        <w:t xml:space="preserve">.  Such a request will be issued in writing and will not provide a Vendor with an opportunity to change, extend, or otherwise amend its </w:t>
      </w:r>
      <w:r w:rsidR="002C6746" w:rsidRPr="00CF0333">
        <w:t>solicitation response</w:t>
      </w:r>
      <w:r w:rsidRPr="00CF0333">
        <w:t xml:space="preserve"> in intent or substance. </w:t>
      </w:r>
    </w:p>
    <w:p w14:paraId="079F30E6" w14:textId="77777777" w:rsidR="00A03777" w:rsidRPr="00CF0333" w:rsidRDefault="00A03777" w:rsidP="005B1CFE">
      <w:pPr>
        <w:pStyle w:val="Level2"/>
        <w:ind w:left="900" w:hanging="540"/>
        <w:rPr>
          <w:rFonts w:cs="Arial"/>
          <w:sz w:val="22"/>
          <w:szCs w:val="22"/>
        </w:rPr>
      </w:pPr>
      <w:r w:rsidRPr="00CF0333">
        <w:rPr>
          <w:rFonts w:cs="Arial"/>
          <w:sz w:val="22"/>
          <w:szCs w:val="22"/>
        </w:rPr>
        <w:t>Oral Presentations and Discussions</w:t>
      </w:r>
    </w:p>
    <w:p w14:paraId="0123A201" w14:textId="65CB0E2F" w:rsidR="00A03777" w:rsidRPr="00CF0333" w:rsidRDefault="00A03777" w:rsidP="00A03777">
      <w:pPr>
        <w:pStyle w:val="TextLvl2"/>
      </w:pPr>
      <w:r w:rsidRPr="00CF0333">
        <w:t xml:space="preserve">The Department reserves the right to require some or all Vendors to make oral presentations of their </w:t>
      </w:r>
      <w:r w:rsidR="002C6746" w:rsidRPr="00CF0333">
        <w:t>solicitation response</w:t>
      </w:r>
      <w:r w:rsidRPr="00CF0333">
        <w:t xml:space="preserve">.  The purpose of the oral presentation is to clarify and expound upon information provided in the written </w:t>
      </w:r>
      <w:r w:rsidR="002C6746" w:rsidRPr="00CF0333">
        <w:t>solicitation response</w:t>
      </w:r>
      <w:r w:rsidRPr="00CF0333">
        <w:t xml:space="preserve">.  Vendors are prohibited from altering the original substance of their </w:t>
      </w:r>
      <w:r w:rsidR="002C6746" w:rsidRPr="00CF0333">
        <w:t>solicitation response</w:t>
      </w:r>
      <w:r w:rsidRPr="00CF0333">
        <w:t xml:space="preserve"> during the oral presentations. The Department will use the information gained from oral presentations to refine the technical review scores.  Any and all costs associated with an oral presentation shall be borne entirely by the Vendor.</w:t>
      </w:r>
    </w:p>
    <w:p w14:paraId="4F0AA78D" w14:textId="77777777" w:rsidR="00A03777" w:rsidRPr="00CF0333" w:rsidRDefault="00A03777" w:rsidP="005B1CFE">
      <w:pPr>
        <w:pStyle w:val="Level2"/>
        <w:ind w:left="900" w:hanging="540"/>
        <w:rPr>
          <w:rFonts w:cs="Arial"/>
          <w:sz w:val="22"/>
          <w:szCs w:val="22"/>
        </w:rPr>
      </w:pPr>
      <w:r w:rsidRPr="00CF0333">
        <w:rPr>
          <w:rFonts w:cs="Arial"/>
          <w:sz w:val="22"/>
          <w:szCs w:val="22"/>
        </w:rPr>
        <w:t xml:space="preserve">Successful Vendor Notice and Contract Negotiations </w:t>
      </w:r>
    </w:p>
    <w:p w14:paraId="66CAA5FC" w14:textId="082D0A23" w:rsidR="00A03777" w:rsidRPr="00CF0333" w:rsidRDefault="00A03777" w:rsidP="00A03777">
      <w:pPr>
        <w:pStyle w:val="TextLvl2"/>
      </w:pPr>
      <w:r w:rsidRPr="00CF0333">
        <w:t xml:space="preserve">If a Vendor is selected, the Department will send written notification of their selection and the Department’s desire to enter into contract negotiations.  Until the Department successfully completes negotiations with </w:t>
      </w:r>
      <w:r w:rsidRPr="00CF0333">
        <w:lastRenderedPageBreak/>
        <w:t xml:space="preserve">the selected Vendor(s), all submitted </w:t>
      </w:r>
      <w:r w:rsidR="002C6746" w:rsidRPr="00CF0333">
        <w:t>solicitation response</w:t>
      </w:r>
      <w:r w:rsidRPr="00CF0333">
        <w:t>s remain eligible for selection by the Department.  In the event contract negotiations are unsuccessful with the selected Vendor(s), the evaluation team may recommend another Vendor.  The Department will not contact Vendor(s) that are not initially selected to enter into contract negotiations.</w:t>
      </w:r>
    </w:p>
    <w:p w14:paraId="074EB115" w14:textId="77777777" w:rsidR="00A03777" w:rsidRPr="00CF0333" w:rsidRDefault="00A03777" w:rsidP="005B1CFE">
      <w:pPr>
        <w:pStyle w:val="Level2"/>
        <w:ind w:left="900" w:hanging="540"/>
        <w:rPr>
          <w:rFonts w:cs="Arial"/>
          <w:sz w:val="22"/>
          <w:szCs w:val="22"/>
        </w:rPr>
      </w:pPr>
      <w:r w:rsidRPr="00CF0333">
        <w:rPr>
          <w:rFonts w:cs="Arial"/>
          <w:sz w:val="22"/>
          <w:szCs w:val="22"/>
        </w:rPr>
        <w:t>Scope of Award and Contract Award Notice</w:t>
      </w:r>
    </w:p>
    <w:p w14:paraId="70EC21C2" w14:textId="7EBA89F3" w:rsidR="00A03777" w:rsidRPr="00CF0333" w:rsidRDefault="00A03777" w:rsidP="005B1CFE">
      <w:pPr>
        <w:pStyle w:val="Level3"/>
        <w:spacing w:line="240" w:lineRule="auto"/>
        <w:ind w:left="1710" w:hanging="810"/>
        <w:rPr>
          <w:rFonts w:cs="Arial"/>
        </w:rPr>
      </w:pPr>
      <w:r w:rsidRPr="00CF0333">
        <w:rPr>
          <w:rFonts w:cs="Arial"/>
        </w:rPr>
        <w:t xml:space="preserve">The Department reserves the right to award a service, part of a service, group of services, or total </w:t>
      </w:r>
      <w:r w:rsidR="002C6746" w:rsidRPr="00CF0333">
        <w:rPr>
          <w:rFonts w:cs="Arial"/>
        </w:rPr>
        <w:t>solicitation response</w:t>
      </w:r>
      <w:r w:rsidRPr="00CF0333">
        <w:rPr>
          <w:rFonts w:cs="Arial"/>
        </w:rPr>
        <w:t xml:space="preserve"> and to reject any and all </w:t>
      </w:r>
      <w:r w:rsidR="002C6746" w:rsidRPr="00CF0333">
        <w:rPr>
          <w:rFonts w:cs="Arial"/>
        </w:rPr>
        <w:t>solicitation response</w:t>
      </w:r>
      <w:r w:rsidRPr="00CF0333">
        <w:rPr>
          <w:rFonts w:cs="Arial"/>
        </w:rPr>
        <w:t>s in whole or in part.  A contract award is contingent on approval by the Governor and Executive Council.</w:t>
      </w:r>
    </w:p>
    <w:p w14:paraId="2DD7F2FC" w14:textId="77777777" w:rsidR="00A03777" w:rsidRPr="00CF0333" w:rsidRDefault="00A03777" w:rsidP="005B1CFE">
      <w:pPr>
        <w:pStyle w:val="Level3"/>
        <w:spacing w:line="240" w:lineRule="auto"/>
        <w:ind w:left="1710" w:hanging="810"/>
        <w:rPr>
          <w:rFonts w:cs="Arial"/>
        </w:rPr>
      </w:pPr>
      <w:r w:rsidRPr="00CF0333">
        <w:rPr>
          <w:rFonts w:cs="Arial"/>
        </w:rPr>
        <w:t>If a contract is awarded, the selected Vendor(s) must obtain written consent from the State before any public announcement or news release is issued pertaining to any contract award.</w:t>
      </w:r>
    </w:p>
    <w:p w14:paraId="5091696A" w14:textId="77777777" w:rsidR="00A03777" w:rsidRPr="00CF0333" w:rsidRDefault="00A03777" w:rsidP="005B1CFE">
      <w:pPr>
        <w:pStyle w:val="Level2"/>
        <w:ind w:left="900" w:hanging="540"/>
        <w:rPr>
          <w:rFonts w:cs="Arial"/>
          <w:sz w:val="22"/>
          <w:szCs w:val="22"/>
        </w:rPr>
      </w:pPr>
      <w:r w:rsidRPr="00CF0333">
        <w:rPr>
          <w:rFonts w:cs="Arial"/>
          <w:sz w:val="22"/>
          <w:szCs w:val="22"/>
        </w:rPr>
        <w:t>Site Visits</w:t>
      </w:r>
    </w:p>
    <w:p w14:paraId="7585E65D" w14:textId="3DF0457D" w:rsidR="00A03777" w:rsidRPr="00CF0333" w:rsidRDefault="00A03777" w:rsidP="00A03777">
      <w:pPr>
        <w:pStyle w:val="TextLvl2"/>
      </w:pPr>
      <w:r w:rsidRPr="00CF0333">
        <w:t xml:space="preserve">The Department may, at its sole discretion, at any time prior to contract award, conduct a site visit at the Vendor’s location or at any other location deemed appropriate by the Department, to determine the Vendor’s capacity to satisfy the terms of this </w:t>
      </w:r>
      <w:r w:rsidR="002C6746" w:rsidRPr="00CF0333">
        <w:t>solicitation</w:t>
      </w:r>
      <w:r w:rsidRPr="00CF0333">
        <w:t xml:space="preserve">.  The Department may also require the Vendor to produce additional documents, records, or materials relevant to determining the Vendor’s capacity to satisfy the terms of this </w:t>
      </w:r>
      <w:r w:rsidR="002C6746" w:rsidRPr="00CF0333">
        <w:t>solicitation</w:t>
      </w:r>
      <w:r w:rsidRPr="00CF0333">
        <w:t>.  Any and all costs associated with any site visit or requests for documents shall be borne entirely by the Vendor.</w:t>
      </w:r>
    </w:p>
    <w:p w14:paraId="2CE37C57" w14:textId="77777777" w:rsidR="00A03777" w:rsidRPr="00CF0333" w:rsidRDefault="00A03777" w:rsidP="005B1CFE">
      <w:pPr>
        <w:pStyle w:val="Level2"/>
        <w:ind w:left="900" w:hanging="540"/>
        <w:rPr>
          <w:rFonts w:cs="Arial"/>
          <w:sz w:val="22"/>
          <w:szCs w:val="22"/>
        </w:rPr>
      </w:pPr>
      <w:r w:rsidRPr="00CF0333">
        <w:rPr>
          <w:rFonts w:cs="Arial"/>
          <w:sz w:val="22"/>
          <w:szCs w:val="22"/>
        </w:rPr>
        <w:t>Protest of Intended Award</w:t>
      </w:r>
    </w:p>
    <w:p w14:paraId="2E25E781" w14:textId="06C290D2" w:rsidR="00A03777" w:rsidRPr="00CF0333" w:rsidRDefault="00A03777" w:rsidP="00A03777">
      <w:pPr>
        <w:pStyle w:val="TextLvl2"/>
      </w:pPr>
      <w:r w:rsidRPr="00CF0333">
        <w:t xml:space="preserve">Any challenge of an award made or otherwise related to this </w:t>
      </w:r>
      <w:r w:rsidR="002C6746" w:rsidRPr="00CF0333">
        <w:t>solicitation</w:t>
      </w:r>
      <w:r w:rsidRPr="00CF0333">
        <w:t xml:space="preserve"> shall be governed by RSA 21-G:37, and the procedures and terms of this </w:t>
      </w:r>
      <w:r w:rsidR="002C6746" w:rsidRPr="00CF0333">
        <w:t>solicitation</w:t>
      </w:r>
      <w:r w:rsidRPr="00CF0333">
        <w:t xml:space="preserve">.  The procedure set forth in RSA 21-G:37, IV, shall be the sole remedy available to challenge any award resulting from this </w:t>
      </w:r>
      <w:r w:rsidR="002C6746" w:rsidRPr="00CF0333">
        <w:t>solicitation</w:t>
      </w:r>
      <w:r w:rsidRPr="00CF0333">
        <w:t xml:space="preserve">.  In the event that any legal action is brought challenging this </w:t>
      </w:r>
      <w:r w:rsidR="002C6746" w:rsidRPr="00CF0333">
        <w:t>solicitation</w:t>
      </w:r>
      <w:r w:rsidRPr="00CF0333">
        <w:t xml:space="preserve"> and selection process, outside of the review process identified in RSA 21-G:37,IV, and in the event that the State of New Hampshire prevails, the challenger agrees to pay all expenses of such action, including attorney’s fees and costs at all stages of litigation.</w:t>
      </w:r>
    </w:p>
    <w:p w14:paraId="7F2F07CA" w14:textId="77777777" w:rsidR="00A03777" w:rsidRPr="00CF0333" w:rsidRDefault="00A03777" w:rsidP="005B1CFE">
      <w:pPr>
        <w:pStyle w:val="Level2"/>
        <w:ind w:left="900" w:hanging="540"/>
        <w:rPr>
          <w:rFonts w:cs="Arial"/>
          <w:sz w:val="22"/>
          <w:szCs w:val="22"/>
        </w:rPr>
      </w:pPr>
      <w:r w:rsidRPr="00CF0333">
        <w:rPr>
          <w:rFonts w:cs="Arial"/>
          <w:sz w:val="22"/>
          <w:szCs w:val="22"/>
        </w:rPr>
        <w:t>Contingency</w:t>
      </w:r>
    </w:p>
    <w:p w14:paraId="4A4ADEF9" w14:textId="77777777" w:rsidR="00A03777" w:rsidRPr="00CF0333" w:rsidRDefault="00A03777" w:rsidP="00A03777">
      <w:pPr>
        <w:pStyle w:val="TextLvl2"/>
      </w:pPr>
      <w:r w:rsidRPr="00CF0333">
        <w:t>Aspects of the award may be contingent upon changes to state or federal laws and regulations.</w:t>
      </w:r>
    </w:p>
    <w:p w14:paraId="3558C369" w14:textId="77777777" w:rsidR="00A03777" w:rsidRPr="00CF0333" w:rsidRDefault="00A03777" w:rsidP="005B1CFE">
      <w:pPr>
        <w:pStyle w:val="Level2"/>
        <w:ind w:left="900" w:hanging="540"/>
        <w:rPr>
          <w:rFonts w:cs="Arial"/>
          <w:sz w:val="22"/>
          <w:szCs w:val="22"/>
        </w:rPr>
      </w:pPr>
      <w:r w:rsidRPr="00CF0333">
        <w:rPr>
          <w:rFonts w:cs="Arial"/>
          <w:sz w:val="22"/>
          <w:szCs w:val="22"/>
        </w:rPr>
        <w:t>Ethical Requirements</w:t>
      </w:r>
    </w:p>
    <w:p w14:paraId="294D5B87" w14:textId="55E64CAC" w:rsidR="00A03777" w:rsidRPr="00CF0333" w:rsidRDefault="00A03777" w:rsidP="00A03777">
      <w:pPr>
        <w:pStyle w:val="TextLvl2"/>
      </w:pPr>
      <w:r w:rsidRPr="00CF0333">
        <w:lastRenderedPageBreak/>
        <w:t xml:space="preserve">From the time this </w:t>
      </w:r>
      <w:r w:rsidR="002C6746" w:rsidRPr="00CF0333">
        <w:t>solicitation</w:t>
      </w:r>
      <w:r w:rsidRPr="00CF0333">
        <w:t xml:space="preserve"> is published until a contract is awarded, no Vendor shall offer or give, directly or indirectly, any gift, expense reimbursement, or honorarium, as defined by RSA 15-B, to any elected official, public official, public employee, constitutional official, or family member of any such official or employee who will or has selected, evaluated, or awarded a </w:t>
      </w:r>
      <w:r w:rsidR="002C6746" w:rsidRPr="00CF0333">
        <w:t>solicitation</w:t>
      </w:r>
      <w:r w:rsidRPr="00CF0333">
        <w:t xml:space="preserve">, or similar submission. Any Vendor that violates RSA 21-G:38 shall be subject to prosecution for an offense under RSA 640:2. Any Vendor who has been convicted of an offense based on conduct in violation of this section, which has not been annulled, or who is subject to a pending criminal charge for such an offense, shall be disqualified from submitting a response to this </w:t>
      </w:r>
      <w:r w:rsidR="002C6746" w:rsidRPr="00CF0333">
        <w:t>solicitation</w:t>
      </w:r>
      <w:r w:rsidRPr="00CF0333">
        <w:t xml:space="preserve">, or similar request for submission and every such Vendor shall be disqualified from submitting any </w:t>
      </w:r>
      <w:r w:rsidR="002C6746" w:rsidRPr="00CF0333">
        <w:t>solicitation response</w:t>
      </w:r>
      <w:r w:rsidRPr="00CF0333">
        <w:t xml:space="preserve"> or similar request for submission issued by any state agency. A Vendor that was disqualified under this section because of a pending criminal charge which is subsequently dismissed, results in an acquittal, or is annulled, may notify the Department of Administrative Services, which shall note that information on the list maintained on the state’s internal intranet system, except in the case of annulment, the information, shall be deleted from the list.</w:t>
      </w:r>
    </w:p>
    <w:p w14:paraId="45143D47" w14:textId="77777777" w:rsidR="00A03777" w:rsidRPr="00CF0333" w:rsidRDefault="00A03777" w:rsidP="005B1CFE">
      <w:pPr>
        <w:pStyle w:val="Level2"/>
        <w:ind w:left="900" w:hanging="540"/>
        <w:rPr>
          <w:rFonts w:cs="Arial"/>
          <w:sz w:val="22"/>
          <w:szCs w:val="22"/>
        </w:rPr>
      </w:pPr>
      <w:r w:rsidRPr="00CF0333">
        <w:rPr>
          <w:rFonts w:cs="Arial"/>
          <w:sz w:val="22"/>
          <w:szCs w:val="22"/>
        </w:rPr>
        <w:t>Liquidated Damages</w:t>
      </w:r>
    </w:p>
    <w:p w14:paraId="347FA775" w14:textId="0C137355" w:rsidR="00A03777" w:rsidRPr="00CF0333" w:rsidRDefault="00A03777" w:rsidP="004837CA">
      <w:pPr>
        <w:pStyle w:val="TextLvl2"/>
      </w:pPr>
      <w:r w:rsidRPr="00CF0333">
        <w:t xml:space="preserve">The </w:t>
      </w:r>
      <w:r w:rsidR="00951E4D" w:rsidRPr="00CF0333">
        <w:t xml:space="preserve">selected Vendor agrees that liquidated damages may be determined by the Department as part of the contract specifications,  </w:t>
      </w:r>
      <w:r w:rsidR="005768CA" w:rsidRPr="00CF0333">
        <w:t xml:space="preserve"> as failure to achieve required performance levels will more than likely substantially delay and disrupt the Department’s operations.</w:t>
      </w:r>
    </w:p>
    <w:p w14:paraId="124607CB" w14:textId="7942E384" w:rsidR="006C2D1F" w:rsidRPr="00CF0333" w:rsidRDefault="00A03777" w:rsidP="001A71CB">
      <w:pPr>
        <w:pStyle w:val="Level1"/>
        <w:rPr>
          <w:sz w:val="22"/>
          <w:szCs w:val="22"/>
        </w:rPr>
      </w:pPr>
      <w:r w:rsidRPr="00CF0333">
        <w:rPr>
          <w:sz w:val="22"/>
          <w:szCs w:val="22"/>
        </w:rPr>
        <w:t>COMPLIANCE</w:t>
      </w:r>
    </w:p>
    <w:p w14:paraId="23A5A50E" w14:textId="64ED9ACE" w:rsidR="006C2D1F" w:rsidRPr="00CF0333" w:rsidRDefault="00BA0653" w:rsidP="00754E5F">
      <w:pPr>
        <w:pStyle w:val="Level2"/>
        <w:ind w:left="900" w:hanging="540"/>
        <w:rPr>
          <w:b w:val="0"/>
          <w:color w:val="auto"/>
          <w:sz w:val="22"/>
          <w:szCs w:val="22"/>
        </w:rPr>
      </w:pPr>
      <w:r w:rsidRPr="00CF0333">
        <w:rPr>
          <w:b w:val="0"/>
          <w:color w:val="auto"/>
          <w:sz w:val="22"/>
          <w:szCs w:val="22"/>
        </w:rPr>
        <w:t>The selected Vendor(s) must be in compliance with applicable federal and state laws, rules and regulations, and applicable policies and procedures adopted by the Department currently in effect, and as they may be adopted or amended during the contract period</w:t>
      </w:r>
      <w:r w:rsidR="006C2D1F" w:rsidRPr="00CF0333">
        <w:rPr>
          <w:b w:val="0"/>
          <w:color w:val="auto"/>
          <w:sz w:val="22"/>
          <w:szCs w:val="22"/>
        </w:rPr>
        <w:t>.</w:t>
      </w:r>
    </w:p>
    <w:p w14:paraId="2FFBF451" w14:textId="17983549" w:rsidR="002C7B7B" w:rsidRPr="00CF0333" w:rsidRDefault="00BA0653" w:rsidP="005B1CFE">
      <w:pPr>
        <w:pStyle w:val="Level2"/>
        <w:ind w:left="900" w:hanging="540"/>
        <w:rPr>
          <w:b w:val="0"/>
          <w:color w:val="auto"/>
          <w:sz w:val="22"/>
          <w:szCs w:val="22"/>
        </w:rPr>
      </w:pPr>
      <w:r w:rsidRPr="00CF0333">
        <w:rPr>
          <w:b w:val="0"/>
          <w:color w:val="auto"/>
          <w:sz w:val="22"/>
          <w:szCs w:val="22"/>
        </w:rPr>
        <w:t>The selected Vendor(s) may be required to complete a contract monitoring questionnaire, to be provided by the Department, to determine risk of noncompliance and appropriate monitoring activities</w:t>
      </w:r>
      <w:r w:rsidR="002C7B7B" w:rsidRPr="00CF0333">
        <w:rPr>
          <w:b w:val="0"/>
          <w:color w:val="auto"/>
          <w:sz w:val="22"/>
          <w:szCs w:val="22"/>
        </w:rPr>
        <w:t>, including, but not limited to:</w:t>
      </w:r>
    </w:p>
    <w:p w14:paraId="0A448142" w14:textId="457B74CF" w:rsidR="002C7B7B" w:rsidRPr="00CF0333" w:rsidRDefault="002C7B7B" w:rsidP="005B1CFE">
      <w:pPr>
        <w:pStyle w:val="Level3"/>
        <w:spacing w:line="240" w:lineRule="auto"/>
        <w:ind w:left="1710" w:hanging="810"/>
        <w:rPr>
          <w:rFonts w:cs="Arial"/>
        </w:rPr>
      </w:pPr>
      <w:r w:rsidRPr="00CF0333">
        <w:rPr>
          <w:rFonts w:cs="Arial"/>
        </w:rPr>
        <w:t>Site visits.</w:t>
      </w:r>
    </w:p>
    <w:p w14:paraId="0A2210B6" w14:textId="67A5916D" w:rsidR="002C7B7B" w:rsidRPr="00CF0333" w:rsidRDefault="002C7B7B" w:rsidP="005B1CFE">
      <w:pPr>
        <w:pStyle w:val="Level3"/>
        <w:spacing w:line="240" w:lineRule="auto"/>
        <w:ind w:left="1710" w:hanging="810"/>
        <w:rPr>
          <w:rFonts w:cs="Arial"/>
        </w:rPr>
      </w:pPr>
      <w:r w:rsidRPr="00CF0333">
        <w:rPr>
          <w:rFonts w:cs="Arial"/>
        </w:rPr>
        <w:t>File reviews.</w:t>
      </w:r>
    </w:p>
    <w:p w14:paraId="52CCB4A4" w14:textId="06BAF892" w:rsidR="002C7B7B" w:rsidRPr="00CF0333" w:rsidRDefault="002C7B7B" w:rsidP="005B1CFE">
      <w:pPr>
        <w:pStyle w:val="Level3"/>
        <w:spacing w:line="240" w:lineRule="auto"/>
        <w:ind w:left="1710" w:hanging="810"/>
        <w:rPr>
          <w:rFonts w:cs="Arial"/>
        </w:rPr>
      </w:pPr>
      <w:r w:rsidRPr="00CF0333">
        <w:rPr>
          <w:rFonts w:cs="Arial"/>
        </w:rPr>
        <w:t>Staff training.</w:t>
      </w:r>
    </w:p>
    <w:p w14:paraId="6EC9C308" w14:textId="5CB0F85B" w:rsidR="00684F34" w:rsidRPr="00CF0333" w:rsidRDefault="00684F34" w:rsidP="005B1CFE">
      <w:pPr>
        <w:pStyle w:val="Level2"/>
        <w:ind w:left="900" w:hanging="540"/>
        <w:rPr>
          <w:rFonts w:cs="Arial"/>
          <w:sz w:val="22"/>
          <w:szCs w:val="22"/>
        </w:rPr>
      </w:pPr>
      <w:r w:rsidRPr="00CF0333">
        <w:rPr>
          <w:rFonts w:cs="Arial"/>
          <w:sz w:val="22"/>
          <w:szCs w:val="22"/>
        </w:rPr>
        <w:t>Records</w:t>
      </w:r>
    </w:p>
    <w:p w14:paraId="061FBE2D" w14:textId="3F710B42" w:rsidR="006C2D1F" w:rsidRPr="00CF0333" w:rsidRDefault="006C2D1F" w:rsidP="005B1CFE">
      <w:pPr>
        <w:pStyle w:val="Level3"/>
        <w:spacing w:line="240" w:lineRule="auto"/>
        <w:ind w:left="1710" w:hanging="810"/>
        <w:rPr>
          <w:rFonts w:cs="Arial"/>
        </w:rPr>
      </w:pPr>
      <w:r w:rsidRPr="00CF0333">
        <w:rPr>
          <w:rFonts w:cs="Arial"/>
        </w:rPr>
        <w:lastRenderedPageBreak/>
        <w:t>The selected Vendor(s) must maintain the following records during the resulting contract term where appropriate and as prescribed by the Department:</w:t>
      </w:r>
    </w:p>
    <w:p w14:paraId="0ACF78BA" w14:textId="74504AC2" w:rsidR="006C2D1F" w:rsidRPr="00CF0333" w:rsidRDefault="006C2D1F" w:rsidP="005B1CFE">
      <w:pPr>
        <w:pStyle w:val="Level4"/>
        <w:spacing w:line="240" w:lineRule="auto"/>
        <w:ind w:left="2700" w:hanging="990"/>
        <w:rPr>
          <w:rFonts w:cs="Arial"/>
        </w:rPr>
      </w:pPr>
      <w:r w:rsidRPr="00CF0333">
        <w:rPr>
          <w:rFonts w:cs="Arial"/>
        </w:rPr>
        <w:t xml:space="preserve">Books, records, documents and other electronic or physical data evidencing and reflecting all costs and other expenses incurred by the selected Vendor(s) in the performance of the resulting </w:t>
      </w:r>
      <w:r w:rsidR="00A520B1">
        <w:rPr>
          <w:rFonts w:cs="Arial"/>
        </w:rPr>
        <w:t>contract</w:t>
      </w:r>
      <w:r w:rsidRPr="00CF0333">
        <w:rPr>
          <w:rFonts w:cs="Arial"/>
        </w:rPr>
        <w:t xml:space="preserve">, and all income received or collected by the selected Vendor(s).  </w:t>
      </w:r>
    </w:p>
    <w:p w14:paraId="545729C5" w14:textId="77777777" w:rsidR="006C2D1F" w:rsidRPr="00CF0333" w:rsidRDefault="006C2D1F" w:rsidP="005B1CFE">
      <w:pPr>
        <w:pStyle w:val="Level4"/>
        <w:spacing w:line="240" w:lineRule="auto"/>
        <w:ind w:left="2700" w:hanging="990"/>
        <w:rPr>
          <w:rFonts w:cs="Arial"/>
        </w:rPr>
      </w:pPr>
      <w:r w:rsidRPr="00CF0333">
        <w:rPr>
          <w:rFonts w:cs="Arial"/>
        </w:rPr>
        <w:t>All records must be maintained in accordance with accounting procedures and practices, which sufficiently and properly reflect all such costs and expenses, and which are acceptable to the Department, and to include, without limitation, all ledgers, books, records, and original evidence of costs such as purchase requisitions and orders, vouchers, requisitions for materials, inventories, valuations of in-kind contributions, labor time cards, payrolls, and other records requested or required by the Department.</w:t>
      </w:r>
    </w:p>
    <w:p w14:paraId="2EEA5F3B" w14:textId="5186A687" w:rsidR="006C2D1F" w:rsidRPr="00CF0333" w:rsidRDefault="00807940" w:rsidP="005B1CFE">
      <w:pPr>
        <w:pStyle w:val="Level4"/>
        <w:spacing w:line="240" w:lineRule="auto"/>
        <w:ind w:left="2700" w:hanging="990"/>
        <w:rPr>
          <w:rFonts w:cs="Arial"/>
        </w:rPr>
      </w:pPr>
      <w:r>
        <w:rPr>
          <w:rFonts w:cs="Arial"/>
        </w:rPr>
        <w:t>R</w:t>
      </w:r>
      <w:r w:rsidR="006C2D1F" w:rsidRPr="00CF0333">
        <w:rPr>
          <w:rFonts w:cs="Arial"/>
        </w:rPr>
        <w:t>ecords regarding the provision of services</w:t>
      </w:r>
      <w:r>
        <w:rPr>
          <w:rFonts w:cs="Arial"/>
        </w:rPr>
        <w:t>, including documentation of all recovery house applications and certifications,</w:t>
      </w:r>
      <w:r w:rsidR="001147BB">
        <w:rPr>
          <w:rFonts w:cs="Arial"/>
        </w:rPr>
        <w:t xml:space="preserve"> and complaints, investigations and resolutions,</w:t>
      </w:r>
      <w:r>
        <w:rPr>
          <w:rFonts w:cs="Arial"/>
        </w:rPr>
        <w:t xml:space="preserve"> </w:t>
      </w:r>
      <w:r w:rsidR="006C2D1F" w:rsidRPr="00CF0333">
        <w:rPr>
          <w:rFonts w:cs="Arial"/>
        </w:rPr>
        <w:t>and all invoices submitted to the Department</w:t>
      </w:r>
      <w:r w:rsidR="001147BB">
        <w:rPr>
          <w:rFonts w:cs="Arial"/>
        </w:rPr>
        <w:t>.</w:t>
      </w:r>
      <w:r w:rsidR="006C2D1F" w:rsidRPr="00CF0333">
        <w:rPr>
          <w:rFonts w:cs="Arial"/>
        </w:rPr>
        <w:t xml:space="preserve"> </w:t>
      </w:r>
    </w:p>
    <w:p w14:paraId="68551F63" w14:textId="64DB62C3" w:rsidR="006C2D1F" w:rsidRPr="00CF0333" w:rsidRDefault="006C2D1F" w:rsidP="005B1CFE">
      <w:pPr>
        <w:pStyle w:val="Level3"/>
        <w:spacing w:line="240" w:lineRule="auto"/>
        <w:ind w:left="1710" w:hanging="810"/>
        <w:rPr>
          <w:rFonts w:cs="Arial"/>
        </w:rPr>
      </w:pPr>
      <w:r w:rsidRPr="00CF0333">
        <w:rPr>
          <w:rFonts w:cs="Arial"/>
        </w:rPr>
        <w:t xml:space="preserve">During the term of the resulting </w:t>
      </w:r>
      <w:r w:rsidR="00A520B1">
        <w:rPr>
          <w:rFonts w:cs="Arial"/>
        </w:rPr>
        <w:t>contract</w:t>
      </w:r>
      <w:r w:rsidRPr="00CF0333">
        <w:rPr>
          <w:rFonts w:cs="Arial"/>
        </w:rPr>
        <w:t xml:space="preserve"> and the period for retention hereunder, the Department, the United States Department of Health and Human Services, and any of their designated representatives shall have access to all reports and records maintained pursuant to the resulting </w:t>
      </w:r>
      <w:r w:rsidR="00A520B1">
        <w:rPr>
          <w:rFonts w:cs="Arial"/>
        </w:rPr>
        <w:t>contract</w:t>
      </w:r>
      <w:r w:rsidRPr="00CF0333">
        <w:rPr>
          <w:rFonts w:cs="Arial"/>
        </w:rPr>
        <w:t xml:space="preserve"> for purposes of audit, examination, excerpts and transcripts. </w:t>
      </w:r>
      <w:r w:rsidR="00440A11" w:rsidRPr="00CF0333">
        <w:rPr>
          <w:rFonts w:cs="Arial"/>
        </w:rPr>
        <w:t>I</w:t>
      </w:r>
      <w:r w:rsidRPr="00CF0333">
        <w:rPr>
          <w:rFonts w:cs="Arial"/>
        </w:rPr>
        <w:t>f, upon review of the Final Expenditure Report the Department shall disallow any expenses claimed by the selected Vendor(s) as costs hereunder the Department shall retain the right, at its discretion, to deduct the amount of such expenses as are disallowed or to recover such sums from the selected Vendor(s).</w:t>
      </w:r>
    </w:p>
    <w:p w14:paraId="24A1FA4C" w14:textId="77777777" w:rsidR="006C2D1F" w:rsidRPr="00CF0333" w:rsidRDefault="006C2D1F" w:rsidP="005B1CFE">
      <w:pPr>
        <w:pStyle w:val="Level2"/>
        <w:ind w:left="900" w:hanging="540"/>
        <w:rPr>
          <w:rFonts w:cs="Arial"/>
          <w:sz w:val="22"/>
          <w:szCs w:val="22"/>
        </w:rPr>
      </w:pPr>
      <w:r w:rsidRPr="00CF0333">
        <w:rPr>
          <w:rFonts w:cs="Arial"/>
          <w:sz w:val="22"/>
          <w:szCs w:val="22"/>
        </w:rPr>
        <w:t>Credits and Copyright Ownership</w:t>
      </w:r>
    </w:p>
    <w:p w14:paraId="750C0D93" w14:textId="16BC245A" w:rsidR="006C2D1F" w:rsidRPr="00CF0333" w:rsidRDefault="006C2D1F" w:rsidP="005B1CFE">
      <w:pPr>
        <w:pStyle w:val="Level3"/>
        <w:spacing w:line="240" w:lineRule="auto"/>
        <w:ind w:left="1710" w:hanging="810"/>
        <w:rPr>
          <w:rFonts w:cs="Arial"/>
        </w:rPr>
      </w:pPr>
      <w:r w:rsidRPr="00CF0333">
        <w:rPr>
          <w:rFonts w:cs="Arial"/>
        </w:rPr>
        <w:t xml:space="preserve">All documents, notices, press releases, research reports and other materials prepared during or resulting from the performance of the services of the resulting </w:t>
      </w:r>
      <w:r w:rsidR="00A520B1">
        <w:rPr>
          <w:rFonts w:cs="Arial"/>
        </w:rPr>
        <w:t>Contract</w:t>
      </w:r>
      <w:r w:rsidRPr="00CF0333">
        <w:rPr>
          <w:rFonts w:cs="Arial"/>
        </w:rPr>
        <w:t xml:space="preserve"> </w:t>
      </w:r>
      <w:r w:rsidR="00684F34" w:rsidRPr="00CF0333">
        <w:rPr>
          <w:rFonts w:cs="Arial"/>
        </w:rPr>
        <w:t>must</w:t>
      </w:r>
      <w:r w:rsidRPr="00CF0333">
        <w:rPr>
          <w:rFonts w:cs="Arial"/>
        </w:rPr>
        <w:t xml:space="preserve"> </w:t>
      </w:r>
      <w:r w:rsidRPr="00CF0333">
        <w:rPr>
          <w:rFonts w:cs="Arial"/>
        </w:rPr>
        <w:lastRenderedPageBreak/>
        <w:t>include the following statement, “The preparation of this (report, document etc.) was financed under a Contract with the State of New Hampshire, Department of Health and Human Services, with funds provided in part by the State of New Hampshire and/or such other funding sources as were available or required, e.g., the United States Department of Health and Human Services.”</w:t>
      </w:r>
    </w:p>
    <w:p w14:paraId="6A71A3AE" w14:textId="28AEBCFE" w:rsidR="006C2D1F" w:rsidRPr="00CF0333" w:rsidRDefault="006C2D1F" w:rsidP="005B1CFE">
      <w:pPr>
        <w:pStyle w:val="Level3"/>
        <w:spacing w:line="240" w:lineRule="auto"/>
        <w:ind w:left="1710" w:hanging="810"/>
        <w:rPr>
          <w:rFonts w:cs="Arial"/>
        </w:rPr>
      </w:pPr>
      <w:r w:rsidRPr="00CF0333">
        <w:rPr>
          <w:rFonts w:cs="Arial"/>
        </w:rPr>
        <w:t xml:space="preserve">All written, video and audio materials produced or purchased under the contract </w:t>
      </w:r>
      <w:r w:rsidR="00684F34" w:rsidRPr="00CF0333">
        <w:rPr>
          <w:rFonts w:cs="Arial"/>
        </w:rPr>
        <w:t>must</w:t>
      </w:r>
      <w:r w:rsidRPr="00CF0333">
        <w:rPr>
          <w:rFonts w:cs="Arial"/>
        </w:rPr>
        <w:t xml:space="preserve"> have prior approval from the Department before printing, production, distribution or use. </w:t>
      </w:r>
    </w:p>
    <w:p w14:paraId="24A13DFA" w14:textId="77777777" w:rsidR="006C2D1F" w:rsidRPr="00CF0333" w:rsidRDefault="006C2D1F" w:rsidP="005B1CFE">
      <w:pPr>
        <w:pStyle w:val="Level3"/>
        <w:spacing w:line="240" w:lineRule="auto"/>
        <w:ind w:left="1710" w:hanging="810"/>
        <w:rPr>
          <w:rFonts w:cs="Arial"/>
        </w:rPr>
      </w:pPr>
      <w:r w:rsidRPr="00CF0333">
        <w:rPr>
          <w:rFonts w:cs="Arial"/>
        </w:rPr>
        <w:t>The Department will retain copyright ownership for any and all original materials produced, including, but not limited to:</w:t>
      </w:r>
    </w:p>
    <w:p w14:paraId="58D36BA6" w14:textId="77777777" w:rsidR="006C2D1F" w:rsidRPr="00CF0333" w:rsidRDefault="006C2D1F" w:rsidP="005B1CFE">
      <w:pPr>
        <w:pStyle w:val="Level4"/>
        <w:spacing w:line="240" w:lineRule="auto"/>
        <w:ind w:left="2700" w:hanging="990"/>
        <w:rPr>
          <w:rFonts w:cs="Arial"/>
        </w:rPr>
      </w:pPr>
      <w:r w:rsidRPr="00CF0333">
        <w:rPr>
          <w:rFonts w:cs="Arial"/>
        </w:rPr>
        <w:t>Brochures.</w:t>
      </w:r>
    </w:p>
    <w:p w14:paraId="41D59240" w14:textId="77777777" w:rsidR="006C2D1F" w:rsidRPr="00CF0333" w:rsidRDefault="006C2D1F" w:rsidP="005B1CFE">
      <w:pPr>
        <w:pStyle w:val="Level4"/>
        <w:spacing w:line="240" w:lineRule="auto"/>
        <w:ind w:left="2700" w:hanging="990"/>
        <w:rPr>
          <w:rFonts w:cs="Arial"/>
        </w:rPr>
      </w:pPr>
      <w:r w:rsidRPr="00CF0333">
        <w:rPr>
          <w:rFonts w:cs="Arial"/>
        </w:rPr>
        <w:t>Resource directories.</w:t>
      </w:r>
    </w:p>
    <w:p w14:paraId="39587E03" w14:textId="77777777" w:rsidR="006C2D1F" w:rsidRPr="00CF0333" w:rsidRDefault="006C2D1F" w:rsidP="005B1CFE">
      <w:pPr>
        <w:pStyle w:val="Level4"/>
        <w:spacing w:line="240" w:lineRule="auto"/>
        <w:ind w:left="2700" w:hanging="990"/>
        <w:rPr>
          <w:rFonts w:cs="Arial"/>
        </w:rPr>
      </w:pPr>
      <w:r w:rsidRPr="00CF0333">
        <w:rPr>
          <w:rFonts w:cs="Arial"/>
        </w:rPr>
        <w:t>Protocols.</w:t>
      </w:r>
    </w:p>
    <w:p w14:paraId="12E70DFD" w14:textId="77777777" w:rsidR="006C2D1F" w:rsidRPr="00CF0333" w:rsidRDefault="006C2D1F" w:rsidP="005B1CFE">
      <w:pPr>
        <w:pStyle w:val="Level4"/>
        <w:spacing w:line="240" w:lineRule="auto"/>
        <w:ind w:left="2700" w:hanging="990"/>
        <w:rPr>
          <w:rFonts w:cs="Arial"/>
        </w:rPr>
      </w:pPr>
      <w:r w:rsidRPr="00CF0333">
        <w:rPr>
          <w:rFonts w:cs="Arial"/>
        </w:rPr>
        <w:t>Guidelines.</w:t>
      </w:r>
    </w:p>
    <w:p w14:paraId="45104EAB" w14:textId="77777777" w:rsidR="006C2D1F" w:rsidRPr="00CF0333" w:rsidRDefault="006C2D1F" w:rsidP="005B1CFE">
      <w:pPr>
        <w:pStyle w:val="Level4"/>
        <w:spacing w:line="240" w:lineRule="auto"/>
        <w:ind w:left="2700" w:hanging="990"/>
        <w:rPr>
          <w:rFonts w:cs="Arial"/>
        </w:rPr>
      </w:pPr>
      <w:r w:rsidRPr="00CF0333">
        <w:rPr>
          <w:rFonts w:cs="Arial"/>
        </w:rPr>
        <w:t>Posters.</w:t>
      </w:r>
    </w:p>
    <w:p w14:paraId="1DA6D2F6" w14:textId="77777777" w:rsidR="006C2D1F" w:rsidRPr="00CF0333" w:rsidRDefault="006C2D1F" w:rsidP="005B1CFE">
      <w:pPr>
        <w:pStyle w:val="Level4"/>
        <w:spacing w:line="240" w:lineRule="auto"/>
        <w:ind w:left="2700" w:hanging="990"/>
        <w:rPr>
          <w:rFonts w:cs="Arial"/>
        </w:rPr>
      </w:pPr>
      <w:r w:rsidRPr="00CF0333">
        <w:rPr>
          <w:rFonts w:cs="Arial"/>
        </w:rPr>
        <w:t xml:space="preserve">Reports. </w:t>
      </w:r>
    </w:p>
    <w:p w14:paraId="23F7DCDE" w14:textId="54A2BCFC" w:rsidR="006C2D1F" w:rsidRPr="00CF0333" w:rsidRDefault="006C2D1F" w:rsidP="005B1CFE">
      <w:pPr>
        <w:pStyle w:val="Level3"/>
        <w:spacing w:line="240" w:lineRule="auto"/>
        <w:ind w:left="1710" w:hanging="810"/>
        <w:rPr>
          <w:rFonts w:cs="Arial"/>
        </w:rPr>
      </w:pPr>
      <w:r w:rsidRPr="00CF0333">
        <w:rPr>
          <w:rFonts w:cs="Arial"/>
        </w:rPr>
        <w:t xml:space="preserve">The selected Vendor(s) </w:t>
      </w:r>
      <w:r w:rsidR="00684F34" w:rsidRPr="00CF0333">
        <w:rPr>
          <w:rFonts w:cs="Arial"/>
        </w:rPr>
        <w:t>must</w:t>
      </w:r>
      <w:r w:rsidRPr="00CF0333">
        <w:rPr>
          <w:rFonts w:cs="Arial"/>
        </w:rPr>
        <w:t xml:space="preserve"> not reproduce any materials produced under the contract without prior written approval from the Department.</w:t>
      </w:r>
    </w:p>
    <w:p w14:paraId="76E0FEA5" w14:textId="77777777" w:rsidR="006C2D1F" w:rsidRPr="00CF0333" w:rsidRDefault="006C2D1F" w:rsidP="005B1CFE">
      <w:pPr>
        <w:pStyle w:val="Level2"/>
        <w:ind w:left="900" w:hanging="540"/>
        <w:rPr>
          <w:rFonts w:cs="Arial"/>
          <w:sz w:val="22"/>
          <w:szCs w:val="22"/>
        </w:rPr>
      </w:pPr>
      <w:r w:rsidRPr="00CF0333">
        <w:rPr>
          <w:rFonts w:cs="Arial"/>
          <w:sz w:val="22"/>
          <w:szCs w:val="22"/>
        </w:rPr>
        <w:t>Culturally and Linguistically Appropriate Services</w:t>
      </w:r>
    </w:p>
    <w:p w14:paraId="5E3F2B95" w14:textId="00425BC0" w:rsidR="006C2D1F" w:rsidRPr="00CF0333" w:rsidRDefault="001158CD" w:rsidP="005B1CFE">
      <w:pPr>
        <w:pStyle w:val="Level3"/>
        <w:spacing w:line="240" w:lineRule="auto"/>
        <w:ind w:left="1710" w:hanging="810"/>
        <w:rPr>
          <w:rFonts w:cs="Arial"/>
        </w:rPr>
      </w:pPr>
      <w:r w:rsidRPr="00CF0333">
        <w:rPr>
          <w:rFonts w:cs="Arial"/>
        </w:rPr>
        <w:t>Vendors</w:t>
      </w:r>
      <w:r w:rsidR="006C2D1F" w:rsidRPr="00CF0333">
        <w:rPr>
          <w:rFonts w:cs="Arial"/>
        </w:rPr>
        <w:t xml:space="preserve"> are </w:t>
      </w:r>
      <w:r w:rsidR="00737B77" w:rsidRPr="00CF0333">
        <w:rPr>
          <w:rFonts w:cs="Arial"/>
        </w:rPr>
        <w:t xml:space="preserve">required </w:t>
      </w:r>
      <w:r w:rsidR="006C2D1F" w:rsidRPr="00CF0333">
        <w:rPr>
          <w:rFonts w:cs="Arial"/>
        </w:rPr>
        <w:t>to consider the need for language services for individuals with Limited English Proficiency as well as other communication needs, served or likely to be encountered in the eligible service population, both in developing their budgets and in conducting their programs and activities.</w:t>
      </w:r>
    </w:p>
    <w:p w14:paraId="5906CC92" w14:textId="00AEF3A1" w:rsidR="001158CD" w:rsidRPr="00CF0333" w:rsidRDefault="001158CD" w:rsidP="00CC76CC">
      <w:pPr>
        <w:pStyle w:val="Level3"/>
        <w:spacing w:line="240" w:lineRule="auto"/>
        <w:ind w:left="1710" w:hanging="810"/>
        <w:rPr>
          <w:rFonts w:cs="Arial"/>
        </w:rPr>
      </w:pPr>
      <w:r w:rsidRPr="00CF0333">
        <w:rPr>
          <w:rFonts w:cs="Arial"/>
        </w:rPr>
        <w:t xml:space="preserve">Vendors </w:t>
      </w:r>
      <w:r w:rsidR="00FC6398" w:rsidRPr="00CF0333">
        <w:rPr>
          <w:rFonts w:cs="Arial"/>
        </w:rPr>
        <w:t xml:space="preserve">are required to complete </w:t>
      </w:r>
      <w:r w:rsidRPr="00CF0333">
        <w:rPr>
          <w:rFonts w:cs="Arial"/>
        </w:rPr>
        <w:t xml:space="preserve">Appendix </w:t>
      </w:r>
      <w:r w:rsidR="00885DBA" w:rsidRPr="00CF0333">
        <w:rPr>
          <w:rFonts w:cs="Arial"/>
        </w:rPr>
        <w:t>B</w:t>
      </w:r>
      <w:r w:rsidRPr="00CF0333">
        <w:rPr>
          <w:rFonts w:cs="Arial"/>
        </w:rPr>
        <w:t xml:space="preserve">, Culturally and Linguistically Appropriate Services (CLAS) Requirements as part of their </w:t>
      </w:r>
      <w:r w:rsidR="002C6746" w:rsidRPr="00CF0333">
        <w:rPr>
          <w:rFonts w:cs="Arial"/>
        </w:rPr>
        <w:t>solicitation response</w:t>
      </w:r>
      <w:r w:rsidRPr="00CF0333">
        <w:rPr>
          <w:rFonts w:cs="Arial"/>
        </w:rPr>
        <w:t xml:space="preserve">.  This is in accordance with Federal civil rights laws and intended to help inform Vendors’ program design, which in turn, will allow Vendors to put forth the best possible </w:t>
      </w:r>
      <w:r w:rsidR="002C6746" w:rsidRPr="00CF0333">
        <w:rPr>
          <w:rFonts w:cs="Arial"/>
        </w:rPr>
        <w:t>solicitation response</w:t>
      </w:r>
      <w:r w:rsidRPr="00CF0333">
        <w:rPr>
          <w:rFonts w:cs="Arial"/>
        </w:rPr>
        <w:t>.</w:t>
      </w:r>
    </w:p>
    <w:p w14:paraId="3877E5EB" w14:textId="482B1535" w:rsidR="006C2D1F" w:rsidRPr="00CF0333" w:rsidRDefault="00FC6398" w:rsidP="005B1CFE">
      <w:pPr>
        <w:pStyle w:val="Level3"/>
        <w:spacing w:line="240" w:lineRule="auto"/>
        <w:ind w:left="1710" w:hanging="810"/>
        <w:rPr>
          <w:rFonts w:cs="Arial"/>
        </w:rPr>
      </w:pPr>
      <w:r w:rsidRPr="00CF0333">
        <w:rPr>
          <w:rFonts w:cs="Arial"/>
        </w:rPr>
        <w:t>If awarded a contract, t</w:t>
      </w:r>
      <w:r w:rsidR="001158CD" w:rsidRPr="00CF0333">
        <w:rPr>
          <w:rFonts w:cs="Arial"/>
        </w:rPr>
        <w:t>he selected Vendor(s)</w:t>
      </w:r>
      <w:r w:rsidR="006C2D1F" w:rsidRPr="00CF0333">
        <w:rPr>
          <w:rFonts w:cs="Arial"/>
        </w:rPr>
        <w:t xml:space="preserve"> will be:</w:t>
      </w:r>
    </w:p>
    <w:p w14:paraId="16981A64" w14:textId="77777777" w:rsidR="0041740B" w:rsidRDefault="0041740B" w:rsidP="0041740B">
      <w:pPr>
        <w:pStyle w:val="Level4"/>
        <w:spacing w:line="240" w:lineRule="auto"/>
        <w:ind w:left="2700" w:hanging="990"/>
        <w:rPr>
          <w:rFonts w:cs="Arial"/>
        </w:rPr>
      </w:pPr>
      <w:r>
        <w:rPr>
          <w:rFonts w:cs="Arial"/>
        </w:rPr>
        <w:lastRenderedPageBreak/>
        <w:t xml:space="preserve">A </w:t>
      </w:r>
      <w:r w:rsidRPr="00D2507E">
        <w:rPr>
          <w:rFonts w:cs="Arial"/>
        </w:rPr>
        <w:t xml:space="preserve">detailed description of the language assistance services, within ten (10) days of </w:t>
      </w:r>
      <w:r w:rsidRPr="006F3E6A">
        <w:t>the Effective Date of the resulting agreement</w:t>
      </w:r>
      <w:r>
        <w:t>, to be provided to ensure meaningful access to programs and/or services to individuals with limited English proficiency; individuals who are deaf or have hearing loss; individuals who are blind or have low vision; and individuals who have speech challenges</w:t>
      </w:r>
      <w:r>
        <w:rPr>
          <w:rFonts w:cs="Arial"/>
        </w:rPr>
        <w:t>.</w:t>
      </w:r>
    </w:p>
    <w:p w14:paraId="64391DD5" w14:textId="77777777" w:rsidR="0041740B" w:rsidRPr="00544F01" w:rsidRDefault="0041740B" w:rsidP="0041740B">
      <w:pPr>
        <w:pStyle w:val="Level4"/>
        <w:spacing w:line="240" w:lineRule="auto"/>
        <w:ind w:left="2700" w:hanging="990"/>
        <w:rPr>
          <w:rFonts w:cs="Arial"/>
        </w:rPr>
      </w:pPr>
      <w:r>
        <w:t>A</w:t>
      </w:r>
      <w:r w:rsidRPr="0001608E">
        <w:t xml:space="preserve"> written attestation, within 45 days of the Effective Date of the resulting agreement and annually thereafter, that all personnel involved the provision of services to individuals under </w:t>
      </w:r>
      <w:r>
        <w:t>the resulting a</w:t>
      </w:r>
      <w:r w:rsidRPr="0001608E">
        <w:t xml:space="preserve">greement have completed, within the last 12 months, </w:t>
      </w:r>
      <w:r w:rsidRPr="00564266">
        <w:t>the Contractor</w:t>
      </w:r>
      <w:r w:rsidRPr="0001608E">
        <w:t xml:space="preserve"> Required Training Video </w:t>
      </w:r>
      <w:r w:rsidRPr="003B3CF9">
        <w:t>on</w:t>
      </w:r>
      <w:r w:rsidRPr="0001608E">
        <w:t xml:space="preserve"> Civil Rights-related Provisions in DHHS Procurement Processes, which is accessible on the Department’s website</w:t>
      </w:r>
      <w:r w:rsidRPr="00544F01">
        <w:t xml:space="preserve"> (https://www.dhhs.nh.gov/doing-business-dhhs/civil-right-compliance-dhhs-vendors)</w:t>
      </w:r>
      <w:r>
        <w:t>.</w:t>
      </w:r>
    </w:p>
    <w:p w14:paraId="7E3A545C" w14:textId="77777777" w:rsidR="0041740B" w:rsidRPr="00D2507E" w:rsidRDefault="0041740B" w:rsidP="0041740B">
      <w:pPr>
        <w:pStyle w:val="Level4"/>
        <w:spacing w:line="240" w:lineRule="auto"/>
        <w:ind w:left="2700" w:hanging="990"/>
        <w:rPr>
          <w:rFonts w:cs="Arial"/>
        </w:rPr>
      </w:pPr>
      <w:r>
        <w:rPr>
          <w:rFonts w:cs="Arial"/>
        </w:rPr>
        <w:t>T</w:t>
      </w:r>
      <w:r w:rsidRPr="00D2507E">
        <w:rPr>
          <w:rFonts w:cs="Arial"/>
        </w:rPr>
        <w:t xml:space="preserve">he </w:t>
      </w:r>
      <w:r>
        <w:rPr>
          <w:rFonts w:cs="Arial"/>
        </w:rPr>
        <w:t xml:space="preserve">Department’s </w:t>
      </w:r>
      <w:r w:rsidRPr="00D2507E">
        <w:rPr>
          <w:rFonts w:cs="Arial"/>
        </w:rPr>
        <w:t>Federal Civil Rights Compliance Checklist</w:t>
      </w:r>
      <w:r>
        <w:rPr>
          <w:rFonts w:cs="Arial"/>
        </w:rPr>
        <w:t xml:space="preserve"> within ten (10) days </w:t>
      </w:r>
      <w:r w:rsidRPr="006F3E6A">
        <w:t>of the Effective Date of the resulting agreement</w:t>
      </w:r>
      <w:r>
        <w:t>. The</w:t>
      </w:r>
      <w:r>
        <w:rPr>
          <w:rFonts w:cs="Arial"/>
        </w:rPr>
        <w:t xml:space="preserve"> </w:t>
      </w:r>
      <w:r w:rsidRPr="00D2507E">
        <w:rPr>
          <w:rFonts w:cs="Arial"/>
        </w:rPr>
        <w:t xml:space="preserve">Federal Civil Rights Compliance Checklist </w:t>
      </w:r>
      <w:r>
        <w:rPr>
          <w:rFonts w:cs="Arial"/>
        </w:rPr>
        <w:t>must have been completed within the last 12 months and is accessible on the Department’s website (</w:t>
      </w:r>
      <w:r w:rsidRPr="0000698B">
        <w:rPr>
          <w:rFonts w:cs="Arial"/>
        </w:rPr>
        <w:t>https://www.dhhs.nh.gov/doing-business-dhhs/civil-right-compliance-dhhs-vendors</w:t>
      </w:r>
      <w:r>
        <w:rPr>
          <w:rFonts w:cs="Arial"/>
        </w:rPr>
        <w:t>)</w:t>
      </w:r>
      <w:r w:rsidRPr="00D2507E">
        <w:rPr>
          <w:rFonts w:cs="Arial"/>
        </w:rPr>
        <w:t>.</w:t>
      </w:r>
    </w:p>
    <w:p w14:paraId="54D7512F" w14:textId="4AE90508" w:rsidR="006C2D1F" w:rsidRPr="00CF0333" w:rsidRDefault="006C2D1F" w:rsidP="0041740B">
      <w:pPr>
        <w:pStyle w:val="Level4"/>
        <w:numPr>
          <w:ilvl w:val="0"/>
          <w:numId w:val="0"/>
        </w:numPr>
        <w:spacing w:line="240" w:lineRule="auto"/>
        <w:ind w:left="2700"/>
        <w:rPr>
          <w:rFonts w:cs="Arial"/>
        </w:rPr>
      </w:pPr>
    </w:p>
    <w:p w14:paraId="58025231" w14:textId="54DA2616" w:rsidR="00A03777" w:rsidRPr="0048076D" w:rsidRDefault="00A03777" w:rsidP="005B1CFE">
      <w:pPr>
        <w:pStyle w:val="Level2"/>
        <w:ind w:left="900" w:hanging="540"/>
        <w:rPr>
          <w:rFonts w:cs="Arial"/>
          <w:sz w:val="22"/>
          <w:szCs w:val="22"/>
        </w:rPr>
      </w:pPr>
      <w:r w:rsidRPr="0048076D">
        <w:rPr>
          <w:rFonts w:cs="Arial"/>
          <w:sz w:val="22"/>
          <w:szCs w:val="22"/>
        </w:rPr>
        <w:t>Background Checks</w:t>
      </w:r>
    </w:p>
    <w:p w14:paraId="35072753" w14:textId="29A218A7" w:rsidR="00EF0254" w:rsidRPr="0048076D" w:rsidRDefault="00EF0254" w:rsidP="00EF0254">
      <w:pPr>
        <w:pStyle w:val="Level3"/>
        <w:spacing w:line="240" w:lineRule="auto"/>
        <w:ind w:left="1710" w:hanging="810"/>
        <w:rPr>
          <w:rFonts w:cs="Arial"/>
        </w:rPr>
      </w:pPr>
      <w:r w:rsidRPr="0048076D">
        <w:rPr>
          <w:rFonts w:cs="Arial"/>
        </w:rPr>
        <w:t>Prior to permitting any individual to provide services under this Agreement, the selected Vendor must ensure that said individual has undergone:</w:t>
      </w:r>
    </w:p>
    <w:p w14:paraId="6E7C5D16" w14:textId="7E6496BB" w:rsidR="00EF0254" w:rsidRPr="0048076D" w:rsidRDefault="00EF0254" w:rsidP="00EF0254">
      <w:pPr>
        <w:pStyle w:val="Level4"/>
        <w:ind w:left="2610" w:hanging="900"/>
      </w:pPr>
      <w:r w:rsidRPr="0048076D">
        <w:t xml:space="preserve">A criminal background check, at the </w:t>
      </w:r>
      <w:r w:rsidRPr="0048076D">
        <w:rPr>
          <w:rFonts w:cs="Arial"/>
        </w:rPr>
        <w:t>selected Vendor</w:t>
      </w:r>
      <w:r w:rsidRPr="0048076D">
        <w:t>’s expense, and has no convictions for crimes that represent evidence of behavior that could endanger individuals served under this Agreement;</w:t>
      </w:r>
    </w:p>
    <w:p w14:paraId="340C0F34" w14:textId="20EFEE09" w:rsidR="00EF0254" w:rsidRPr="0048076D" w:rsidRDefault="00EF0254" w:rsidP="00EF0254">
      <w:pPr>
        <w:pStyle w:val="Level4"/>
        <w:ind w:left="2610" w:hanging="900"/>
      </w:pPr>
      <w:r w:rsidRPr="0048076D">
        <w:t xml:space="preserve">A name search of the Department’s Bureau of Elderly and Adult Services (BEAS) State Registry, pursuant to RSA 161-F:49, with results indicating </w:t>
      </w:r>
      <w:r w:rsidRPr="0048076D">
        <w:lastRenderedPageBreak/>
        <w:t>no evidence of behavior that could endanger individuals served under this Agreement;</w:t>
      </w:r>
      <w:r w:rsidR="001147BB" w:rsidRPr="0048076D">
        <w:t xml:space="preserve"> and</w:t>
      </w:r>
    </w:p>
    <w:p w14:paraId="02A899A6" w14:textId="38D086E7" w:rsidR="00EF0254" w:rsidRPr="0048076D" w:rsidRDefault="00EF0254" w:rsidP="00EF0254">
      <w:pPr>
        <w:pStyle w:val="Level4"/>
        <w:ind w:left="2610" w:hanging="900"/>
      </w:pPr>
      <w:r w:rsidRPr="0048076D">
        <w:t>A name search of the Department’s Division for Children, Youth and Families (DCYF) Central Registry pursuant to RSA 169-C:35, with results indicating no evidence of behavior that could endanger individuals served under this Agreement</w:t>
      </w:r>
      <w:r w:rsidR="001147BB" w:rsidRPr="0048076D">
        <w:t>.</w:t>
      </w:r>
    </w:p>
    <w:p w14:paraId="2A9DBECA" w14:textId="77777777" w:rsidR="00A03777" w:rsidRPr="0048076D" w:rsidRDefault="00A03777" w:rsidP="005B1CFE">
      <w:pPr>
        <w:pStyle w:val="Level2"/>
        <w:ind w:left="900" w:hanging="540"/>
        <w:rPr>
          <w:rFonts w:cs="Arial"/>
          <w:sz w:val="22"/>
          <w:szCs w:val="22"/>
        </w:rPr>
      </w:pPr>
      <w:r w:rsidRPr="0048076D">
        <w:rPr>
          <w:rFonts w:cs="Arial"/>
          <w:sz w:val="22"/>
          <w:szCs w:val="22"/>
        </w:rPr>
        <w:t>Confidential Data</w:t>
      </w:r>
    </w:p>
    <w:p w14:paraId="00AD2706" w14:textId="3DD3DFB5" w:rsidR="00A03777" w:rsidRPr="00CF0333" w:rsidRDefault="00A03777" w:rsidP="005B1CFE">
      <w:pPr>
        <w:pStyle w:val="Level3"/>
        <w:spacing w:line="240" w:lineRule="auto"/>
        <w:ind w:left="1710" w:hanging="810"/>
        <w:rPr>
          <w:rFonts w:cs="Arial"/>
        </w:rPr>
      </w:pPr>
      <w:r w:rsidRPr="00CF0333">
        <w:rPr>
          <w:rFonts w:cs="Arial"/>
        </w:rPr>
        <w:t>The selected Vendor must meet all information security and privacy requirements as set by the Department</w:t>
      </w:r>
      <w:r w:rsidR="009872CD" w:rsidRPr="00CF0333">
        <w:rPr>
          <w:rFonts w:cs="Arial"/>
        </w:rPr>
        <w:t xml:space="preserve"> and in accordance with the Department’s </w:t>
      </w:r>
      <w:r w:rsidR="00030AF7" w:rsidRPr="00CF0333">
        <w:rPr>
          <w:rFonts w:cs="Arial"/>
        </w:rPr>
        <w:t xml:space="preserve">Information Security Requirements </w:t>
      </w:r>
      <w:r w:rsidR="009872CD" w:rsidRPr="00CF0333">
        <w:rPr>
          <w:rFonts w:cs="Arial"/>
        </w:rPr>
        <w:t>Exhibit</w:t>
      </w:r>
      <w:r w:rsidR="00FA31B7" w:rsidRPr="00CF0333">
        <w:rPr>
          <w:rFonts w:cs="Arial"/>
        </w:rPr>
        <w:t>.</w:t>
      </w:r>
    </w:p>
    <w:p w14:paraId="0DBECA47" w14:textId="0DC19BB7" w:rsidR="00A03777" w:rsidRPr="0048076D" w:rsidRDefault="00A03777" w:rsidP="005B1CFE">
      <w:pPr>
        <w:pStyle w:val="Level3"/>
        <w:spacing w:line="240" w:lineRule="auto"/>
        <w:ind w:left="1710" w:hanging="810"/>
        <w:rPr>
          <w:rFonts w:cs="Arial"/>
        </w:rPr>
      </w:pPr>
      <w:r w:rsidRPr="00CF0333">
        <w:rPr>
          <w:rFonts w:cs="Arial"/>
        </w:rPr>
        <w:t xml:space="preserve">The selected Vendor </w:t>
      </w:r>
      <w:r w:rsidR="009F60E1" w:rsidRPr="00CF0333">
        <w:rPr>
          <w:rFonts w:cs="Arial"/>
        </w:rPr>
        <w:t xml:space="preserve">must </w:t>
      </w:r>
      <w:r w:rsidRPr="00CF0333">
        <w:rPr>
          <w:rFonts w:cs="Arial"/>
        </w:rPr>
        <w:t xml:space="preserve">ensure any </w:t>
      </w:r>
      <w:r w:rsidR="004F355D" w:rsidRPr="00CF0333">
        <w:rPr>
          <w:rFonts w:cs="Arial"/>
        </w:rPr>
        <w:t>individuals</w:t>
      </w:r>
      <w:r w:rsidRPr="00CF0333">
        <w:rPr>
          <w:rFonts w:cs="Arial"/>
        </w:rPr>
        <w:t xml:space="preserve"> involved in delivering services through the resulting </w:t>
      </w:r>
      <w:r w:rsidR="00A520B1">
        <w:rPr>
          <w:rFonts w:cs="Arial"/>
        </w:rPr>
        <w:t>contract</w:t>
      </w:r>
      <w:r w:rsidR="00DB1D80" w:rsidRPr="00CF0333">
        <w:rPr>
          <w:rFonts w:cs="Arial"/>
        </w:rPr>
        <w:t xml:space="preserve"> </w:t>
      </w:r>
      <w:r w:rsidRPr="00CF0333">
        <w:rPr>
          <w:rFonts w:cs="Arial"/>
        </w:rPr>
        <w:t xml:space="preserve">sign an attestation agreeing to access, view, store, and discuss </w:t>
      </w:r>
      <w:r w:rsidR="009E4D75" w:rsidRPr="00CF0333">
        <w:rPr>
          <w:rFonts w:cs="Arial"/>
        </w:rPr>
        <w:t>C</w:t>
      </w:r>
      <w:r w:rsidRPr="00CF0333">
        <w:rPr>
          <w:rFonts w:cs="Arial"/>
        </w:rPr>
        <w:t xml:space="preserve">onfidential </w:t>
      </w:r>
      <w:r w:rsidR="009E4D75" w:rsidRPr="00CF0333">
        <w:rPr>
          <w:rFonts w:cs="Arial"/>
        </w:rPr>
        <w:t>D</w:t>
      </w:r>
      <w:r w:rsidRPr="00CF0333">
        <w:rPr>
          <w:rFonts w:cs="Arial"/>
        </w:rPr>
        <w:t xml:space="preserve">ata in accordance with </w:t>
      </w:r>
      <w:r w:rsidR="00BA2649" w:rsidRPr="00CF0333">
        <w:rPr>
          <w:rFonts w:cs="Arial"/>
        </w:rPr>
        <w:t>f</w:t>
      </w:r>
      <w:r w:rsidRPr="00CF0333">
        <w:rPr>
          <w:rFonts w:cs="Arial"/>
        </w:rPr>
        <w:t xml:space="preserve">ederal and </w:t>
      </w:r>
      <w:r w:rsidR="00BA2649" w:rsidRPr="00CF0333">
        <w:rPr>
          <w:rFonts w:cs="Arial"/>
        </w:rPr>
        <w:t>s</w:t>
      </w:r>
      <w:r w:rsidRPr="00CF0333">
        <w:rPr>
          <w:rFonts w:cs="Arial"/>
        </w:rPr>
        <w:t xml:space="preserve">tate laws and regulations and the Department’s </w:t>
      </w:r>
      <w:r w:rsidR="000D4663" w:rsidRPr="00CF0333">
        <w:rPr>
          <w:rFonts w:cs="Arial"/>
        </w:rPr>
        <w:t>Information Security Requirements Exhibit</w:t>
      </w:r>
      <w:r w:rsidR="00BA0255" w:rsidRPr="00CF0333">
        <w:rPr>
          <w:rFonts w:cs="Arial"/>
        </w:rPr>
        <w:t>.</w:t>
      </w:r>
      <w:r w:rsidRPr="00CF0333">
        <w:rPr>
          <w:rFonts w:cs="Arial"/>
        </w:rPr>
        <w:t xml:space="preserve"> The selected Vendor must ensure said individuals have a justifiable business need to access </w:t>
      </w:r>
      <w:r w:rsidRPr="0048076D">
        <w:rPr>
          <w:rFonts w:cs="Arial"/>
        </w:rPr>
        <w:t xml:space="preserve">confidential data.  The selected Vendor must provide attestations upon Department request.  </w:t>
      </w:r>
    </w:p>
    <w:p w14:paraId="6B62C901" w14:textId="353380C4" w:rsidR="00A03777" w:rsidRPr="0048076D" w:rsidRDefault="0099670F" w:rsidP="005B1CFE">
      <w:pPr>
        <w:pStyle w:val="Level3"/>
        <w:spacing w:line="240" w:lineRule="auto"/>
        <w:ind w:left="1710" w:hanging="810"/>
        <w:rPr>
          <w:rFonts w:cs="Arial"/>
        </w:rPr>
      </w:pPr>
      <w:r w:rsidRPr="0048076D">
        <w:rPr>
          <w:rFonts w:cs="Arial"/>
        </w:rPr>
        <w:t xml:space="preserve">Upon request, the </w:t>
      </w:r>
      <w:r w:rsidR="006A4B6D" w:rsidRPr="0048076D">
        <w:rPr>
          <w:rFonts w:cs="Arial"/>
        </w:rPr>
        <w:t>selected Vendor</w:t>
      </w:r>
      <w:r w:rsidRPr="0048076D">
        <w:rPr>
          <w:rFonts w:cs="Arial"/>
        </w:rPr>
        <w:t xml:space="preserve"> must allow and assist the </w:t>
      </w:r>
      <w:r w:rsidR="001B43D4" w:rsidRPr="0048076D">
        <w:rPr>
          <w:rFonts w:cs="Arial"/>
        </w:rPr>
        <w:t>Department</w:t>
      </w:r>
      <w:r w:rsidRPr="0048076D">
        <w:rPr>
          <w:rFonts w:cs="Arial"/>
        </w:rPr>
        <w:t xml:space="preserve"> in conducting a Privacy Impact Assessment (PIA) of its system(s)/application(s)/web portal(s)/website(s) or </w:t>
      </w:r>
      <w:r w:rsidR="001B43D4" w:rsidRPr="0048076D">
        <w:rPr>
          <w:rFonts w:cs="Arial"/>
        </w:rPr>
        <w:t xml:space="preserve">Department </w:t>
      </w:r>
      <w:r w:rsidRPr="0048076D">
        <w:rPr>
          <w:rFonts w:cs="Arial"/>
        </w:rPr>
        <w:t xml:space="preserve">system(s)/application(s)/web portal(s)/website(s)  hosted by the </w:t>
      </w:r>
      <w:r w:rsidR="006A4B6D" w:rsidRPr="0048076D">
        <w:rPr>
          <w:rFonts w:cs="Arial"/>
        </w:rPr>
        <w:t>selected Vendor</w:t>
      </w:r>
      <w:r w:rsidRPr="0048076D">
        <w:rPr>
          <w:rFonts w:cs="Arial"/>
        </w:rPr>
        <w:t xml:space="preserve"> if Personally Identifiable Information (PII) is collected, used, accessed, shared, or stored.  To conduct the PIA the </w:t>
      </w:r>
      <w:r w:rsidR="006A4B6D" w:rsidRPr="0048076D">
        <w:rPr>
          <w:rFonts w:cs="Arial"/>
        </w:rPr>
        <w:t>selected Vendor</w:t>
      </w:r>
      <w:r w:rsidRPr="0048076D">
        <w:rPr>
          <w:rFonts w:cs="Arial"/>
        </w:rPr>
        <w:t xml:space="preserve"> must provide the </w:t>
      </w:r>
      <w:r w:rsidR="001B43D4" w:rsidRPr="0048076D">
        <w:rPr>
          <w:rFonts w:cs="Arial"/>
        </w:rPr>
        <w:t xml:space="preserve">Department </w:t>
      </w:r>
      <w:r w:rsidRPr="0048076D">
        <w:rPr>
          <w:rFonts w:cs="Arial"/>
        </w:rPr>
        <w:t xml:space="preserve">access to applicable systems and documentation sufficient to allow the </w:t>
      </w:r>
      <w:r w:rsidR="001B43D4" w:rsidRPr="0048076D">
        <w:rPr>
          <w:rFonts w:cs="Arial"/>
        </w:rPr>
        <w:t>Department</w:t>
      </w:r>
      <w:r w:rsidRPr="0048076D">
        <w:rPr>
          <w:rFonts w:cs="Arial"/>
        </w:rPr>
        <w:t xml:space="preserve"> to assess, at minimum, the following</w:t>
      </w:r>
      <w:r w:rsidR="00A03777" w:rsidRPr="0048076D">
        <w:rPr>
          <w:rFonts w:cs="Arial"/>
        </w:rPr>
        <w:t xml:space="preserve">: </w:t>
      </w:r>
    </w:p>
    <w:p w14:paraId="47C60E15" w14:textId="77777777" w:rsidR="00A03777" w:rsidRPr="0048076D" w:rsidRDefault="00A03777" w:rsidP="005B1CFE">
      <w:pPr>
        <w:pStyle w:val="Level4"/>
        <w:spacing w:line="240" w:lineRule="auto"/>
        <w:ind w:left="2700" w:hanging="990"/>
        <w:rPr>
          <w:rFonts w:cs="Arial"/>
        </w:rPr>
      </w:pPr>
      <w:r w:rsidRPr="0048076D">
        <w:rPr>
          <w:rFonts w:cs="Arial"/>
        </w:rPr>
        <w:t>How PII is gathered and stored;</w:t>
      </w:r>
    </w:p>
    <w:p w14:paraId="14170E47" w14:textId="77777777" w:rsidR="00A03777" w:rsidRPr="0048076D" w:rsidRDefault="00A03777" w:rsidP="005B1CFE">
      <w:pPr>
        <w:pStyle w:val="Level4"/>
        <w:spacing w:line="240" w:lineRule="auto"/>
        <w:ind w:left="2700" w:hanging="990"/>
        <w:rPr>
          <w:rFonts w:cs="Arial"/>
        </w:rPr>
      </w:pPr>
      <w:r w:rsidRPr="0048076D">
        <w:rPr>
          <w:rFonts w:cs="Arial"/>
        </w:rPr>
        <w:t>Who will have access to PII;</w:t>
      </w:r>
    </w:p>
    <w:p w14:paraId="538B7AAE" w14:textId="77777777" w:rsidR="00A03777" w:rsidRPr="0048076D" w:rsidRDefault="00A03777" w:rsidP="005B1CFE">
      <w:pPr>
        <w:pStyle w:val="Level4"/>
        <w:spacing w:line="240" w:lineRule="auto"/>
        <w:ind w:left="2700" w:hanging="990"/>
        <w:rPr>
          <w:rFonts w:cs="Arial"/>
        </w:rPr>
      </w:pPr>
      <w:r w:rsidRPr="0048076D">
        <w:rPr>
          <w:rFonts w:cs="Arial"/>
        </w:rPr>
        <w:t xml:space="preserve">How PII will be used in the system; </w:t>
      </w:r>
    </w:p>
    <w:p w14:paraId="28EE4A97" w14:textId="77777777" w:rsidR="00A03777" w:rsidRPr="0048076D" w:rsidRDefault="00A03777" w:rsidP="005B1CFE">
      <w:pPr>
        <w:pStyle w:val="Level4"/>
        <w:spacing w:line="240" w:lineRule="auto"/>
        <w:ind w:left="2700" w:hanging="990"/>
        <w:rPr>
          <w:rFonts w:cs="Arial"/>
        </w:rPr>
      </w:pPr>
      <w:r w:rsidRPr="0048076D">
        <w:rPr>
          <w:rFonts w:cs="Arial"/>
        </w:rPr>
        <w:t>How individual consent will be achieved and revoked; and</w:t>
      </w:r>
    </w:p>
    <w:p w14:paraId="58B0537A" w14:textId="77777777" w:rsidR="00A03777" w:rsidRPr="0048076D" w:rsidRDefault="00A03777" w:rsidP="005B1CFE">
      <w:pPr>
        <w:pStyle w:val="Level4"/>
        <w:spacing w:line="240" w:lineRule="auto"/>
        <w:ind w:left="2700" w:hanging="990"/>
        <w:rPr>
          <w:rFonts w:cs="Arial"/>
        </w:rPr>
      </w:pPr>
      <w:r w:rsidRPr="0048076D">
        <w:rPr>
          <w:rFonts w:cs="Arial"/>
        </w:rPr>
        <w:t xml:space="preserve">Privacy practices.  </w:t>
      </w:r>
    </w:p>
    <w:p w14:paraId="7F7F5A3D" w14:textId="4F0F59DA" w:rsidR="00A03777" w:rsidRPr="0048076D" w:rsidRDefault="00A03777" w:rsidP="005B1CFE">
      <w:pPr>
        <w:pStyle w:val="Level3"/>
        <w:spacing w:line="240" w:lineRule="auto"/>
        <w:ind w:left="1710" w:hanging="810"/>
        <w:rPr>
          <w:rFonts w:cs="Arial"/>
        </w:rPr>
      </w:pPr>
      <w:r w:rsidRPr="0048076D">
        <w:rPr>
          <w:rFonts w:cs="Arial"/>
        </w:rPr>
        <w:lastRenderedPageBreak/>
        <w:t>The Department</w:t>
      </w:r>
      <w:r w:rsidR="0099670F" w:rsidRPr="0048076D">
        <w:rPr>
          <w:rFonts w:ascii="Times New Roman" w:eastAsia="Times New Roman" w:hAnsi="Times New Roman"/>
        </w:rPr>
        <w:t xml:space="preserve"> </w:t>
      </w:r>
      <w:r w:rsidR="0099670F" w:rsidRPr="0048076D">
        <w:rPr>
          <w:rFonts w:cs="Arial"/>
        </w:rPr>
        <w:t>may conduct follow-up PIAs in the event there are either significant process changes or new technologies impacting the collection, processing or storage of PII.</w:t>
      </w:r>
    </w:p>
    <w:p w14:paraId="352E28B1" w14:textId="77777777" w:rsidR="00A03FC3" w:rsidRPr="0048076D" w:rsidRDefault="00A03FC3" w:rsidP="005B1CFE">
      <w:pPr>
        <w:pStyle w:val="Level2"/>
        <w:ind w:left="900" w:hanging="540"/>
        <w:rPr>
          <w:rFonts w:cs="Arial"/>
          <w:sz w:val="22"/>
          <w:szCs w:val="22"/>
        </w:rPr>
      </w:pPr>
      <w:r w:rsidRPr="0048076D">
        <w:rPr>
          <w:rFonts w:cs="Arial"/>
          <w:sz w:val="22"/>
          <w:szCs w:val="22"/>
        </w:rPr>
        <w:t>Contract End-of-Life Transition Services</w:t>
      </w:r>
    </w:p>
    <w:p w14:paraId="7435A12E" w14:textId="77777777" w:rsidR="00DF7FF6" w:rsidRPr="0048076D" w:rsidRDefault="00DF7FF6" w:rsidP="000F0E35">
      <w:pPr>
        <w:pStyle w:val="Level3"/>
        <w:spacing w:line="240" w:lineRule="auto"/>
        <w:ind w:left="1710" w:hanging="810"/>
        <w:rPr>
          <w:rFonts w:cs="Arial"/>
        </w:rPr>
      </w:pPr>
      <w:bookmarkStart w:id="366" w:name="_Toc92817242"/>
      <w:r w:rsidRPr="0048076D">
        <w:rPr>
          <w:rFonts w:cs="Arial"/>
        </w:rPr>
        <w:t>General Requirements</w:t>
      </w:r>
    </w:p>
    <w:p w14:paraId="4875460A" w14:textId="24ADC165" w:rsidR="00DF7FF6" w:rsidRPr="00995DEF" w:rsidRDefault="00DF7FF6" w:rsidP="000F0E35">
      <w:pPr>
        <w:pStyle w:val="Level4"/>
        <w:ind w:left="2520" w:hanging="900"/>
      </w:pPr>
      <w:r w:rsidRPr="0048076D">
        <w:t xml:space="preserve">If applicable, upon termination or expiration of the Contract the </w:t>
      </w:r>
      <w:r w:rsidR="00AB58D0" w:rsidRPr="0048076D">
        <w:t>p</w:t>
      </w:r>
      <w:r w:rsidRPr="0048076D">
        <w:t xml:space="preserve">arties agree to cooperate in good faith to effectuate a smooth secure transition of the Services from the </w:t>
      </w:r>
      <w:r w:rsidR="006A4B6D" w:rsidRPr="0048076D">
        <w:rPr>
          <w:rFonts w:cs="Arial"/>
        </w:rPr>
        <w:t>selected</w:t>
      </w:r>
      <w:r w:rsidR="006A4B6D" w:rsidRPr="00995DEF">
        <w:rPr>
          <w:rFonts w:cs="Arial"/>
        </w:rPr>
        <w:t xml:space="preserve"> Vendor</w:t>
      </w:r>
      <w:r w:rsidRPr="00995DEF">
        <w:t xml:space="preserve"> to the </w:t>
      </w:r>
      <w:r w:rsidR="001B43D4" w:rsidRPr="00995DEF">
        <w:rPr>
          <w:rFonts w:cs="Arial"/>
        </w:rPr>
        <w:t>Department</w:t>
      </w:r>
      <w:r w:rsidRPr="00995DEF">
        <w:t xml:space="preserve"> and, if applicable, the </w:t>
      </w:r>
      <w:r w:rsidR="006A4B6D" w:rsidRPr="00995DEF">
        <w:rPr>
          <w:rFonts w:cs="Arial"/>
        </w:rPr>
        <w:t xml:space="preserve">selected Vendor </w:t>
      </w:r>
      <w:r w:rsidRPr="00995DEF">
        <w:t xml:space="preserve">engaged by the </w:t>
      </w:r>
      <w:r w:rsidR="001B43D4" w:rsidRPr="00995DEF">
        <w:rPr>
          <w:rFonts w:cs="Arial"/>
        </w:rPr>
        <w:t>Department</w:t>
      </w:r>
      <w:r w:rsidRPr="00995DEF">
        <w:t xml:space="preserve"> to assume the Services previously performed by the </w:t>
      </w:r>
      <w:r w:rsidR="006A4B6D" w:rsidRPr="00995DEF">
        <w:rPr>
          <w:rFonts w:cs="Arial"/>
        </w:rPr>
        <w:t xml:space="preserve">selected Vendor </w:t>
      </w:r>
      <w:r w:rsidRPr="00995DEF">
        <w:t xml:space="preserve">for this section the new </w:t>
      </w:r>
      <w:r w:rsidR="006A4B6D" w:rsidRPr="00995DEF">
        <w:rPr>
          <w:rFonts w:cs="Arial"/>
        </w:rPr>
        <w:t>selected Vendor</w:t>
      </w:r>
      <w:r w:rsidRPr="00995DEF">
        <w:t xml:space="preserve"> shall be known as “Recipient”).   Ninety (90) days prior to the end-of the contract or unless otherwise specified by the </w:t>
      </w:r>
      <w:r w:rsidR="001B43D4" w:rsidRPr="00995DEF">
        <w:rPr>
          <w:rFonts w:cs="Arial"/>
        </w:rPr>
        <w:t>Department</w:t>
      </w:r>
      <w:r w:rsidRPr="00995DEF">
        <w:t xml:space="preserve">, the </w:t>
      </w:r>
      <w:r w:rsidR="006A4B6D" w:rsidRPr="00995DEF">
        <w:rPr>
          <w:rFonts w:cs="Arial"/>
        </w:rPr>
        <w:t>selected Vendor</w:t>
      </w:r>
      <w:r w:rsidRPr="00995DEF">
        <w:t xml:space="preserve"> must begin working with the </w:t>
      </w:r>
      <w:r w:rsidR="001B43D4" w:rsidRPr="00995DEF">
        <w:rPr>
          <w:rFonts w:cs="Arial"/>
        </w:rPr>
        <w:t>Department</w:t>
      </w:r>
      <w:r w:rsidRPr="00995DEF">
        <w:t xml:space="preserve"> and if applicable, the new Recipient to develop a Data Transition Plan (DTP). The </w:t>
      </w:r>
      <w:r w:rsidR="001B43D4" w:rsidRPr="00995DEF">
        <w:rPr>
          <w:rFonts w:cs="Arial"/>
        </w:rPr>
        <w:t>Department</w:t>
      </w:r>
      <w:r w:rsidRPr="00995DEF">
        <w:t xml:space="preserve"> shall provide the DTP template to the Contractor.</w:t>
      </w:r>
    </w:p>
    <w:p w14:paraId="560CCFDD" w14:textId="462B47EB" w:rsidR="00DF7FF6" w:rsidRPr="00995DEF" w:rsidRDefault="00DF7FF6" w:rsidP="000F0E35">
      <w:pPr>
        <w:pStyle w:val="Level4"/>
        <w:ind w:left="2520" w:hanging="900"/>
      </w:pPr>
      <w:r w:rsidRPr="00995DEF">
        <w:t xml:space="preserve">The </w:t>
      </w:r>
      <w:r w:rsidR="00775E6F" w:rsidRPr="00995DEF">
        <w:t>selected Vendor</w:t>
      </w:r>
      <w:r w:rsidRPr="00995DEF">
        <w:t xml:space="preserve"> must use reasonable efforts to assist the Recipient, in connection with the transition from the performance of Services by the Contractor and its End Users to the performance of such Services. This may include assistance with the secure transfer of records (electronic and hard copy),  transition of historical data (electronic and hard copy), the transition of any such Service from the hardware, software, network and telecommunications equipment and internet-related information technology infrastructure (“Internal IT Systems”) of Contractor to the Internal IT Systems of the Recipient and cooperation with and assistance to any third-party consultants engaged by Recipient in connection with the Transition Services.</w:t>
      </w:r>
    </w:p>
    <w:p w14:paraId="448F3025" w14:textId="48E7DE09" w:rsidR="00DF7FF6" w:rsidRPr="00995DEF" w:rsidRDefault="00DF7FF6" w:rsidP="000F0E35">
      <w:pPr>
        <w:pStyle w:val="Level4"/>
        <w:ind w:left="2520" w:hanging="900"/>
      </w:pPr>
      <w:r w:rsidRPr="00995DEF">
        <w:lastRenderedPageBreak/>
        <w:t xml:space="preserve">If a system, database, hardware, software, and/or software licenses (Tools) was purchased or created to manage, track, and/or store </w:t>
      </w:r>
      <w:r w:rsidR="001B43D4" w:rsidRPr="00995DEF">
        <w:rPr>
          <w:rFonts w:cs="Arial"/>
        </w:rPr>
        <w:t>Department</w:t>
      </w:r>
      <w:r w:rsidR="001B43D4" w:rsidRPr="00995DEF">
        <w:t xml:space="preserve"> </w:t>
      </w:r>
      <w:r w:rsidRPr="00995DEF">
        <w:t xml:space="preserve">Data in relationship to this contract said Tools will be inventoried and returned to the </w:t>
      </w:r>
      <w:r w:rsidR="001B43D4" w:rsidRPr="00995DEF">
        <w:rPr>
          <w:rFonts w:cs="Arial"/>
        </w:rPr>
        <w:t>Department</w:t>
      </w:r>
      <w:r w:rsidRPr="00995DEF">
        <w:t xml:space="preserve">, along with the inventory document, once transition of </w:t>
      </w:r>
      <w:r w:rsidR="001B43D4" w:rsidRPr="00995DEF">
        <w:rPr>
          <w:rFonts w:cs="Arial"/>
        </w:rPr>
        <w:t>Department</w:t>
      </w:r>
      <w:r w:rsidRPr="00995DEF">
        <w:t xml:space="preserve"> Data is complete.</w:t>
      </w:r>
    </w:p>
    <w:p w14:paraId="4436D3A2" w14:textId="02E76B39" w:rsidR="00DF7FF6" w:rsidRPr="00995DEF" w:rsidRDefault="00DF7FF6" w:rsidP="000F0E35">
      <w:pPr>
        <w:pStyle w:val="Level4"/>
        <w:ind w:left="2520" w:hanging="900"/>
      </w:pPr>
      <w:r w:rsidRPr="00995DEF">
        <w:t xml:space="preserve">The internal planning of the Transition Services by the Contractor and its End Users shall be provided to the </w:t>
      </w:r>
      <w:r w:rsidR="001B43D4" w:rsidRPr="00995DEF">
        <w:rPr>
          <w:rFonts w:cs="Arial"/>
        </w:rPr>
        <w:t>Department</w:t>
      </w:r>
      <w:r w:rsidRPr="00995DEF">
        <w:t xml:space="preserve"> and if applicable the Recipient in a timely manner. Any such Transition Services shall be deemed to be Services for purposes of th</w:t>
      </w:r>
      <w:r w:rsidR="00DD771A" w:rsidRPr="00995DEF">
        <w:t>e</w:t>
      </w:r>
      <w:r w:rsidRPr="00995DEF">
        <w:t xml:space="preserve"> Contract.</w:t>
      </w:r>
    </w:p>
    <w:p w14:paraId="0661BFAD" w14:textId="1A7AE837" w:rsidR="00DF7FF6" w:rsidRPr="00995DEF" w:rsidRDefault="00DF7FF6" w:rsidP="000F0E35">
      <w:pPr>
        <w:pStyle w:val="Level4"/>
        <w:ind w:left="2520" w:hanging="900"/>
      </w:pPr>
      <w:r w:rsidRPr="00995DEF">
        <w:t xml:space="preserve">Should the data Transition extend beyond the end of the Contract, the Contractor  agrees that the Contract Information Security Requirements, and if applicable, the </w:t>
      </w:r>
      <w:r w:rsidR="001B43D4" w:rsidRPr="00995DEF">
        <w:rPr>
          <w:rFonts w:cs="Arial"/>
        </w:rPr>
        <w:t>Department</w:t>
      </w:r>
      <w:r w:rsidRPr="00995DEF">
        <w:t xml:space="preserve">’s Business Associate Agreement terms and conditions remain in effect until the Data Transition is accepted as complete by the </w:t>
      </w:r>
      <w:r w:rsidR="001B43D4" w:rsidRPr="00995DEF">
        <w:rPr>
          <w:rFonts w:cs="Arial"/>
        </w:rPr>
        <w:t>Department</w:t>
      </w:r>
      <w:r w:rsidRPr="00995DEF">
        <w:t>.</w:t>
      </w:r>
    </w:p>
    <w:p w14:paraId="6F0310CF" w14:textId="1D92CBAD" w:rsidR="00DF7FF6" w:rsidRPr="00995DEF" w:rsidRDefault="00DF7FF6" w:rsidP="000F0E35">
      <w:pPr>
        <w:pStyle w:val="Level4"/>
        <w:ind w:left="2520" w:hanging="900"/>
      </w:pPr>
      <w:r w:rsidRPr="00995DEF">
        <w:t xml:space="preserve">In the event where the Contractor has comingled </w:t>
      </w:r>
      <w:r w:rsidR="001B43D4" w:rsidRPr="00995DEF">
        <w:rPr>
          <w:rFonts w:cs="Arial"/>
        </w:rPr>
        <w:t>Department</w:t>
      </w:r>
      <w:r w:rsidRPr="00995DEF">
        <w:t xml:space="preserve"> Data and the destruction or Transition of said data is not feasible, the </w:t>
      </w:r>
      <w:r w:rsidR="001B43D4" w:rsidRPr="00995DEF">
        <w:rPr>
          <w:rFonts w:cs="Arial"/>
        </w:rPr>
        <w:t>Department</w:t>
      </w:r>
      <w:r w:rsidRPr="00995DEF">
        <w:t xml:space="preserve"> and Contractor will jointly evaluate regulatory and professional standards for retention requirements prior to destruction, refer to the terms and conditions of </w:t>
      </w:r>
      <w:r w:rsidR="0051168C" w:rsidRPr="00995DEF">
        <w:t>the Department’s</w:t>
      </w:r>
      <w:r w:rsidRPr="00995DEF">
        <w:rPr>
          <w:i/>
          <w:iCs/>
        </w:rPr>
        <w:t xml:space="preserve"> </w:t>
      </w:r>
      <w:r w:rsidRPr="00995DEF">
        <w:rPr>
          <w:iCs/>
        </w:rPr>
        <w:t>Information Security Requirements</w:t>
      </w:r>
      <w:r w:rsidR="0051168C" w:rsidRPr="00995DEF">
        <w:rPr>
          <w:iCs/>
        </w:rPr>
        <w:t xml:space="preserve"> Exhibit</w:t>
      </w:r>
      <w:r w:rsidRPr="00995DEF">
        <w:rPr>
          <w:i/>
          <w:iCs/>
        </w:rPr>
        <w:t>.</w:t>
      </w:r>
      <w:r w:rsidRPr="00995DEF">
        <w:t xml:space="preserve"> </w:t>
      </w:r>
    </w:p>
    <w:p w14:paraId="63A8C18B" w14:textId="77777777" w:rsidR="00DF7FF6" w:rsidRPr="00995DEF" w:rsidRDefault="00DF7FF6" w:rsidP="000F0E35">
      <w:pPr>
        <w:pStyle w:val="Level3"/>
        <w:spacing w:line="240" w:lineRule="auto"/>
        <w:ind w:left="1710" w:hanging="810"/>
        <w:rPr>
          <w:rFonts w:cs="Arial"/>
        </w:rPr>
      </w:pPr>
      <w:r w:rsidRPr="00995DEF">
        <w:rPr>
          <w:rFonts w:cs="Arial"/>
        </w:rPr>
        <w:t>Completion of Transition Services</w:t>
      </w:r>
    </w:p>
    <w:p w14:paraId="5C15E482" w14:textId="67340298" w:rsidR="00DF7FF6" w:rsidRPr="00995DEF" w:rsidRDefault="00DF7FF6" w:rsidP="000F0E35">
      <w:pPr>
        <w:pStyle w:val="Level4"/>
        <w:ind w:left="2520" w:hanging="900"/>
      </w:pPr>
      <w:r w:rsidRPr="00995DEF">
        <w:t xml:space="preserve">Each service or Transition phase shall be deemed completed (and the Transition process finalized) at the end of 15 business days after the product, resulting from the Service, is delivered to the </w:t>
      </w:r>
      <w:r w:rsidR="001B43D4" w:rsidRPr="00995DEF">
        <w:rPr>
          <w:rFonts w:cs="Arial"/>
        </w:rPr>
        <w:t>Department</w:t>
      </w:r>
      <w:r w:rsidRPr="00995DEF">
        <w:t xml:space="preserve"> and/or the Recipient in accordance with the mutually agreed upon Transition plan, unless within said 15 business day term the Contractor </w:t>
      </w:r>
      <w:r w:rsidRPr="00995DEF">
        <w:lastRenderedPageBreak/>
        <w:t xml:space="preserve">notifies the </w:t>
      </w:r>
      <w:r w:rsidR="001B43D4" w:rsidRPr="00995DEF">
        <w:rPr>
          <w:rFonts w:cs="Arial"/>
        </w:rPr>
        <w:t>Department</w:t>
      </w:r>
      <w:r w:rsidRPr="00995DEF">
        <w:t xml:space="preserve"> of an issue requiring additional time to complete said product.</w:t>
      </w:r>
    </w:p>
    <w:p w14:paraId="4EEC4876" w14:textId="6BF6DCE3" w:rsidR="00DF7FF6" w:rsidRPr="00995DEF" w:rsidRDefault="00DF7FF6" w:rsidP="000F0E35">
      <w:pPr>
        <w:pStyle w:val="Level4"/>
        <w:ind w:left="2520" w:hanging="900"/>
      </w:pPr>
      <w:r w:rsidRPr="00995DEF">
        <w:t xml:space="preserve">Once all parties agree the data has been migrated the Contractor will have 30 days to destroy the data per the terms and conditions of </w:t>
      </w:r>
      <w:r w:rsidR="0051168C" w:rsidRPr="00995DEF">
        <w:t>the Department’s Information Security Requirements Exhibit.</w:t>
      </w:r>
    </w:p>
    <w:p w14:paraId="59A4ACA9" w14:textId="77777777" w:rsidR="00DF7FF6" w:rsidRPr="00995DEF" w:rsidRDefault="00DF7FF6" w:rsidP="000F0E35">
      <w:pPr>
        <w:pStyle w:val="Level3"/>
        <w:spacing w:line="240" w:lineRule="auto"/>
        <w:ind w:left="1710" w:hanging="810"/>
        <w:rPr>
          <w:rFonts w:cs="Arial"/>
        </w:rPr>
      </w:pPr>
      <w:r w:rsidRPr="00995DEF">
        <w:rPr>
          <w:rFonts w:cs="Arial"/>
        </w:rPr>
        <w:t>Disagreement over Transition Services Results</w:t>
      </w:r>
    </w:p>
    <w:p w14:paraId="1D80A869" w14:textId="60ABB88D" w:rsidR="00DF7FF6" w:rsidRPr="00995DEF" w:rsidRDefault="00DF7FF6" w:rsidP="000F0E35">
      <w:pPr>
        <w:pStyle w:val="Level4"/>
        <w:ind w:left="2520" w:hanging="900"/>
      </w:pPr>
      <w:r w:rsidRPr="00995DEF">
        <w:t xml:space="preserve">In the event the </w:t>
      </w:r>
      <w:r w:rsidR="001B43D4" w:rsidRPr="00995DEF">
        <w:rPr>
          <w:rFonts w:cs="Arial"/>
        </w:rPr>
        <w:t>Department</w:t>
      </w:r>
      <w:r w:rsidRPr="00995DEF">
        <w:t xml:space="preserve"> is not satisfied with the results of the Transition Service, the </w:t>
      </w:r>
      <w:r w:rsidR="001B43D4" w:rsidRPr="00995DEF">
        <w:rPr>
          <w:rFonts w:cs="Arial"/>
        </w:rPr>
        <w:t>Department</w:t>
      </w:r>
      <w:r w:rsidRPr="00995DEF">
        <w:t xml:space="preserve"> shall notify the Contractor, by email, stating the reason for the lack of satisfaction within 15 business days of the final product or at any time during the data Transition process. The Parties shall discuss the actions to be taken to resolve the disagreement or issue. If an agreement is not reached, at any time the </w:t>
      </w:r>
      <w:r w:rsidR="00007CDF" w:rsidRPr="00995DEF">
        <w:t xml:space="preserve">Department </w:t>
      </w:r>
      <w:r w:rsidRPr="00995DEF">
        <w:t>shall be entitled to initiate actions in accordance with the Contract.</w:t>
      </w:r>
    </w:p>
    <w:bookmarkEnd w:id="366"/>
    <w:p w14:paraId="36608B9A" w14:textId="77777777" w:rsidR="006C2D1F" w:rsidRPr="00CF0333" w:rsidRDefault="006C2D1F" w:rsidP="005B1CFE">
      <w:pPr>
        <w:pStyle w:val="Level2"/>
        <w:ind w:left="900" w:hanging="540"/>
        <w:rPr>
          <w:rFonts w:cs="Arial"/>
          <w:sz w:val="22"/>
          <w:szCs w:val="22"/>
        </w:rPr>
      </w:pPr>
      <w:r w:rsidRPr="00CF0333">
        <w:rPr>
          <w:rFonts w:cs="Arial"/>
          <w:sz w:val="22"/>
          <w:szCs w:val="22"/>
        </w:rPr>
        <w:t>Audit Requirements</w:t>
      </w:r>
    </w:p>
    <w:p w14:paraId="0B80C22D" w14:textId="53589EF8" w:rsidR="0041740B" w:rsidRPr="00D2507E" w:rsidRDefault="0041740B" w:rsidP="0041740B">
      <w:pPr>
        <w:pStyle w:val="Level3"/>
        <w:spacing w:line="240" w:lineRule="auto"/>
        <w:ind w:left="1710" w:hanging="810"/>
        <w:rPr>
          <w:rFonts w:cs="Arial"/>
        </w:rPr>
      </w:pPr>
      <w:r w:rsidRPr="00D2507E">
        <w:rPr>
          <w:rFonts w:cs="Arial"/>
        </w:rPr>
        <w:t xml:space="preserve">The selected Vendor must email an annual audit to dhhs.act@dhhs.nh.gov if </w:t>
      </w:r>
      <w:r w:rsidRPr="005B1CFE">
        <w:rPr>
          <w:rFonts w:cs="Arial"/>
        </w:rPr>
        <w:t>any</w:t>
      </w:r>
      <w:r w:rsidRPr="00D2507E">
        <w:rPr>
          <w:rFonts w:cs="Arial"/>
        </w:rPr>
        <w:t xml:space="preserve"> of the following conditions exist:</w:t>
      </w:r>
    </w:p>
    <w:p w14:paraId="65A5DCC3" w14:textId="77777777" w:rsidR="0041740B" w:rsidRPr="00D2507E" w:rsidRDefault="0041740B" w:rsidP="0041740B">
      <w:pPr>
        <w:pStyle w:val="Level4"/>
        <w:spacing w:line="240" w:lineRule="auto"/>
        <w:ind w:left="2700" w:hanging="990"/>
        <w:rPr>
          <w:rFonts w:cs="Arial"/>
        </w:rPr>
      </w:pPr>
      <w:r w:rsidRPr="00D2507E">
        <w:rPr>
          <w:rFonts w:cs="Arial"/>
        </w:rPr>
        <w:t>Condition A - The selected Vendor expended $750,000 or more in federal funds received as a subrecipient pursuant to 2 CFR Part 200, during the most recently completed fiscal year.</w:t>
      </w:r>
    </w:p>
    <w:p w14:paraId="27130952" w14:textId="77777777" w:rsidR="0041740B" w:rsidRPr="00D2507E" w:rsidRDefault="0041740B" w:rsidP="0041740B">
      <w:pPr>
        <w:pStyle w:val="Level4"/>
        <w:spacing w:line="240" w:lineRule="auto"/>
        <w:ind w:left="2700" w:hanging="990"/>
        <w:rPr>
          <w:rFonts w:cs="Arial"/>
        </w:rPr>
      </w:pPr>
      <w:r w:rsidRPr="00D2507E">
        <w:rPr>
          <w:rFonts w:cs="Arial"/>
        </w:rPr>
        <w:t>Condition B - The selected Vendor is subject to audit pursuant to the requirements of NH RSA 7:28, III-b.</w:t>
      </w:r>
    </w:p>
    <w:p w14:paraId="20595885" w14:textId="77777777" w:rsidR="0041740B" w:rsidRPr="00D2507E" w:rsidRDefault="0041740B" w:rsidP="0041740B">
      <w:pPr>
        <w:pStyle w:val="Level4"/>
        <w:spacing w:line="240" w:lineRule="auto"/>
        <w:ind w:left="2700" w:hanging="990"/>
        <w:rPr>
          <w:rFonts w:cs="Arial"/>
        </w:rPr>
      </w:pPr>
      <w:r w:rsidRPr="00D2507E">
        <w:rPr>
          <w:rFonts w:cs="Arial"/>
        </w:rPr>
        <w:t>Condition C - The selected Vendor is a public company and required by Security and Exchange Commission (SEC) regulations to submit an annual financial audit.</w:t>
      </w:r>
    </w:p>
    <w:p w14:paraId="1EA5B5F8" w14:textId="77777777" w:rsidR="0041740B" w:rsidRPr="00D2507E" w:rsidRDefault="0041740B" w:rsidP="0041740B">
      <w:pPr>
        <w:pStyle w:val="Level3"/>
        <w:spacing w:line="240" w:lineRule="auto"/>
        <w:ind w:left="1710" w:hanging="810"/>
        <w:rPr>
          <w:rFonts w:cs="Arial"/>
        </w:rPr>
      </w:pPr>
      <w:r w:rsidRPr="00D2507E">
        <w:rPr>
          <w:rFonts w:cs="Arial"/>
        </w:rPr>
        <w:t xml:space="preserve">If Condition A exists, the selected Vendor(s) shall submit an annual </w:t>
      </w:r>
      <w:r w:rsidRPr="005B1CFE">
        <w:rPr>
          <w:rFonts w:cs="Arial"/>
        </w:rPr>
        <w:t>single audit</w:t>
      </w:r>
      <w:r w:rsidRPr="00D2507E">
        <w:rPr>
          <w:rFonts w:cs="Arial"/>
        </w:rPr>
        <w:t xml:space="preserve"> performed by an independent Certified Public Accountant (CPA) to the Department within 120 days after the close of the Vendor’s fiscal year, conducted in accordance with the requirements of 2 CFR Part </w:t>
      </w:r>
      <w:r w:rsidRPr="00D2507E">
        <w:rPr>
          <w:rFonts w:cs="Arial"/>
        </w:rPr>
        <w:lastRenderedPageBreak/>
        <w:t>200, Subpart F of the Uniform Administrative Requirements, Cost Principles, and Audit Requirements for Federal awards.</w:t>
      </w:r>
    </w:p>
    <w:p w14:paraId="5642A1CA" w14:textId="44747A87" w:rsidR="0041740B" w:rsidRPr="00D2507E" w:rsidRDefault="0041740B" w:rsidP="0041740B">
      <w:pPr>
        <w:pStyle w:val="Level3"/>
        <w:spacing w:line="240" w:lineRule="auto"/>
        <w:ind w:left="1710" w:hanging="810"/>
        <w:rPr>
          <w:rFonts w:cs="Arial"/>
        </w:rPr>
      </w:pPr>
      <w:r w:rsidRPr="00D2507E">
        <w:rPr>
          <w:rFonts w:cs="Arial"/>
        </w:rPr>
        <w:t>If Condition B or Condition C exists, the selected Vendor shall submit an annual financial audit performed by an independent CPA within 120 days after the close of the selected Vendor’s fiscal year.</w:t>
      </w:r>
    </w:p>
    <w:p w14:paraId="5545B326" w14:textId="77777777" w:rsidR="0041740B" w:rsidRPr="00D2507E" w:rsidRDefault="0041740B" w:rsidP="0041740B">
      <w:pPr>
        <w:pStyle w:val="Level3"/>
        <w:spacing w:line="240" w:lineRule="auto"/>
        <w:ind w:left="1710" w:hanging="810"/>
        <w:rPr>
          <w:rFonts w:cs="Arial"/>
        </w:rPr>
      </w:pPr>
      <w:r w:rsidRPr="00D2507E">
        <w:rPr>
          <w:rFonts w:cs="Arial"/>
        </w:rPr>
        <w:t xml:space="preserve">Any selected Vendor that receives an amount equal to or greater than $250,000 from the Department during a single fiscal year, regardless of the funding source, may be required, at a minimum, to submit annual financial audits performed by an independent CPA </w:t>
      </w:r>
      <w:r>
        <w:rPr>
          <w:rFonts w:cs="Arial"/>
        </w:rPr>
        <w:t>as requested by the Department</w:t>
      </w:r>
      <w:r w:rsidRPr="00D2507E">
        <w:rPr>
          <w:rFonts w:cs="Arial"/>
        </w:rPr>
        <w:t>.</w:t>
      </w:r>
    </w:p>
    <w:p w14:paraId="7C8355BD" w14:textId="22E5BAB8" w:rsidR="006C2D1F" w:rsidRPr="00CF0333" w:rsidRDefault="0041740B" w:rsidP="005B1CFE">
      <w:pPr>
        <w:pStyle w:val="Level3"/>
        <w:spacing w:line="240" w:lineRule="auto"/>
        <w:ind w:left="1710" w:hanging="810"/>
        <w:rPr>
          <w:rFonts w:cs="Arial"/>
        </w:rPr>
      </w:pPr>
      <w:r w:rsidRPr="00D2507E">
        <w:rPr>
          <w:rFonts w:cs="Arial"/>
        </w:rPr>
        <w:t>In addition to, and not in any way in limitation of obligations of the resulting Contract, it is understood and agreed by the selected Vendor that the selected Vendor shall be held liable for any state or federal audit exceptions and shall return to the Department all payments made under the resulting Contract(s) to which exception has been taken, or which have been disallowed because of such an exception</w:t>
      </w:r>
      <w:r w:rsidR="006C2D1F" w:rsidRPr="00CF0333">
        <w:rPr>
          <w:rFonts w:cs="Arial"/>
        </w:rPr>
        <w:t xml:space="preserve">. </w:t>
      </w:r>
    </w:p>
    <w:p w14:paraId="39C2AE7D" w14:textId="77777777" w:rsidR="006C2D1F" w:rsidRPr="00CF0333" w:rsidRDefault="006C2D1F" w:rsidP="006C2D1F">
      <w:pPr>
        <w:pStyle w:val="Level1"/>
        <w:jc w:val="both"/>
        <w:outlineLvl w:val="0"/>
        <w:rPr>
          <w:sz w:val="22"/>
          <w:szCs w:val="22"/>
        </w:rPr>
      </w:pPr>
      <w:bookmarkStart w:id="367" w:name="_Toc155255838"/>
      <w:r w:rsidRPr="00CF0333">
        <w:rPr>
          <w:sz w:val="22"/>
          <w:szCs w:val="22"/>
        </w:rPr>
        <w:t>APPENDICES TO THIS SOLICITATION</w:t>
      </w:r>
      <w:bookmarkEnd w:id="367"/>
    </w:p>
    <w:p w14:paraId="7CACBBD0" w14:textId="0A434C20" w:rsidR="006C2D1F" w:rsidRPr="00CF0333" w:rsidRDefault="006C2D1F" w:rsidP="00A03777">
      <w:pPr>
        <w:pStyle w:val="Level2"/>
        <w:ind w:left="990" w:hanging="630"/>
        <w:rPr>
          <w:color w:val="auto"/>
          <w:sz w:val="22"/>
          <w:szCs w:val="22"/>
        </w:rPr>
      </w:pPr>
      <w:r w:rsidRPr="00CF0333">
        <w:rPr>
          <w:color w:val="auto"/>
          <w:sz w:val="22"/>
          <w:szCs w:val="22"/>
        </w:rPr>
        <w:t>Appendix A – Form P-37 General Provisions and Standard Exhibits</w:t>
      </w:r>
    </w:p>
    <w:p w14:paraId="15343625" w14:textId="62D74C1A" w:rsidR="00885DBA" w:rsidRPr="00CF0333" w:rsidRDefault="00885DBA" w:rsidP="00885DBA">
      <w:pPr>
        <w:pStyle w:val="Level2"/>
        <w:ind w:left="990" w:hanging="630"/>
        <w:rPr>
          <w:color w:val="auto"/>
          <w:sz w:val="22"/>
          <w:szCs w:val="22"/>
        </w:rPr>
      </w:pPr>
      <w:r w:rsidRPr="00CF0333">
        <w:rPr>
          <w:color w:val="auto"/>
          <w:sz w:val="22"/>
          <w:szCs w:val="22"/>
        </w:rPr>
        <w:t>Appendix B – Culturally and Linguistically Appropriate Services (CLAS) Requirements</w:t>
      </w:r>
    </w:p>
    <w:p w14:paraId="22AEAA15" w14:textId="3AF8C16F" w:rsidR="006C2D1F" w:rsidRPr="00CF0333" w:rsidRDefault="006C2D1F" w:rsidP="00A03777">
      <w:pPr>
        <w:pStyle w:val="Level2"/>
        <w:ind w:left="990" w:hanging="630"/>
        <w:rPr>
          <w:color w:val="auto"/>
          <w:sz w:val="22"/>
          <w:szCs w:val="22"/>
        </w:rPr>
      </w:pPr>
      <w:r w:rsidRPr="00CF0333">
        <w:rPr>
          <w:color w:val="auto"/>
          <w:sz w:val="22"/>
          <w:szCs w:val="22"/>
        </w:rPr>
        <w:t xml:space="preserve">Appendix </w:t>
      </w:r>
      <w:r w:rsidR="00885DBA" w:rsidRPr="00CF0333">
        <w:rPr>
          <w:color w:val="auto"/>
          <w:sz w:val="22"/>
          <w:szCs w:val="22"/>
        </w:rPr>
        <w:t>C</w:t>
      </w:r>
      <w:r w:rsidR="005A1B5F" w:rsidRPr="00CF0333">
        <w:rPr>
          <w:color w:val="auto"/>
          <w:sz w:val="22"/>
          <w:szCs w:val="22"/>
        </w:rPr>
        <w:t xml:space="preserve"> </w:t>
      </w:r>
      <w:r w:rsidRPr="00CF0333">
        <w:rPr>
          <w:color w:val="auto"/>
          <w:sz w:val="22"/>
          <w:szCs w:val="22"/>
        </w:rPr>
        <w:t>–</w:t>
      </w:r>
      <w:r w:rsidR="00904E75" w:rsidRPr="00CF0333">
        <w:rPr>
          <w:color w:val="auto"/>
          <w:sz w:val="22"/>
          <w:szCs w:val="22"/>
        </w:rPr>
        <w:t xml:space="preserve"> </w:t>
      </w:r>
      <w:r w:rsidR="00673806" w:rsidRPr="00CF0333">
        <w:rPr>
          <w:color w:val="auto"/>
          <w:sz w:val="22"/>
          <w:szCs w:val="22"/>
        </w:rPr>
        <w:t>Transmittal Letter and Vendor Information</w:t>
      </w:r>
    </w:p>
    <w:p w14:paraId="21BFB016" w14:textId="4BC645D1" w:rsidR="006C2D1F" w:rsidRPr="00CF0333" w:rsidRDefault="006C2D1F" w:rsidP="00A03777">
      <w:pPr>
        <w:pStyle w:val="Level2"/>
        <w:ind w:left="990" w:hanging="630"/>
        <w:rPr>
          <w:color w:val="auto"/>
          <w:sz w:val="22"/>
          <w:szCs w:val="22"/>
        </w:rPr>
      </w:pPr>
      <w:r w:rsidRPr="00CF0333">
        <w:rPr>
          <w:color w:val="auto"/>
          <w:sz w:val="22"/>
          <w:szCs w:val="22"/>
        </w:rPr>
        <w:t xml:space="preserve">Appendix </w:t>
      </w:r>
      <w:r w:rsidR="00885DBA" w:rsidRPr="00CF0333">
        <w:rPr>
          <w:color w:val="auto"/>
          <w:sz w:val="22"/>
          <w:szCs w:val="22"/>
        </w:rPr>
        <w:t>D</w:t>
      </w:r>
      <w:r w:rsidR="005A1B5F" w:rsidRPr="00CF0333">
        <w:rPr>
          <w:color w:val="auto"/>
          <w:sz w:val="22"/>
          <w:szCs w:val="22"/>
        </w:rPr>
        <w:t xml:space="preserve"> </w:t>
      </w:r>
      <w:r w:rsidR="00904E75" w:rsidRPr="00CF0333">
        <w:rPr>
          <w:color w:val="auto"/>
          <w:sz w:val="22"/>
          <w:szCs w:val="22"/>
        </w:rPr>
        <w:t>–</w:t>
      </w:r>
      <w:r w:rsidRPr="00CF0333">
        <w:rPr>
          <w:color w:val="auto"/>
          <w:sz w:val="22"/>
          <w:szCs w:val="22"/>
        </w:rPr>
        <w:t xml:space="preserve"> </w:t>
      </w:r>
      <w:r w:rsidRPr="00CF0333">
        <w:rPr>
          <w:rFonts w:cs="Arial"/>
          <w:color w:val="auto"/>
          <w:sz w:val="22"/>
          <w:szCs w:val="22"/>
        </w:rPr>
        <w:t>Technical Response to Questions</w:t>
      </w:r>
    </w:p>
    <w:p w14:paraId="4F3F9259" w14:textId="37F91A0E" w:rsidR="00CE1C0B" w:rsidRDefault="00CE1C0B" w:rsidP="00CE1C0B">
      <w:pPr>
        <w:pStyle w:val="Level2"/>
        <w:ind w:left="990" w:hanging="630"/>
        <w:rPr>
          <w:color w:val="auto"/>
          <w:sz w:val="22"/>
          <w:szCs w:val="22"/>
        </w:rPr>
      </w:pPr>
      <w:r w:rsidRPr="00CF0333">
        <w:rPr>
          <w:color w:val="auto"/>
          <w:sz w:val="22"/>
          <w:szCs w:val="22"/>
        </w:rPr>
        <w:t xml:space="preserve">Appendix </w:t>
      </w:r>
      <w:r w:rsidR="00885DBA" w:rsidRPr="00CF0333">
        <w:rPr>
          <w:color w:val="auto"/>
          <w:sz w:val="22"/>
          <w:szCs w:val="22"/>
        </w:rPr>
        <w:t>E</w:t>
      </w:r>
      <w:r w:rsidRPr="00CF0333">
        <w:rPr>
          <w:color w:val="auto"/>
          <w:sz w:val="22"/>
          <w:szCs w:val="22"/>
        </w:rPr>
        <w:t xml:space="preserve"> –</w:t>
      </w:r>
      <w:r w:rsidR="00885DBA" w:rsidRPr="00CF0333">
        <w:rPr>
          <w:color w:val="auto"/>
          <w:sz w:val="22"/>
          <w:szCs w:val="22"/>
        </w:rPr>
        <w:t xml:space="preserve">Program Staff List </w:t>
      </w:r>
    </w:p>
    <w:p w14:paraId="3871586B" w14:textId="2B1320B5" w:rsidR="00B2773F" w:rsidRDefault="00B2773F" w:rsidP="00CE1C0B">
      <w:pPr>
        <w:pStyle w:val="Level2"/>
        <w:ind w:left="990" w:hanging="630"/>
        <w:rPr>
          <w:color w:val="auto"/>
          <w:sz w:val="22"/>
          <w:szCs w:val="22"/>
        </w:rPr>
      </w:pPr>
      <w:r>
        <w:rPr>
          <w:color w:val="auto"/>
          <w:sz w:val="22"/>
          <w:szCs w:val="22"/>
        </w:rPr>
        <w:t>Appendix F – Budget Sheet</w:t>
      </w:r>
    </w:p>
    <w:p w14:paraId="17DA775A" w14:textId="1F954DCB" w:rsidR="00B2773F" w:rsidRDefault="00B2773F" w:rsidP="00CE1C0B">
      <w:pPr>
        <w:pStyle w:val="Level2"/>
        <w:ind w:left="990" w:hanging="630"/>
        <w:rPr>
          <w:color w:val="auto"/>
          <w:sz w:val="22"/>
          <w:szCs w:val="22"/>
        </w:rPr>
      </w:pPr>
      <w:r>
        <w:rPr>
          <w:color w:val="auto"/>
          <w:sz w:val="22"/>
          <w:szCs w:val="22"/>
        </w:rPr>
        <w:t>Appendix G – DHHS DoIT Requirements Workbook</w:t>
      </w:r>
    </w:p>
    <w:p w14:paraId="3DD62C14" w14:textId="6C267F60" w:rsidR="00B84E4B" w:rsidRDefault="00B84E4B" w:rsidP="00CE1C0B">
      <w:pPr>
        <w:pStyle w:val="Level2"/>
        <w:ind w:left="990" w:hanging="630"/>
        <w:rPr>
          <w:color w:val="auto"/>
          <w:sz w:val="22"/>
          <w:szCs w:val="22"/>
        </w:rPr>
      </w:pPr>
      <w:r>
        <w:rPr>
          <w:color w:val="auto"/>
          <w:sz w:val="22"/>
          <w:szCs w:val="22"/>
        </w:rPr>
        <w:t xml:space="preserve">Appendix H – DHHS DoIT Vendor Risk Assessment Report (VRAR) </w:t>
      </w:r>
    </w:p>
    <w:p w14:paraId="1BF16A5B" w14:textId="6F96A78C" w:rsidR="00AD3F78" w:rsidRPr="00CF0333" w:rsidRDefault="00AD3F78" w:rsidP="00CE1C0B">
      <w:pPr>
        <w:pStyle w:val="Level2"/>
        <w:ind w:left="990" w:hanging="630"/>
        <w:rPr>
          <w:color w:val="auto"/>
          <w:sz w:val="22"/>
          <w:szCs w:val="22"/>
        </w:rPr>
      </w:pPr>
      <w:r>
        <w:rPr>
          <w:color w:val="auto"/>
          <w:sz w:val="22"/>
          <w:szCs w:val="22"/>
        </w:rPr>
        <w:t>Appendix I – NARR Standard 3.0</w:t>
      </w:r>
    </w:p>
    <w:sectPr w:rsidR="00AD3F78" w:rsidRPr="00CF0333" w:rsidSect="009469BD">
      <w:headerReference w:type="default" r:id="rId18"/>
      <w:footerReference w:type="default" r:id="rId19"/>
      <w:pgSz w:w="12240" w:h="15840"/>
      <w:pgMar w:top="1785"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7BBE9D3" w16cex:dateUtc="2024-02-05T1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DCF3A9" w16cid:durableId="37BBE9D3"/>
  <w16cid:commentId w16cid:paraId="000732BB" w16cid:durableId="06DC5E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F29CF" w14:textId="77777777" w:rsidR="00272DB7" w:rsidRDefault="00272DB7" w:rsidP="00313403">
      <w:r>
        <w:separator/>
      </w:r>
    </w:p>
  </w:endnote>
  <w:endnote w:type="continuationSeparator" w:id="0">
    <w:p w14:paraId="53EFB437" w14:textId="77777777" w:rsidR="00272DB7" w:rsidRDefault="00272DB7" w:rsidP="0031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255D7" w14:textId="4396F56E" w:rsidR="00654B96" w:rsidRPr="006E57D7" w:rsidRDefault="00654B96" w:rsidP="00313403">
    <w:pPr>
      <w:pStyle w:val="Footer"/>
      <w:rPr>
        <w:b/>
        <w:noProof/>
        <w:color w:val="000080"/>
        <w:sz w:val="20"/>
      </w:rPr>
    </w:pPr>
    <w:r w:rsidRPr="006E57D7">
      <w:rPr>
        <w:b/>
        <w:noProof/>
        <w:color w:val="000080"/>
        <w:sz w:val="20"/>
      </w:rPr>
      <w:t>RFP-2025-DBH-01-</w:t>
    </w:r>
    <w:r>
      <w:rPr>
        <w:b/>
        <w:noProof/>
        <w:color w:val="000080"/>
        <w:sz w:val="20"/>
      </w:rPr>
      <w:t>CERTI</w:t>
    </w:r>
  </w:p>
  <w:p w14:paraId="72A3D87E" w14:textId="4CDAB96F" w:rsidR="00654B96" w:rsidRPr="00215035" w:rsidRDefault="00654B96" w:rsidP="00313403">
    <w:pPr>
      <w:pStyle w:val="Footer"/>
      <w:rPr>
        <w:sz w:val="20"/>
      </w:rPr>
    </w:pPr>
    <w:r w:rsidRPr="006E57D7">
      <w:rPr>
        <w:sz w:val="20"/>
      </w:rPr>
      <w:t xml:space="preserve">Page </w:t>
    </w:r>
    <w:r w:rsidRPr="006E57D7">
      <w:rPr>
        <w:sz w:val="20"/>
      </w:rPr>
      <w:fldChar w:fldCharType="begin"/>
    </w:r>
    <w:r w:rsidRPr="006E57D7">
      <w:rPr>
        <w:sz w:val="20"/>
      </w:rPr>
      <w:instrText xml:space="preserve"> PAGE  \* Arabic  \* MERGEFORMAT </w:instrText>
    </w:r>
    <w:r w:rsidRPr="006E57D7">
      <w:rPr>
        <w:sz w:val="20"/>
      </w:rPr>
      <w:fldChar w:fldCharType="separate"/>
    </w:r>
    <w:r w:rsidR="000713FE">
      <w:rPr>
        <w:noProof/>
        <w:sz w:val="20"/>
      </w:rPr>
      <w:t>18</w:t>
    </w:r>
    <w:r w:rsidRPr="006E57D7">
      <w:rPr>
        <w:sz w:val="20"/>
      </w:rPr>
      <w:fldChar w:fldCharType="end"/>
    </w:r>
    <w:r w:rsidRPr="006E57D7">
      <w:rPr>
        <w:sz w:val="20"/>
      </w:rPr>
      <w:t xml:space="preserve"> of </w:t>
    </w:r>
    <w:r w:rsidRPr="006E57D7">
      <w:rPr>
        <w:sz w:val="20"/>
      </w:rPr>
      <w:fldChar w:fldCharType="begin"/>
    </w:r>
    <w:r w:rsidRPr="006E57D7">
      <w:rPr>
        <w:sz w:val="20"/>
      </w:rPr>
      <w:instrText xml:space="preserve"> NUMPAGES  \* Arabic  \* MERGEFORMAT </w:instrText>
    </w:r>
    <w:r w:rsidRPr="006E57D7">
      <w:rPr>
        <w:sz w:val="20"/>
      </w:rPr>
      <w:fldChar w:fldCharType="separate"/>
    </w:r>
    <w:r w:rsidR="000713FE">
      <w:rPr>
        <w:noProof/>
        <w:sz w:val="20"/>
      </w:rPr>
      <w:t>33</w:t>
    </w:r>
    <w:r w:rsidRPr="006E57D7">
      <w:rPr>
        <w:sz w:val="20"/>
      </w:rPr>
      <w:fldChar w:fldCharType="end"/>
    </w:r>
    <w:r>
      <w:rPr>
        <w:sz w:val="20"/>
      </w:rPr>
      <w:tab/>
    </w:r>
    <w:r>
      <w:rPr>
        <w:sz w:val="20"/>
      </w:rPr>
      <w:tab/>
      <w:t>v.2.0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6815C" w14:textId="77777777" w:rsidR="00272DB7" w:rsidRDefault="00272DB7" w:rsidP="00313403">
      <w:r>
        <w:separator/>
      </w:r>
    </w:p>
  </w:footnote>
  <w:footnote w:type="continuationSeparator" w:id="0">
    <w:p w14:paraId="0CAA74BC" w14:textId="77777777" w:rsidR="00272DB7" w:rsidRDefault="00272DB7" w:rsidP="00313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EBA50" w14:textId="0F46BE53" w:rsidR="00654B96" w:rsidRPr="00313523" w:rsidRDefault="00654B96" w:rsidP="00313403">
    <w:pPr>
      <w:pStyle w:val="Header"/>
      <w:tabs>
        <w:tab w:val="right" w:pos="12960"/>
      </w:tabs>
      <w:rPr>
        <w:noProof/>
        <w:color w:val="17365D" w:themeColor="text2" w:themeShade="BF"/>
        <w:sz w:val="24"/>
        <w:szCs w:val="24"/>
      </w:rPr>
    </w:pPr>
    <w:r w:rsidRPr="00313523">
      <w:rPr>
        <w:noProof/>
        <w:color w:val="17365D" w:themeColor="text2" w:themeShade="BF"/>
        <w:sz w:val="24"/>
        <w:szCs w:val="24"/>
      </w:rPr>
      <w:t>New Hampshire Department of Health and Human Services</w:t>
    </w:r>
  </w:p>
  <w:p w14:paraId="17FE474D" w14:textId="35B8D9FE" w:rsidR="00654B96" w:rsidRPr="00AD5AD1" w:rsidRDefault="00654B96" w:rsidP="00AD5AD1">
    <w:pPr>
      <w:spacing w:after="360"/>
      <w:ind w:hanging="180"/>
      <w:rPr>
        <w:rFonts w:eastAsia="MS Mincho" w:cs="Arial"/>
        <w:color w:val="17365D" w:themeColor="text2" w:themeShade="BF"/>
        <w:sz w:val="22"/>
        <w:szCs w:val="22"/>
        <w:lang w:eastAsia="ja-JP"/>
      </w:rPr>
    </w:pPr>
    <w:r>
      <w:rPr>
        <w:rFonts w:eastAsia="MS Mincho" w:cs="Arial"/>
        <w:color w:val="17365D" w:themeColor="text2" w:themeShade="BF"/>
        <w:sz w:val="22"/>
        <w:szCs w:val="24"/>
        <w:lang w:eastAsia="ja-JP"/>
      </w:rPr>
      <w:t xml:space="preserve">   </w:t>
    </w:r>
    <w:r w:rsidRPr="00CF0333">
      <w:rPr>
        <w:rFonts w:eastAsia="MS Mincho" w:cs="Arial"/>
        <w:color w:val="17365D" w:themeColor="text2" w:themeShade="BF"/>
        <w:sz w:val="22"/>
        <w:szCs w:val="22"/>
        <w:lang w:eastAsia="ja-JP"/>
      </w:rPr>
      <w:t>Cert</w:t>
    </w:r>
    <w:r>
      <w:rPr>
        <w:rFonts w:eastAsia="MS Mincho" w:cs="Arial"/>
        <w:color w:val="17365D" w:themeColor="text2" w:themeShade="BF"/>
        <w:sz w:val="22"/>
        <w:szCs w:val="22"/>
        <w:lang w:eastAsia="ja-JP"/>
      </w:rPr>
      <w:t xml:space="preserve">ifying Body for Recovery Residences </w:t>
    </w:r>
    <w:r w:rsidRPr="00CF0333">
      <w:rPr>
        <w:rFonts w:eastAsia="MS Mincho" w:cs="Arial"/>
        <w:color w:val="17365D" w:themeColor="text2" w:themeShade="BF"/>
        <w:sz w:val="22"/>
        <w:szCs w:val="22"/>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6873"/>
    <w:multiLevelType w:val="hybridMultilevel"/>
    <w:tmpl w:val="C2F4857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15285727"/>
    <w:multiLevelType w:val="multilevel"/>
    <w:tmpl w:val="1B446B0E"/>
    <w:lvl w:ilvl="0">
      <w:start w:val="1"/>
      <w:numFmt w:val="decimal"/>
      <w:lvlText w:val="%1."/>
      <w:lvlJc w:val="left"/>
      <w:pPr>
        <w:ind w:left="360" w:hanging="360"/>
      </w:pPr>
      <w:rPr>
        <w:rFonts w:hint="default"/>
      </w:rPr>
    </w:lvl>
    <w:lvl w:ilvl="1">
      <w:start w:val="1"/>
      <w:numFmt w:val="decimal"/>
      <w:pStyle w:val="431header"/>
      <w:lvlText w:val="%1.%2."/>
      <w:lvlJc w:val="left"/>
      <w:pPr>
        <w:ind w:left="792" w:hanging="432"/>
      </w:pPr>
      <w:rPr>
        <w:rFonts w:hint="default"/>
      </w:rPr>
    </w:lvl>
    <w:lvl w:ilvl="2">
      <w:start w:val="1"/>
      <w:numFmt w:val="decimal"/>
      <w:pStyle w:val="431header"/>
      <w:lvlText w:val="4.3.%3."/>
      <w:lvlJc w:val="left"/>
      <w:pPr>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850D50"/>
    <w:multiLevelType w:val="multilevel"/>
    <w:tmpl w:val="A1A82BB2"/>
    <w:lvl w:ilvl="0">
      <w:start w:val="1"/>
      <w:numFmt w:val="decimal"/>
      <w:pStyle w:val="Level1"/>
      <w:lvlText w:val="%1."/>
      <w:lvlJc w:val="left"/>
      <w:pPr>
        <w:ind w:left="360" w:hanging="360"/>
      </w:pPr>
      <w:rPr>
        <w:rFonts w:ascii="Arial" w:hAnsi="Arial" w:cs="Arial" w:hint="default"/>
        <w:sz w:val="22"/>
      </w:rPr>
    </w:lvl>
    <w:lvl w:ilvl="1">
      <w:start w:val="1"/>
      <w:numFmt w:val="decimal"/>
      <w:pStyle w:val="Level2"/>
      <w:lvlText w:val="%1.%2."/>
      <w:lvlJc w:val="left"/>
      <w:pPr>
        <w:ind w:left="972" w:hanging="432"/>
      </w:pPr>
      <w:rPr>
        <w:rFonts w:cs="Times New Roman" w:hint="default"/>
        <w:b/>
        <w:bCs w:val="0"/>
        <w:i w:val="0"/>
        <w:iCs w:val="0"/>
        <w:caps w:val="0"/>
        <w:smallCaps w:val="0"/>
        <w:strike w:val="0"/>
        <w:dstrike w:val="0"/>
        <w:noProof w:val="0"/>
        <w:vanish w:val="0"/>
        <w:color w:val="17365D" w:themeColor="text2" w:themeShade="BF"/>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2"/>
        <w:szCs w:val="22"/>
      </w:rPr>
    </w:lvl>
    <w:lvl w:ilvl="3">
      <w:start w:val="1"/>
      <w:numFmt w:val="decimal"/>
      <w:pStyle w:val="Level4"/>
      <w:lvlText w:val="%1.%2.%3.%4."/>
      <w:lvlJc w:val="left"/>
      <w:pPr>
        <w:ind w:left="1728" w:hanging="648"/>
      </w:pPr>
      <w:rPr>
        <w:rFonts w:hint="default"/>
        <w:b w:val="0"/>
      </w:rPr>
    </w:lvl>
    <w:lvl w:ilvl="4">
      <w:start w:val="1"/>
      <w:numFmt w:val="decimal"/>
      <w:lvlText w:val="%1.%2.%3.%4.%5."/>
      <w:lvlJc w:val="left"/>
      <w:pPr>
        <w:ind w:left="394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1811CB5"/>
    <w:multiLevelType w:val="multilevel"/>
    <w:tmpl w:val="FB28F686"/>
    <w:lvl w:ilvl="0">
      <w:start w:val="1"/>
      <w:numFmt w:val="decimal"/>
      <w:lvlText w:val="%1."/>
      <w:lvlJc w:val="left"/>
      <w:pPr>
        <w:ind w:left="630" w:hanging="360"/>
      </w:pPr>
      <w:rPr>
        <w:rFonts w:hint="default"/>
        <w:color w:val="000080"/>
        <w:spacing w:val="-1"/>
        <w:w w:val="100"/>
        <w:lang w:val="en-US" w:eastAsia="en-US" w:bidi="ar-SA"/>
      </w:rPr>
    </w:lvl>
    <w:lvl w:ilvl="1">
      <w:start w:val="1"/>
      <w:numFmt w:val="decimal"/>
      <w:lvlText w:val="%1.%2."/>
      <w:lvlJc w:val="left"/>
      <w:pPr>
        <w:ind w:left="1199" w:hanging="541"/>
      </w:pPr>
      <w:rPr>
        <w:rFonts w:hint="default"/>
        <w:b/>
        <w:i w:val="0"/>
        <w:color w:val="000080"/>
        <w:spacing w:val="-1"/>
        <w:w w:val="100"/>
        <w:lang w:val="en-US" w:eastAsia="en-US" w:bidi="ar-SA"/>
      </w:rPr>
    </w:lvl>
    <w:lvl w:ilvl="2">
      <w:start w:val="1"/>
      <w:numFmt w:val="decimal"/>
      <w:pStyle w:val="RFPLevel3"/>
      <w:lvlText w:val="%1.%2.%3."/>
      <w:lvlJc w:val="left"/>
      <w:pPr>
        <w:ind w:left="1261" w:hanging="54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999" w:hanging="541"/>
      </w:pPr>
      <w:rPr>
        <w:rFonts w:hint="default"/>
        <w:b w:val="0"/>
        <w:spacing w:val="-3"/>
        <w:w w:val="100"/>
        <w:sz w:val="22"/>
        <w:lang w:val="en-US" w:eastAsia="en-US" w:bidi="ar-SA"/>
      </w:rPr>
    </w:lvl>
    <w:lvl w:ilvl="4">
      <w:start w:val="1"/>
      <w:numFmt w:val="decimal"/>
      <w:pStyle w:val="RFPLevel5"/>
      <w:lvlText w:val="%1.%2.%3.%4.%5."/>
      <w:lvlJc w:val="left"/>
      <w:pPr>
        <w:ind w:left="4051" w:hanging="54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3991" w:hanging="541"/>
      </w:pPr>
      <w:rPr>
        <w:rFonts w:ascii="Arial" w:eastAsia="Arial" w:hAnsi="Arial" w:cs="Arial" w:hint="default"/>
        <w:b w:val="0"/>
        <w:bCs w:val="0"/>
        <w:i w:val="0"/>
        <w:iCs w:val="0"/>
        <w:spacing w:val="-3"/>
        <w:w w:val="100"/>
        <w:sz w:val="22"/>
        <w:szCs w:val="22"/>
        <w:lang w:val="en-US" w:eastAsia="en-US" w:bidi="ar-SA"/>
      </w:rPr>
    </w:lvl>
    <w:lvl w:ilvl="6">
      <w:numFmt w:val="bullet"/>
      <w:lvlText w:val="•"/>
      <w:lvlJc w:val="left"/>
      <w:pPr>
        <w:ind w:left="2740" w:hanging="541"/>
      </w:pPr>
      <w:rPr>
        <w:rFonts w:hint="default"/>
        <w:lang w:val="en-US" w:eastAsia="en-US" w:bidi="ar-SA"/>
      </w:rPr>
    </w:lvl>
    <w:lvl w:ilvl="7">
      <w:numFmt w:val="bullet"/>
      <w:lvlText w:val="•"/>
      <w:lvlJc w:val="left"/>
      <w:pPr>
        <w:ind w:left="3000" w:hanging="541"/>
      </w:pPr>
      <w:rPr>
        <w:rFonts w:hint="default"/>
        <w:lang w:val="en-US" w:eastAsia="en-US" w:bidi="ar-SA"/>
      </w:rPr>
    </w:lvl>
    <w:lvl w:ilvl="8">
      <w:numFmt w:val="bullet"/>
      <w:lvlText w:val="•"/>
      <w:lvlJc w:val="left"/>
      <w:pPr>
        <w:ind w:left="3260" w:hanging="541"/>
      </w:pPr>
      <w:rPr>
        <w:rFonts w:hint="default"/>
        <w:lang w:val="en-US" w:eastAsia="en-US" w:bidi="ar-SA"/>
      </w:rPr>
    </w:lvl>
  </w:abstractNum>
  <w:abstractNum w:abstractNumId="4" w15:restartNumberingAfterBreak="0">
    <w:nsid w:val="47305069"/>
    <w:multiLevelType w:val="multilevel"/>
    <w:tmpl w:val="E06065C4"/>
    <w:styleLink w:val="AppendixB"/>
    <w:lvl w:ilvl="0">
      <w:start w:val="1"/>
      <w:numFmt w:val="none"/>
      <w:pStyle w:val="AppendixB-RequirementsandDeliverables"/>
      <w:lvlText w:val="APPENDIX B:"/>
      <w:lvlJc w:val="left"/>
      <w:pPr>
        <w:ind w:left="360" w:hanging="360"/>
      </w:pPr>
      <w:rPr>
        <w:b/>
        <w:i w:val="0"/>
      </w:rPr>
    </w:lvl>
    <w:lvl w:ilvl="1">
      <w:start w:val="1"/>
      <w:numFmt w:val="decimal"/>
      <w:lvlText w:val="B-%2."/>
      <w:lvlJc w:val="left"/>
      <w:pPr>
        <w:ind w:left="720" w:hanging="360"/>
      </w:pPr>
      <w:rPr>
        <w:b/>
        <w:i w:val="0"/>
      </w:rPr>
    </w:lvl>
    <w:lvl w:ilvl="2">
      <w:start w:val="1"/>
      <w:numFmt w:val="decimal"/>
      <w:lvlText w:val="B-1.%3."/>
      <w:lvlJc w:val="left"/>
      <w:pPr>
        <w:ind w:left="1080" w:hanging="360"/>
      </w:pPr>
      <w:rPr>
        <w:b/>
        <w:i w:val="0"/>
      </w:rPr>
    </w:lvl>
    <w:lvl w:ilvl="3">
      <w:start w:val="1"/>
      <w:numFmt w:val="decimal"/>
      <w:lvlText w:val="B-1.1.%4."/>
      <w:lvlJc w:val="left"/>
      <w:pPr>
        <w:ind w:left="1440" w:hanging="360"/>
      </w:pPr>
      <w:rPr>
        <w:b/>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E420DC6"/>
    <w:multiLevelType w:val="hybridMultilevel"/>
    <w:tmpl w:val="D9D09538"/>
    <w:lvl w:ilvl="0" w:tplc="6CF8D346">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4F52324F"/>
    <w:multiLevelType w:val="hybridMultilevel"/>
    <w:tmpl w:val="62667D28"/>
    <w:lvl w:ilvl="0" w:tplc="04090011">
      <w:start w:val="1"/>
      <w:numFmt w:val="decimal"/>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5652AF79"/>
    <w:multiLevelType w:val="hybridMultilevel"/>
    <w:tmpl w:val="D7405D96"/>
    <w:lvl w:ilvl="0" w:tplc="B2609D24">
      <w:numFmt w:val="none"/>
      <w:lvlText w:val=""/>
      <w:lvlJc w:val="left"/>
      <w:pPr>
        <w:tabs>
          <w:tab w:val="num" w:pos="360"/>
        </w:tabs>
        <w:ind w:left="0" w:firstLine="0"/>
      </w:pPr>
    </w:lvl>
    <w:lvl w:ilvl="1" w:tplc="F4C4BCB8">
      <w:start w:val="1"/>
      <w:numFmt w:val="lowerLetter"/>
      <w:lvlText w:val="%2."/>
      <w:lvlJc w:val="left"/>
      <w:pPr>
        <w:ind w:left="1440" w:hanging="360"/>
      </w:pPr>
    </w:lvl>
    <w:lvl w:ilvl="2" w:tplc="4FA018F8">
      <w:start w:val="1"/>
      <w:numFmt w:val="lowerRoman"/>
      <w:lvlText w:val="%3."/>
      <w:lvlJc w:val="right"/>
      <w:pPr>
        <w:ind w:left="2160" w:hanging="180"/>
      </w:pPr>
    </w:lvl>
    <w:lvl w:ilvl="3" w:tplc="614E6DF4">
      <w:start w:val="1"/>
      <w:numFmt w:val="decimal"/>
      <w:lvlText w:val="%4."/>
      <w:lvlJc w:val="left"/>
      <w:pPr>
        <w:ind w:left="2880" w:hanging="360"/>
      </w:pPr>
    </w:lvl>
    <w:lvl w:ilvl="4" w:tplc="C52E2B5C">
      <w:start w:val="1"/>
      <w:numFmt w:val="lowerLetter"/>
      <w:lvlText w:val="%5."/>
      <w:lvlJc w:val="left"/>
      <w:pPr>
        <w:ind w:left="3600" w:hanging="360"/>
      </w:pPr>
    </w:lvl>
    <w:lvl w:ilvl="5" w:tplc="BEC62E0E">
      <w:start w:val="1"/>
      <w:numFmt w:val="lowerRoman"/>
      <w:lvlText w:val="%6."/>
      <w:lvlJc w:val="right"/>
      <w:pPr>
        <w:ind w:left="4320" w:hanging="180"/>
      </w:pPr>
    </w:lvl>
    <w:lvl w:ilvl="6" w:tplc="489E2844">
      <w:start w:val="1"/>
      <w:numFmt w:val="decimal"/>
      <w:lvlText w:val="%7."/>
      <w:lvlJc w:val="left"/>
      <w:pPr>
        <w:ind w:left="5040" w:hanging="360"/>
      </w:pPr>
    </w:lvl>
    <w:lvl w:ilvl="7" w:tplc="0D806524">
      <w:start w:val="1"/>
      <w:numFmt w:val="lowerLetter"/>
      <w:lvlText w:val="%8."/>
      <w:lvlJc w:val="left"/>
      <w:pPr>
        <w:ind w:left="5760" w:hanging="360"/>
      </w:pPr>
    </w:lvl>
    <w:lvl w:ilvl="8" w:tplc="8AEC0D16">
      <w:start w:val="1"/>
      <w:numFmt w:val="lowerRoman"/>
      <w:lvlText w:val="%9."/>
      <w:lvlJc w:val="right"/>
      <w:pPr>
        <w:ind w:left="6480" w:hanging="180"/>
      </w:pPr>
    </w:lvl>
  </w:abstractNum>
  <w:abstractNum w:abstractNumId="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6FF0603"/>
    <w:multiLevelType w:val="hybridMultilevel"/>
    <w:tmpl w:val="7C4A8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C2C85"/>
    <w:multiLevelType w:val="hybridMultilevel"/>
    <w:tmpl w:val="5608D9DC"/>
    <w:lvl w:ilvl="0" w:tplc="F10A8D0A">
      <w:start w:val="1"/>
      <w:numFmt w:val="decimal"/>
      <w:pStyle w:val="Questions"/>
      <w:lvlText w:val="Q%1"/>
      <w:lvlJc w:val="left"/>
      <w:pPr>
        <w:ind w:left="2340" w:hanging="360"/>
      </w:pPr>
      <w:rPr>
        <w:rFonts w:hint="default"/>
        <w:b/>
        <w:color w:val="17365D" w:themeColor="text2"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DD7498"/>
    <w:multiLevelType w:val="hybridMultilevel"/>
    <w:tmpl w:val="F8D82016"/>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2"/>
  </w:num>
  <w:num w:numId="2">
    <w:abstractNumId w:val="2"/>
  </w:num>
  <w:num w:numId="3">
    <w:abstractNumId w:val="10"/>
  </w:num>
  <w:num w:numId="4">
    <w:abstractNumId w:val="11"/>
  </w:num>
  <w:num w:numId="5">
    <w:abstractNumId w:val="4"/>
  </w:num>
  <w:num w:numId="6">
    <w:abstractNumId w:val="8"/>
  </w:num>
  <w:num w:numId="7">
    <w:abstractNumId w:val="1"/>
  </w:num>
  <w:num w:numId="8">
    <w:abstractNumId w:val="3"/>
  </w:num>
  <w:num w:numId="9">
    <w:abstractNumId w:val="0"/>
  </w:num>
  <w:num w:numId="10">
    <w:abstractNumId w:val="5"/>
  </w:num>
  <w:num w:numId="11">
    <w:abstractNumId w:val="9"/>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10"/>
  </w:num>
  <w:num w:numId="16">
    <w:abstractNumId w:val="10"/>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10"/>
  </w:num>
  <w:num w:numId="26">
    <w:abstractNumId w:val="2"/>
  </w:num>
  <w:num w:numId="27">
    <w:abstractNumId w:val="10"/>
    <w:lvlOverride w:ilvl="0">
      <w:startOverride w:val="1"/>
    </w:lvlOverride>
  </w:num>
  <w:num w:numId="28">
    <w:abstractNumId w:val="10"/>
  </w:num>
  <w:num w:numId="29">
    <w:abstractNumId w:val="10"/>
    <w:lvlOverride w:ilvl="0">
      <w:startOverride w:val="1"/>
    </w:lvlOverride>
  </w:num>
  <w:num w:numId="30">
    <w:abstractNumId w:val="10"/>
  </w:num>
  <w:num w:numId="31">
    <w:abstractNumId w:val="10"/>
  </w:num>
  <w:num w:numId="32">
    <w:abstractNumId w:val="10"/>
    <w:lvlOverride w:ilvl="0">
      <w:startOverride w:val="1"/>
    </w:lvlOverride>
  </w:num>
  <w:num w:numId="33">
    <w:abstractNumId w:val="10"/>
  </w:num>
  <w:num w:numId="34">
    <w:abstractNumId w:val="10"/>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10"/>
  </w:num>
  <w:num w:numId="38">
    <w:abstractNumId w:val="10"/>
  </w:num>
  <w:num w:numId="39">
    <w:abstractNumId w:val="6"/>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DC"/>
    <w:rsid w:val="0000309D"/>
    <w:rsid w:val="00004E3E"/>
    <w:rsid w:val="00005CCB"/>
    <w:rsid w:val="00007CDF"/>
    <w:rsid w:val="00011CC5"/>
    <w:rsid w:val="00012177"/>
    <w:rsid w:val="000142E4"/>
    <w:rsid w:val="000145EF"/>
    <w:rsid w:val="000152D3"/>
    <w:rsid w:val="000268C8"/>
    <w:rsid w:val="00026E37"/>
    <w:rsid w:val="00026E75"/>
    <w:rsid w:val="00027991"/>
    <w:rsid w:val="00030AF7"/>
    <w:rsid w:val="00032708"/>
    <w:rsid w:val="0003356A"/>
    <w:rsid w:val="000344FD"/>
    <w:rsid w:val="00034A4D"/>
    <w:rsid w:val="00036ED9"/>
    <w:rsid w:val="00040874"/>
    <w:rsid w:val="00040AB8"/>
    <w:rsid w:val="00043CCF"/>
    <w:rsid w:val="00047D17"/>
    <w:rsid w:val="00047F61"/>
    <w:rsid w:val="000502F5"/>
    <w:rsid w:val="0005039F"/>
    <w:rsid w:val="000526FE"/>
    <w:rsid w:val="00052E62"/>
    <w:rsid w:val="00054884"/>
    <w:rsid w:val="000560DD"/>
    <w:rsid w:val="0005777E"/>
    <w:rsid w:val="00061261"/>
    <w:rsid w:val="00061C37"/>
    <w:rsid w:val="000713FE"/>
    <w:rsid w:val="00072D98"/>
    <w:rsid w:val="00084BB3"/>
    <w:rsid w:val="00084FFC"/>
    <w:rsid w:val="0009017D"/>
    <w:rsid w:val="0009037C"/>
    <w:rsid w:val="0009325E"/>
    <w:rsid w:val="000959B0"/>
    <w:rsid w:val="00096696"/>
    <w:rsid w:val="00097F4E"/>
    <w:rsid w:val="000A033E"/>
    <w:rsid w:val="000A0740"/>
    <w:rsid w:val="000A3E40"/>
    <w:rsid w:val="000A46FA"/>
    <w:rsid w:val="000A526B"/>
    <w:rsid w:val="000A560D"/>
    <w:rsid w:val="000A5BF6"/>
    <w:rsid w:val="000A7634"/>
    <w:rsid w:val="000B13A8"/>
    <w:rsid w:val="000B1FB0"/>
    <w:rsid w:val="000B2145"/>
    <w:rsid w:val="000B43AB"/>
    <w:rsid w:val="000B5CAD"/>
    <w:rsid w:val="000B5D04"/>
    <w:rsid w:val="000B67F0"/>
    <w:rsid w:val="000B7201"/>
    <w:rsid w:val="000C363D"/>
    <w:rsid w:val="000C38DC"/>
    <w:rsid w:val="000C3AC7"/>
    <w:rsid w:val="000C7329"/>
    <w:rsid w:val="000D192C"/>
    <w:rsid w:val="000D1A3F"/>
    <w:rsid w:val="000D2856"/>
    <w:rsid w:val="000D4663"/>
    <w:rsid w:val="000D71AB"/>
    <w:rsid w:val="000E05B0"/>
    <w:rsid w:val="000E0E6D"/>
    <w:rsid w:val="000E11BF"/>
    <w:rsid w:val="000E187E"/>
    <w:rsid w:val="000E3C62"/>
    <w:rsid w:val="000E5C00"/>
    <w:rsid w:val="000E6EFD"/>
    <w:rsid w:val="000F0577"/>
    <w:rsid w:val="000F0E35"/>
    <w:rsid w:val="000F323B"/>
    <w:rsid w:val="001010EE"/>
    <w:rsid w:val="0010141C"/>
    <w:rsid w:val="0010519E"/>
    <w:rsid w:val="0010626E"/>
    <w:rsid w:val="00106941"/>
    <w:rsid w:val="00112CB8"/>
    <w:rsid w:val="001139F2"/>
    <w:rsid w:val="00113AF8"/>
    <w:rsid w:val="00113FB8"/>
    <w:rsid w:val="001147BB"/>
    <w:rsid w:val="00114E21"/>
    <w:rsid w:val="001158CD"/>
    <w:rsid w:val="00120D55"/>
    <w:rsid w:val="00123928"/>
    <w:rsid w:val="00126E58"/>
    <w:rsid w:val="00127DE3"/>
    <w:rsid w:val="00132153"/>
    <w:rsid w:val="00133003"/>
    <w:rsid w:val="0013461B"/>
    <w:rsid w:val="0013772F"/>
    <w:rsid w:val="0014229A"/>
    <w:rsid w:val="001427D7"/>
    <w:rsid w:val="00142CD4"/>
    <w:rsid w:val="00143A27"/>
    <w:rsid w:val="00145782"/>
    <w:rsid w:val="001474B9"/>
    <w:rsid w:val="00147548"/>
    <w:rsid w:val="001515C4"/>
    <w:rsid w:val="0015349A"/>
    <w:rsid w:val="00154481"/>
    <w:rsid w:val="00157181"/>
    <w:rsid w:val="00157B0F"/>
    <w:rsid w:val="0016157C"/>
    <w:rsid w:val="001672C9"/>
    <w:rsid w:val="001704D9"/>
    <w:rsid w:val="001711D6"/>
    <w:rsid w:val="00171C0A"/>
    <w:rsid w:val="00172C08"/>
    <w:rsid w:val="00173FBD"/>
    <w:rsid w:val="00174A17"/>
    <w:rsid w:val="0017696E"/>
    <w:rsid w:val="0018033C"/>
    <w:rsid w:val="00181B40"/>
    <w:rsid w:val="00183038"/>
    <w:rsid w:val="0018310B"/>
    <w:rsid w:val="0018609D"/>
    <w:rsid w:val="00190F58"/>
    <w:rsid w:val="001959FB"/>
    <w:rsid w:val="001A0A3A"/>
    <w:rsid w:val="001A1689"/>
    <w:rsid w:val="001A172C"/>
    <w:rsid w:val="001A2339"/>
    <w:rsid w:val="001A31F4"/>
    <w:rsid w:val="001A520E"/>
    <w:rsid w:val="001A5951"/>
    <w:rsid w:val="001A6C22"/>
    <w:rsid w:val="001A71CB"/>
    <w:rsid w:val="001B0734"/>
    <w:rsid w:val="001B1472"/>
    <w:rsid w:val="001B34E9"/>
    <w:rsid w:val="001B43D4"/>
    <w:rsid w:val="001B4666"/>
    <w:rsid w:val="001B4FF3"/>
    <w:rsid w:val="001C03BC"/>
    <w:rsid w:val="001C18B4"/>
    <w:rsid w:val="001C4C66"/>
    <w:rsid w:val="001C50F9"/>
    <w:rsid w:val="001C6B0C"/>
    <w:rsid w:val="001D0560"/>
    <w:rsid w:val="001D1D80"/>
    <w:rsid w:val="001D1E7F"/>
    <w:rsid w:val="001D3310"/>
    <w:rsid w:val="001D7458"/>
    <w:rsid w:val="001D7882"/>
    <w:rsid w:val="001E01D7"/>
    <w:rsid w:val="001E16A4"/>
    <w:rsid w:val="001E172E"/>
    <w:rsid w:val="001E46D0"/>
    <w:rsid w:val="001E6B67"/>
    <w:rsid w:val="001F0A79"/>
    <w:rsid w:val="001F32A8"/>
    <w:rsid w:val="001F3A68"/>
    <w:rsid w:val="001F3E07"/>
    <w:rsid w:val="002002D7"/>
    <w:rsid w:val="00201714"/>
    <w:rsid w:val="00201A0C"/>
    <w:rsid w:val="0020352A"/>
    <w:rsid w:val="00203F2A"/>
    <w:rsid w:val="00207744"/>
    <w:rsid w:val="00213111"/>
    <w:rsid w:val="00213D8F"/>
    <w:rsid w:val="00215035"/>
    <w:rsid w:val="00215AE7"/>
    <w:rsid w:val="00215FEF"/>
    <w:rsid w:val="00217061"/>
    <w:rsid w:val="00220257"/>
    <w:rsid w:val="00222893"/>
    <w:rsid w:val="00223F01"/>
    <w:rsid w:val="00226DD3"/>
    <w:rsid w:val="002272AB"/>
    <w:rsid w:val="0023211F"/>
    <w:rsid w:val="00233C1F"/>
    <w:rsid w:val="002363CA"/>
    <w:rsid w:val="0023660F"/>
    <w:rsid w:val="002375AC"/>
    <w:rsid w:val="0024070A"/>
    <w:rsid w:val="00241410"/>
    <w:rsid w:val="00242E79"/>
    <w:rsid w:val="00243203"/>
    <w:rsid w:val="002447A9"/>
    <w:rsid w:val="00246C3B"/>
    <w:rsid w:val="0024784E"/>
    <w:rsid w:val="002478F6"/>
    <w:rsid w:val="002505D6"/>
    <w:rsid w:val="002507C5"/>
    <w:rsid w:val="002509FA"/>
    <w:rsid w:val="00250FBF"/>
    <w:rsid w:val="0025188E"/>
    <w:rsid w:val="00253A10"/>
    <w:rsid w:val="00253D7A"/>
    <w:rsid w:val="00255FAD"/>
    <w:rsid w:val="002572F9"/>
    <w:rsid w:val="00260CD2"/>
    <w:rsid w:val="00261C17"/>
    <w:rsid w:val="00262C62"/>
    <w:rsid w:val="0026320D"/>
    <w:rsid w:val="00264B86"/>
    <w:rsid w:val="00264D46"/>
    <w:rsid w:val="00266BB8"/>
    <w:rsid w:val="00272882"/>
    <w:rsid w:val="00272C14"/>
    <w:rsid w:val="00272DB7"/>
    <w:rsid w:val="002742DD"/>
    <w:rsid w:val="002751D4"/>
    <w:rsid w:val="00276857"/>
    <w:rsid w:val="002809B8"/>
    <w:rsid w:val="002833BE"/>
    <w:rsid w:val="00284972"/>
    <w:rsid w:val="00290D08"/>
    <w:rsid w:val="00291023"/>
    <w:rsid w:val="00291124"/>
    <w:rsid w:val="00292BBD"/>
    <w:rsid w:val="00295161"/>
    <w:rsid w:val="0029561F"/>
    <w:rsid w:val="002959CD"/>
    <w:rsid w:val="002A1F0E"/>
    <w:rsid w:val="002A4E4E"/>
    <w:rsid w:val="002A58BA"/>
    <w:rsid w:val="002B05EF"/>
    <w:rsid w:val="002B0C49"/>
    <w:rsid w:val="002B4C44"/>
    <w:rsid w:val="002B66AE"/>
    <w:rsid w:val="002C0238"/>
    <w:rsid w:val="002C10D8"/>
    <w:rsid w:val="002C248F"/>
    <w:rsid w:val="002C2CF4"/>
    <w:rsid w:val="002C6746"/>
    <w:rsid w:val="002C70D5"/>
    <w:rsid w:val="002C7684"/>
    <w:rsid w:val="002C7B7B"/>
    <w:rsid w:val="002D3833"/>
    <w:rsid w:val="002D48BA"/>
    <w:rsid w:val="002D4B3B"/>
    <w:rsid w:val="002D57DD"/>
    <w:rsid w:val="002D78C6"/>
    <w:rsid w:val="002E034B"/>
    <w:rsid w:val="002E270D"/>
    <w:rsid w:val="002E5C75"/>
    <w:rsid w:val="002E621A"/>
    <w:rsid w:val="002F1025"/>
    <w:rsid w:val="002F6CCE"/>
    <w:rsid w:val="002F713E"/>
    <w:rsid w:val="00302621"/>
    <w:rsid w:val="00302626"/>
    <w:rsid w:val="00303181"/>
    <w:rsid w:val="0030372A"/>
    <w:rsid w:val="00305DC9"/>
    <w:rsid w:val="0031036A"/>
    <w:rsid w:val="003107A5"/>
    <w:rsid w:val="00313403"/>
    <w:rsid w:val="00313523"/>
    <w:rsid w:val="0031625D"/>
    <w:rsid w:val="00317975"/>
    <w:rsid w:val="00321B3E"/>
    <w:rsid w:val="00321F89"/>
    <w:rsid w:val="00325BA6"/>
    <w:rsid w:val="00327004"/>
    <w:rsid w:val="003305BF"/>
    <w:rsid w:val="00331E51"/>
    <w:rsid w:val="00333DD1"/>
    <w:rsid w:val="00334D80"/>
    <w:rsid w:val="00335030"/>
    <w:rsid w:val="003351EF"/>
    <w:rsid w:val="00337F78"/>
    <w:rsid w:val="00340CF0"/>
    <w:rsid w:val="00341CCF"/>
    <w:rsid w:val="003437D8"/>
    <w:rsid w:val="0034442C"/>
    <w:rsid w:val="00346F38"/>
    <w:rsid w:val="003503CE"/>
    <w:rsid w:val="00354359"/>
    <w:rsid w:val="003560CB"/>
    <w:rsid w:val="00357D33"/>
    <w:rsid w:val="00361DCE"/>
    <w:rsid w:val="0036395E"/>
    <w:rsid w:val="0036410B"/>
    <w:rsid w:val="00371400"/>
    <w:rsid w:val="00372748"/>
    <w:rsid w:val="00372841"/>
    <w:rsid w:val="0037378A"/>
    <w:rsid w:val="00373D9E"/>
    <w:rsid w:val="00375383"/>
    <w:rsid w:val="0037656D"/>
    <w:rsid w:val="0039206C"/>
    <w:rsid w:val="00392375"/>
    <w:rsid w:val="00392EA6"/>
    <w:rsid w:val="00393BF7"/>
    <w:rsid w:val="00396818"/>
    <w:rsid w:val="00397000"/>
    <w:rsid w:val="003A368F"/>
    <w:rsid w:val="003A4EE0"/>
    <w:rsid w:val="003A518E"/>
    <w:rsid w:val="003A5340"/>
    <w:rsid w:val="003A68EE"/>
    <w:rsid w:val="003B1832"/>
    <w:rsid w:val="003B23D2"/>
    <w:rsid w:val="003B2465"/>
    <w:rsid w:val="003B7041"/>
    <w:rsid w:val="003C0E61"/>
    <w:rsid w:val="003C12FC"/>
    <w:rsid w:val="003C4CE0"/>
    <w:rsid w:val="003C5283"/>
    <w:rsid w:val="003C62C0"/>
    <w:rsid w:val="003D318E"/>
    <w:rsid w:val="003D3AFC"/>
    <w:rsid w:val="003D40CF"/>
    <w:rsid w:val="003D4135"/>
    <w:rsid w:val="003D435A"/>
    <w:rsid w:val="003D4B2E"/>
    <w:rsid w:val="003D4DB9"/>
    <w:rsid w:val="003D514F"/>
    <w:rsid w:val="003D5598"/>
    <w:rsid w:val="003D5D1B"/>
    <w:rsid w:val="003D66CD"/>
    <w:rsid w:val="003D7DAC"/>
    <w:rsid w:val="003E00A1"/>
    <w:rsid w:val="003E20CF"/>
    <w:rsid w:val="003E223E"/>
    <w:rsid w:val="003E3110"/>
    <w:rsid w:val="003E5263"/>
    <w:rsid w:val="003E67A3"/>
    <w:rsid w:val="003F4AE0"/>
    <w:rsid w:val="003F5109"/>
    <w:rsid w:val="003F5B0E"/>
    <w:rsid w:val="003F5BF7"/>
    <w:rsid w:val="00401134"/>
    <w:rsid w:val="00401231"/>
    <w:rsid w:val="004067CA"/>
    <w:rsid w:val="00407B30"/>
    <w:rsid w:val="004135C9"/>
    <w:rsid w:val="0041740B"/>
    <w:rsid w:val="00421C83"/>
    <w:rsid w:val="00422EC3"/>
    <w:rsid w:val="004239BB"/>
    <w:rsid w:val="00423A83"/>
    <w:rsid w:val="00425074"/>
    <w:rsid w:val="0042750C"/>
    <w:rsid w:val="0043025C"/>
    <w:rsid w:val="00430301"/>
    <w:rsid w:val="004308DD"/>
    <w:rsid w:val="00430DA8"/>
    <w:rsid w:val="00431C38"/>
    <w:rsid w:val="00434C00"/>
    <w:rsid w:val="004362FC"/>
    <w:rsid w:val="00440A11"/>
    <w:rsid w:val="00441CC0"/>
    <w:rsid w:val="00444942"/>
    <w:rsid w:val="00445A4B"/>
    <w:rsid w:val="00445C0D"/>
    <w:rsid w:val="00446928"/>
    <w:rsid w:val="0045018B"/>
    <w:rsid w:val="00453064"/>
    <w:rsid w:val="00454F8C"/>
    <w:rsid w:val="00456939"/>
    <w:rsid w:val="00461409"/>
    <w:rsid w:val="004638AF"/>
    <w:rsid w:val="004642BA"/>
    <w:rsid w:val="004667DE"/>
    <w:rsid w:val="00467365"/>
    <w:rsid w:val="0048076D"/>
    <w:rsid w:val="00482198"/>
    <w:rsid w:val="004837CA"/>
    <w:rsid w:val="00484851"/>
    <w:rsid w:val="00486A21"/>
    <w:rsid w:val="00487694"/>
    <w:rsid w:val="004922C7"/>
    <w:rsid w:val="004943DB"/>
    <w:rsid w:val="004945E1"/>
    <w:rsid w:val="004A697F"/>
    <w:rsid w:val="004A7A85"/>
    <w:rsid w:val="004B3B82"/>
    <w:rsid w:val="004B4A7A"/>
    <w:rsid w:val="004B7B09"/>
    <w:rsid w:val="004C04C7"/>
    <w:rsid w:val="004C1CEE"/>
    <w:rsid w:val="004C2261"/>
    <w:rsid w:val="004C3AB6"/>
    <w:rsid w:val="004C50A0"/>
    <w:rsid w:val="004D138D"/>
    <w:rsid w:val="004D1DD1"/>
    <w:rsid w:val="004D25F1"/>
    <w:rsid w:val="004D43C6"/>
    <w:rsid w:val="004D4949"/>
    <w:rsid w:val="004D49D5"/>
    <w:rsid w:val="004D4F1B"/>
    <w:rsid w:val="004D5ED9"/>
    <w:rsid w:val="004E0B04"/>
    <w:rsid w:val="004E0B29"/>
    <w:rsid w:val="004E42E7"/>
    <w:rsid w:val="004E4AC3"/>
    <w:rsid w:val="004E5E6A"/>
    <w:rsid w:val="004F0E88"/>
    <w:rsid w:val="004F1852"/>
    <w:rsid w:val="004F355D"/>
    <w:rsid w:val="004F3CD4"/>
    <w:rsid w:val="004F51B9"/>
    <w:rsid w:val="004F554D"/>
    <w:rsid w:val="004F58F9"/>
    <w:rsid w:val="004F6023"/>
    <w:rsid w:val="00500045"/>
    <w:rsid w:val="005029BB"/>
    <w:rsid w:val="00503C22"/>
    <w:rsid w:val="00504F27"/>
    <w:rsid w:val="005075FA"/>
    <w:rsid w:val="00507EB3"/>
    <w:rsid w:val="0051168C"/>
    <w:rsid w:val="00512904"/>
    <w:rsid w:val="00514518"/>
    <w:rsid w:val="005147CF"/>
    <w:rsid w:val="00520850"/>
    <w:rsid w:val="00520F60"/>
    <w:rsid w:val="005230BD"/>
    <w:rsid w:val="00524337"/>
    <w:rsid w:val="00524F00"/>
    <w:rsid w:val="00525716"/>
    <w:rsid w:val="00525925"/>
    <w:rsid w:val="00525A78"/>
    <w:rsid w:val="00527C61"/>
    <w:rsid w:val="00531889"/>
    <w:rsid w:val="005323D7"/>
    <w:rsid w:val="005325BD"/>
    <w:rsid w:val="005331D4"/>
    <w:rsid w:val="00535629"/>
    <w:rsid w:val="00540002"/>
    <w:rsid w:val="00542FD5"/>
    <w:rsid w:val="005441F9"/>
    <w:rsid w:val="00545D8E"/>
    <w:rsid w:val="00546363"/>
    <w:rsid w:val="00551822"/>
    <w:rsid w:val="00553FEC"/>
    <w:rsid w:val="00557D5A"/>
    <w:rsid w:val="005620D4"/>
    <w:rsid w:val="00563A26"/>
    <w:rsid w:val="0056490C"/>
    <w:rsid w:val="005653D3"/>
    <w:rsid w:val="00565455"/>
    <w:rsid w:val="00566541"/>
    <w:rsid w:val="00571FA7"/>
    <w:rsid w:val="00572B4D"/>
    <w:rsid w:val="00573B1F"/>
    <w:rsid w:val="00573F35"/>
    <w:rsid w:val="005740C7"/>
    <w:rsid w:val="005768CA"/>
    <w:rsid w:val="005777B3"/>
    <w:rsid w:val="00582275"/>
    <w:rsid w:val="00585A85"/>
    <w:rsid w:val="00590769"/>
    <w:rsid w:val="00590AC4"/>
    <w:rsid w:val="005951AE"/>
    <w:rsid w:val="00595C3A"/>
    <w:rsid w:val="00596AFA"/>
    <w:rsid w:val="00596BF9"/>
    <w:rsid w:val="00597CD9"/>
    <w:rsid w:val="005A1B5F"/>
    <w:rsid w:val="005A2E36"/>
    <w:rsid w:val="005A4072"/>
    <w:rsid w:val="005A58BF"/>
    <w:rsid w:val="005A5916"/>
    <w:rsid w:val="005A6ACA"/>
    <w:rsid w:val="005B0DD9"/>
    <w:rsid w:val="005B0E66"/>
    <w:rsid w:val="005B18F2"/>
    <w:rsid w:val="005B1CFE"/>
    <w:rsid w:val="005B24DE"/>
    <w:rsid w:val="005B3307"/>
    <w:rsid w:val="005B464F"/>
    <w:rsid w:val="005B5AC6"/>
    <w:rsid w:val="005B6008"/>
    <w:rsid w:val="005B620B"/>
    <w:rsid w:val="005B6D32"/>
    <w:rsid w:val="005C317F"/>
    <w:rsid w:val="005C53E8"/>
    <w:rsid w:val="005C7422"/>
    <w:rsid w:val="005D061F"/>
    <w:rsid w:val="005D08F0"/>
    <w:rsid w:val="005D18E8"/>
    <w:rsid w:val="005D4CE8"/>
    <w:rsid w:val="005D5D81"/>
    <w:rsid w:val="005D603A"/>
    <w:rsid w:val="005D617E"/>
    <w:rsid w:val="005D7E2C"/>
    <w:rsid w:val="005E2E4B"/>
    <w:rsid w:val="005E6F6C"/>
    <w:rsid w:val="005E7F4C"/>
    <w:rsid w:val="005F0454"/>
    <w:rsid w:val="005F0CAF"/>
    <w:rsid w:val="005F158C"/>
    <w:rsid w:val="005F2BB5"/>
    <w:rsid w:val="005F469C"/>
    <w:rsid w:val="005F5EE4"/>
    <w:rsid w:val="006004FC"/>
    <w:rsid w:val="00601F76"/>
    <w:rsid w:val="0060356F"/>
    <w:rsid w:val="00607B29"/>
    <w:rsid w:val="00610018"/>
    <w:rsid w:val="0061094E"/>
    <w:rsid w:val="00610967"/>
    <w:rsid w:val="006115BF"/>
    <w:rsid w:val="00612863"/>
    <w:rsid w:val="006156A2"/>
    <w:rsid w:val="00615D46"/>
    <w:rsid w:val="00617AC8"/>
    <w:rsid w:val="00620337"/>
    <w:rsid w:val="00621323"/>
    <w:rsid w:val="006235FE"/>
    <w:rsid w:val="0062453C"/>
    <w:rsid w:val="00624DAE"/>
    <w:rsid w:val="006306D9"/>
    <w:rsid w:val="00630925"/>
    <w:rsid w:val="006345AF"/>
    <w:rsid w:val="00636525"/>
    <w:rsid w:val="006365C9"/>
    <w:rsid w:val="0064168F"/>
    <w:rsid w:val="00642629"/>
    <w:rsid w:val="00645590"/>
    <w:rsid w:val="006457E5"/>
    <w:rsid w:val="00647EC3"/>
    <w:rsid w:val="00654B96"/>
    <w:rsid w:val="0066052F"/>
    <w:rsid w:val="0066055F"/>
    <w:rsid w:val="00661AE4"/>
    <w:rsid w:val="0066348B"/>
    <w:rsid w:val="006655F7"/>
    <w:rsid w:val="00666532"/>
    <w:rsid w:val="00671793"/>
    <w:rsid w:val="00673806"/>
    <w:rsid w:val="00674E17"/>
    <w:rsid w:val="00676D83"/>
    <w:rsid w:val="00680912"/>
    <w:rsid w:val="00680B27"/>
    <w:rsid w:val="0068270D"/>
    <w:rsid w:val="00684F34"/>
    <w:rsid w:val="0068636D"/>
    <w:rsid w:val="006868E3"/>
    <w:rsid w:val="006934FA"/>
    <w:rsid w:val="00693730"/>
    <w:rsid w:val="006A16D4"/>
    <w:rsid w:val="006A1B9B"/>
    <w:rsid w:val="006A1CB6"/>
    <w:rsid w:val="006A2F30"/>
    <w:rsid w:val="006A4B6D"/>
    <w:rsid w:val="006A5AE1"/>
    <w:rsid w:val="006A7D78"/>
    <w:rsid w:val="006B12B2"/>
    <w:rsid w:val="006B3F55"/>
    <w:rsid w:val="006B6487"/>
    <w:rsid w:val="006B707B"/>
    <w:rsid w:val="006C1EBC"/>
    <w:rsid w:val="006C28CD"/>
    <w:rsid w:val="006C2D1F"/>
    <w:rsid w:val="006C2FC3"/>
    <w:rsid w:val="006C570F"/>
    <w:rsid w:val="006C5A62"/>
    <w:rsid w:val="006C6D77"/>
    <w:rsid w:val="006D042E"/>
    <w:rsid w:val="006D0E56"/>
    <w:rsid w:val="006D2A36"/>
    <w:rsid w:val="006D45BA"/>
    <w:rsid w:val="006D7133"/>
    <w:rsid w:val="006D7414"/>
    <w:rsid w:val="006D7686"/>
    <w:rsid w:val="006E3894"/>
    <w:rsid w:val="006E57D7"/>
    <w:rsid w:val="006F0069"/>
    <w:rsid w:val="006F3282"/>
    <w:rsid w:val="006F35CE"/>
    <w:rsid w:val="007003F7"/>
    <w:rsid w:val="00700D45"/>
    <w:rsid w:val="00701AFD"/>
    <w:rsid w:val="00701DE6"/>
    <w:rsid w:val="007030ED"/>
    <w:rsid w:val="00705A12"/>
    <w:rsid w:val="00706811"/>
    <w:rsid w:val="0070736D"/>
    <w:rsid w:val="0071098E"/>
    <w:rsid w:val="00711BAD"/>
    <w:rsid w:val="00713DD7"/>
    <w:rsid w:val="00713FC5"/>
    <w:rsid w:val="00714124"/>
    <w:rsid w:val="00715D34"/>
    <w:rsid w:val="00716BD2"/>
    <w:rsid w:val="00716DFC"/>
    <w:rsid w:val="00716E50"/>
    <w:rsid w:val="007206CC"/>
    <w:rsid w:val="00720F63"/>
    <w:rsid w:val="007218D7"/>
    <w:rsid w:val="00721D2B"/>
    <w:rsid w:val="007238AB"/>
    <w:rsid w:val="00724BE5"/>
    <w:rsid w:val="007259C7"/>
    <w:rsid w:val="00725C9F"/>
    <w:rsid w:val="00726BCA"/>
    <w:rsid w:val="007303A3"/>
    <w:rsid w:val="007348B2"/>
    <w:rsid w:val="007364F8"/>
    <w:rsid w:val="00736DBF"/>
    <w:rsid w:val="00737B77"/>
    <w:rsid w:val="00741924"/>
    <w:rsid w:val="0074243A"/>
    <w:rsid w:val="0074361C"/>
    <w:rsid w:val="00743659"/>
    <w:rsid w:val="0075206D"/>
    <w:rsid w:val="00754C2E"/>
    <w:rsid w:val="00754E5F"/>
    <w:rsid w:val="00755C01"/>
    <w:rsid w:val="00757A2E"/>
    <w:rsid w:val="00760EA4"/>
    <w:rsid w:val="00763144"/>
    <w:rsid w:val="007639C4"/>
    <w:rsid w:val="00764B05"/>
    <w:rsid w:val="00765F08"/>
    <w:rsid w:val="0077031A"/>
    <w:rsid w:val="00771344"/>
    <w:rsid w:val="00771737"/>
    <w:rsid w:val="00773D11"/>
    <w:rsid w:val="00775E6F"/>
    <w:rsid w:val="007765AE"/>
    <w:rsid w:val="007779BF"/>
    <w:rsid w:val="00780BBD"/>
    <w:rsid w:val="007819FD"/>
    <w:rsid w:val="00783CB6"/>
    <w:rsid w:val="00783D6B"/>
    <w:rsid w:val="00784B31"/>
    <w:rsid w:val="0079079F"/>
    <w:rsid w:val="007914EF"/>
    <w:rsid w:val="007957A8"/>
    <w:rsid w:val="00795D41"/>
    <w:rsid w:val="0079617B"/>
    <w:rsid w:val="007A257B"/>
    <w:rsid w:val="007A45EB"/>
    <w:rsid w:val="007A50E8"/>
    <w:rsid w:val="007A72C4"/>
    <w:rsid w:val="007A75A8"/>
    <w:rsid w:val="007B277C"/>
    <w:rsid w:val="007B3084"/>
    <w:rsid w:val="007B3329"/>
    <w:rsid w:val="007B4499"/>
    <w:rsid w:val="007B5008"/>
    <w:rsid w:val="007B506F"/>
    <w:rsid w:val="007B5416"/>
    <w:rsid w:val="007B6E0C"/>
    <w:rsid w:val="007C10CD"/>
    <w:rsid w:val="007C1B23"/>
    <w:rsid w:val="007C47D6"/>
    <w:rsid w:val="007C5570"/>
    <w:rsid w:val="007C7801"/>
    <w:rsid w:val="007D399C"/>
    <w:rsid w:val="007D673F"/>
    <w:rsid w:val="007E0E59"/>
    <w:rsid w:val="007E1FE2"/>
    <w:rsid w:val="007E3EA0"/>
    <w:rsid w:val="007E626A"/>
    <w:rsid w:val="007E68E3"/>
    <w:rsid w:val="007E6D60"/>
    <w:rsid w:val="007F0044"/>
    <w:rsid w:val="007F0328"/>
    <w:rsid w:val="007F08DF"/>
    <w:rsid w:val="007F11A0"/>
    <w:rsid w:val="007F1D7C"/>
    <w:rsid w:val="007F1E80"/>
    <w:rsid w:val="007F30D5"/>
    <w:rsid w:val="007F3DCD"/>
    <w:rsid w:val="007F48F2"/>
    <w:rsid w:val="007F56C4"/>
    <w:rsid w:val="0080040F"/>
    <w:rsid w:val="008025BA"/>
    <w:rsid w:val="00805522"/>
    <w:rsid w:val="00806275"/>
    <w:rsid w:val="00807940"/>
    <w:rsid w:val="00810673"/>
    <w:rsid w:val="008110E4"/>
    <w:rsid w:val="008114A9"/>
    <w:rsid w:val="00811AE6"/>
    <w:rsid w:val="008128AF"/>
    <w:rsid w:val="00813ED6"/>
    <w:rsid w:val="00816538"/>
    <w:rsid w:val="008204A8"/>
    <w:rsid w:val="00820641"/>
    <w:rsid w:val="0082431B"/>
    <w:rsid w:val="00826241"/>
    <w:rsid w:val="00827FB7"/>
    <w:rsid w:val="008301AD"/>
    <w:rsid w:val="008301F5"/>
    <w:rsid w:val="00832AC9"/>
    <w:rsid w:val="00833E94"/>
    <w:rsid w:val="008356E8"/>
    <w:rsid w:val="00842F1E"/>
    <w:rsid w:val="00843A87"/>
    <w:rsid w:val="00843A94"/>
    <w:rsid w:val="00850834"/>
    <w:rsid w:val="0085288F"/>
    <w:rsid w:val="00853DE4"/>
    <w:rsid w:val="00855AC2"/>
    <w:rsid w:val="0085652E"/>
    <w:rsid w:val="0085779C"/>
    <w:rsid w:val="00857E9A"/>
    <w:rsid w:val="008601F3"/>
    <w:rsid w:val="00860834"/>
    <w:rsid w:val="0086254E"/>
    <w:rsid w:val="008627DA"/>
    <w:rsid w:val="0086314A"/>
    <w:rsid w:val="008633C5"/>
    <w:rsid w:val="00864D34"/>
    <w:rsid w:val="008659C1"/>
    <w:rsid w:val="008676E1"/>
    <w:rsid w:val="00867C15"/>
    <w:rsid w:val="00867F8F"/>
    <w:rsid w:val="00872C02"/>
    <w:rsid w:val="008736B5"/>
    <w:rsid w:val="00873ABD"/>
    <w:rsid w:val="00875732"/>
    <w:rsid w:val="00880EE3"/>
    <w:rsid w:val="0088116F"/>
    <w:rsid w:val="008819FC"/>
    <w:rsid w:val="0088221B"/>
    <w:rsid w:val="008825F5"/>
    <w:rsid w:val="008834EE"/>
    <w:rsid w:val="00884150"/>
    <w:rsid w:val="00885DBA"/>
    <w:rsid w:val="00886314"/>
    <w:rsid w:val="008872B8"/>
    <w:rsid w:val="0089230D"/>
    <w:rsid w:val="00893802"/>
    <w:rsid w:val="008938A3"/>
    <w:rsid w:val="0089552F"/>
    <w:rsid w:val="008A2D33"/>
    <w:rsid w:val="008A2FAE"/>
    <w:rsid w:val="008A4992"/>
    <w:rsid w:val="008A59C3"/>
    <w:rsid w:val="008A5BC0"/>
    <w:rsid w:val="008A7EB9"/>
    <w:rsid w:val="008B02F8"/>
    <w:rsid w:val="008B2BCE"/>
    <w:rsid w:val="008B3241"/>
    <w:rsid w:val="008B35CD"/>
    <w:rsid w:val="008B6826"/>
    <w:rsid w:val="008B741D"/>
    <w:rsid w:val="008C54CF"/>
    <w:rsid w:val="008C6820"/>
    <w:rsid w:val="008C6C46"/>
    <w:rsid w:val="008D0515"/>
    <w:rsid w:val="008D2077"/>
    <w:rsid w:val="008D3542"/>
    <w:rsid w:val="008D56C7"/>
    <w:rsid w:val="008D7197"/>
    <w:rsid w:val="008D71F4"/>
    <w:rsid w:val="008E1D37"/>
    <w:rsid w:val="008E4D0F"/>
    <w:rsid w:val="008E73B3"/>
    <w:rsid w:val="008F02AB"/>
    <w:rsid w:val="008F2384"/>
    <w:rsid w:val="008F3A00"/>
    <w:rsid w:val="008F3E39"/>
    <w:rsid w:val="008F5904"/>
    <w:rsid w:val="008F7ADF"/>
    <w:rsid w:val="008F7F3B"/>
    <w:rsid w:val="0090018B"/>
    <w:rsid w:val="0090262D"/>
    <w:rsid w:val="00904E56"/>
    <w:rsid w:val="00904E75"/>
    <w:rsid w:val="009053A6"/>
    <w:rsid w:val="00906673"/>
    <w:rsid w:val="00910BF6"/>
    <w:rsid w:val="00910E40"/>
    <w:rsid w:val="0091216B"/>
    <w:rsid w:val="00916816"/>
    <w:rsid w:val="00917CD1"/>
    <w:rsid w:val="00923E0A"/>
    <w:rsid w:val="00926D0E"/>
    <w:rsid w:val="0093054C"/>
    <w:rsid w:val="009339EA"/>
    <w:rsid w:val="009341D6"/>
    <w:rsid w:val="00934FF2"/>
    <w:rsid w:val="00943D30"/>
    <w:rsid w:val="00944E2B"/>
    <w:rsid w:val="00945CD0"/>
    <w:rsid w:val="009469BD"/>
    <w:rsid w:val="00946AD8"/>
    <w:rsid w:val="00946AE5"/>
    <w:rsid w:val="00950BBC"/>
    <w:rsid w:val="00951E4D"/>
    <w:rsid w:val="00952177"/>
    <w:rsid w:val="00952925"/>
    <w:rsid w:val="00954CF9"/>
    <w:rsid w:val="00955D17"/>
    <w:rsid w:val="00957176"/>
    <w:rsid w:val="00960B05"/>
    <w:rsid w:val="00960F4D"/>
    <w:rsid w:val="00967F13"/>
    <w:rsid w:val="00971A9C"/>
    <w:rsid w:val="00972565"/>
    <w:rsid w:val="00973244"/>
    <w:rsid w:val="009741A8"/>
    <w:rsid w:val="00975D5F"/>
    <w:rsid w:val="0097739B"/>
    <w:rsid w:val="00977EAF"/>
    <w:rsid w:val="009825CA"/>
    <w:rsid w:val="009833BF"/>
    <w:rsid w:val="00983D3C"/>
    <w:rsid w:val="0098426B"/>
    <w:rsid w:val="009872CD"/>
    <w:rsid w:val="009907C6"/>
    <w:rsid w:val="00991D5D"/>
    <w:rsid w:val="009925E0"/>
    <w:rsid w:val="00992A0C"/>
    <w:rsid w:val="00994B36"/>
    <w:rsid w:val="00995CB2"/>
    <w:rsid w:val="00995DEF"/>
    <w:rsid w:val="00995E75"/>
    <w:rsid w:val="0099670F"/>
    <w:rsid w:val="009A13DE"/>
    <w:rsid w:val="009A2897"/>
    <w:rsid w:val="009A3128"/>
    <w:rsid w:val="009A4231"/>
    <w:rsid w:val="009A49E0"/>
    <w:rsid w:val="009A77E5"/>
    <w:rsid w:val="009B5D5D"/>
    <w:rsid w:val="009B7EB1"/>
    <w:rsid w:val="009C1202"/>
    <w:rsid w:val="009C1A4A"/>
    <w:rsid w:val="009C1ED6"/>
    <w:rsid w:val="009C6536"/>
    <w:rsid w:val="009C7E80"/>
    <w:rsid w:val="009D010A"/>
    <w:rsid w:val="009D242E"/>
    <w:rsid w:val="009D4141"/>
    <w:rsid w:val="009D45A4"/>
    <w:rsid w:val="009E4652"/>
    <w:rsid w:val="009E4D75"/>
    <w:rsid w:val="009E506A"/>
    <w:rsid w:val="009F3A92"/>
    <w:rsid w:val="009F4D5A"/>
    <w:rsid w:val="009F60E1"/>
    <w:rsid w:val="00A02012"/>
    <w:rsid w:val="00A03777"/>
    <w:rsid w:val="00A03FC3"/>
    <w:rsid w:val="00A101B4"/>
    <w:rsid w:val="00A11D91"/>
    <w:rsid w:val="00A17B25"/>
    <w:rsid w:val="00A20135"/>
    <w:rsid w:val="00A223C5"/>
    <w:rsid w:val="00A24CD9"/>
    <w:rsid w:val="00A250BA"/>
    <w:rsid w:val="00A253DE"/>
    <w:rsid w:val="00A25B56"/>
    <w:rsid w:val="00A2781B"/>
    <w:rsid w:val="00A30158"/>
    <w:rsid w:val="00A3047A"/>
    <w:rsid w:val="00A311E2"/>
    <w:rsid w:val="00A31A42"/>
    <w:rsid w:val="00A32CDB"/>
    <w:rsid w:val="00A33076"/>
    <w:rsid w:val="00A35BE5"/>
    <w:rsid w:val="00A365EF"/>
    <w:rsid w:val="00A36628"/>
    <w:rsid w:val="00A370A9"/>
    <w:rsid w:val="00A375BC"/>
    <w:rsid w:val="00A37A2D"/>
    <w:rsid w:val="00A40D39"/>
    <w:rsid w:val="00A44715"/>
    <w:rsid w:val="00A44C0C"/>
    <w:rsid w:val="00A46132"/>
    <w:rsid w:val="00A467A0"/>
    <w:rsid w:val="00A46C18"/>
    <w:rsid w:val="00A47528"/>
    <w:rsid w:val="00A47CD0"/>
    <w:rsid w:val="00A51B4B"/>
    <w:rsid w:val="00A51C36"/>
    <w:rsid w:val="00A520B1"/>
    <w:rsid w:val="00A57A18"/>
    <w:rsid w:val="00A614B0"/>
    <w:rsid w:val="00A63DD9"/>
    <w:rsid w:val="00A6655A"/>
    <w:rsid w:val="00A700C0"/>
    <w:rsid w:val="00A72C0B"/>
    <w:rsid w:val="00A74AF1"/>
    <w:rsid w:val="00A75137"/>
    <w:rsid w:val="00A75B9A"/>
    <w:rsid w:val="00A803E1"/>
    <w:rsid w:val="00A80BAC"/>
    <w:rsid w:val="00A82634"/>
    <w:rsid w:val="00A8285E"/>
    <w:rsid w:val="00A8342B"/>
    <w:rsid w:val="00A84790"/>
    <w:rsid w:val="00A847B4"/>
    <w:rsid w:val="00A855BB"/>
    <w:rsid w:val="00A8653C"/>
    <w:rsid w:val="00A87EFF"/>
    <w:rsid w:val="00A9032C"/>
    <w:rsid w:val="00A909DB"/>
    <w:rsid w:val="00A90BC0"/>
    <w:rsid w:val="00A90CCD"/>
    <w:rsid w:val="00A92BDF"/>
    <w:rsid w:val="00A93E36"/>
    <w:rsid w:val="00A9594A"/>
    <w:rsid w:val="00A95B5A"/>
    <w:rsid w:val="00AA097B"/>
    <w:rsid w:val="00AA2E59"/>
    <w:rsid w:val="00AA6519"/>
    <w:rsid w:val="00AA72EA"/>
    <w:rsid w:val="00AB23A8"/>
    <w:rsid w:val="00AB3D20"/>
    <w:rsid w:val="00AB452D"/>
    <w:rsid w:val="00AB58D0"/>
    <w:rsid w:val="00AB703C"/>
    <w:rsid w:val="00AC0659"/>
    <w:rsid w:val="00AC0840"/>
    <w:rsid w:val="00AC4705"/>
    <w:rsid w:val="00AC4A83"/>
    <w:rsid w:val="00AC5C41"/>
    <w:rsid w:val="00AC696A"/>
    <w:rsid w:val="00AD0D66"/>
    <w:rsid w:val="00AD17E3"/>
    <w:rsid w:val="00AD1F8F"/>
    <w:rsid w:val="00AD3F78"/>
    <w:rsid w:val="00AD4D3D"/>
    <w:rsid w:val="00AD5AD1"/>
    <w:rsid w:val="00AD6933"/>
    <w:rsid w:val="00AE0D12"/>
    <w:rsid w:val="00AE3275"/>
    <w:rsid w:val="00AE4CF2"/>
    <w:rsid w:val="00AF0FB8"/>
    <w:rsid w:val="00AF1794"/>
    <w:rsid w:val="00AF243B"/>
    <w:rsid w:val="00AF39D1"/>
    <w:rsid w:val="00AF4288"/>
    <w:rsid w:val="00AF507E"/>
    <w:rsid w:val="00B024C4"/>
    <w:rsid w:val="00B04220"/>
    <w:rsid w:val="00B0631C"/>
    <w:rsid w:val="00B112A4"/>
    <w:rsid w:val="00B11A69"/>
    <w:rsid w:val="00B1302F"/>
    <w:rsid w:val="00B15351"/>
    <w:rsid w:val="00B15375"/>
    <w:rsid w:val="00B15619"/>
    <w:rsid w:val="00B16E73"/>
    <w:rsid w:val="00B17778"/>
    <w:rsid w:val="00B20055"/>
    <w:rsid w:val="00B2087D"/>
    <w:rsid w:val="00B20DB1"/>
    <w:rsid w:val="00B2245F"/>
    <w:rsid w:val="00B24FA3"/>
    <w:rsid w:val="00B262CF"/>
    <w:rsid w:val="00B2645A"/>
    <w:rsid w:val="00B26F58"/>
    <w:rsid w:val="00B2773F"/>
    <w:rsid w:val="00B32441"/>
    <w:rsid w:val="00B341F6"/>
    <w:rsid w:val="00B34A7E"/>
    <w:rsid w:val="00B36EE0"/>
    <w:rsid w:val="00B40340"/>
    <w:rsid w:val="00B41679"/>
    <w:rsid w:val="00B44616"/>
    <w:rsid w:val="00B455B0"/>
    <w:rsid w:val="00B45F51"/>
    <w:rsid w:val="00B46884"/>
    <w:rsid w:val="00B47DDC"/>
    <w:rsid w:val="00B508DC"/>
    <w:rsid w:val="00B5138A"/>
    <w:rsid w:val="00B53242"/>
    <w:rsid w:val="00B5444A"/>
    <w:rsid w:val="00B56760"/>
    <w:rsid w:val="00B60EAF"/>
    <w:rsid w:val="00B64F13"/>
    <w:rsid w:val="00B7012D"/>
    <w:rsid w:val="00B70629"/>
    <w:rsid w:val="00B71039"/>
    <w:rsid w:val="00B735DD"/>
    <w:rsid w:val="00B80FB0"/>
    <w:rsid w:val="00B838C7"/>
    <w:rsid w:val="00B84E4B"/>
    <w:rsid w:val="00B8564E"/>
    <w:rsid w:val="00B85D6A"/>
    <w:rsid w:val="00B90F20"/>
    <w:rsid w:val="00B931A7"/>
    <w:rsid w:val="00B95485"/>
    <w:rsid w:val="00B96BCA"/>
    <w:rsid w:val="00BA0255"/>
    <w:rsid w:val="00BA0653"/>
    <w:rsid w:val="00BA0A01"/>
    <w:rsid w:val="00BA248A"/>
    <w:rsid w:val="00BA2649"/>
    <w:rsid w:val="00BA2DEB"/>
    <w:rsid w:val="00BA62A9"/>
    <w:rsid w:val="00BA7DC4"/>
    <w:rsid w:val="00BB4D44"/>
    <w:rsid w:val="00BB52A3"/>
    <w:rsid w:val="00BB54DB"/>
    <w:rsid w:val="00BB65FF"/>
    <w:rsid w:val="00BC41BC"/>
    <w:rsid w:val="00BC4EDE"/>
    <w:rsid w:val="00BC7553"/>
    <w:rsid w:val="00BC7F79"/>
    <w:rsid w:val="00BD1988"/>
    <w:rsid w:val="00BD379A"/>
    <w:rsid w:val="00BD3ADD"/>
    <w:rsid w:val="00BD48AE"/>
    <w:rsid w:val="00BD6E9B"/>
    <w:rsid w:val="00BD7104"/>
    <w:rsid w:val="00BD7850"/>
    <w:rsid w:val="00BD790D"/>
    <w:rsid w:val="00BE120F"/>
    <w:rsid w:val="00BE1491"/>
    <w:rsid w:val="00BE2EAC"/>
    <w:rsid w:val="00BE330C"/>
    <w:rsid w:val="00BE58E8"/>
    <w:rsid w:val="00BE7329"/>
    <w:rsid w:val="00BF12BF"/>
    <w:rsid w:val="00BF151E"/>
    <w:rsid w:val="00BF3423"/>
    <w:rsid w:val="00BF6C21"/>
    <w:rsid w:val="00C01024"/>
    <w:rsid w:val="00C01AD0"/>
    <w:rsid w:val="00C02CE3"/>
    <w:rsid w:val="00C05748"/>
    <w:rsid w:val="00C06AFF"/>
    <w:rsid w:val="00C11838"/>
    <w:rsid w:val="00C11D66"/>
    <w:rsid w:val="00C156A6"/>
    <w:rsid w:val="00C20CBC"/>
    <w:rsid w:val="00C211AC"/>
    <w:rsid w:val="00C21D4B"/>
    <w:rsid w:val="00C2443E"/>
    <w:rsid w:val="00C30645"/>
    <w:rsid w:val="00C322A5"/>
    <w:rsid w:val="00C35BF5"/>
    <w:rsid w:val="00C37DEC"/>
    <w:rsid w:val="00C40194"/>
    <w:rsid w:val="00C4317D"/>
    <w:rsid w:val="00C45EA1"/>
    <w:rsid w:val="00C515EA"/>
    <w:rsid w:val="00C53E2A"/>
    <w:rsid w:val="00C5464A"/>
    <w:rsid w:val="00C5585F"/>
    <w:rsid w:val="00C611A2"/>
    <w:rsid w:val="00C65C22"/>
    <w:rsid w:val="00C66BDA"/>
    <w:rsid w:val="00C70F0C"/>
    <w:rsid w:val="00C8690F"/>
    <w:rsid w:val="00C93343"/>
    <w:rsid w:val="00C95A8D"/>
    <w:rsid w:val="00C95F9B"/>
    <w:rsid w:val="00CA45FA"/>
    <w:rsid w:val="00CA4BDA"/>
    <w:rsid w:val="00CA7CDF"/>
    <w:rsid w:val="00CA7DA0"/>
    <w:rsid w:val="00CB06E7"/>
    <w:rsid w:val="00CB27EF"/>
    <w:rsid w:val="00CB39CC"/>
    <w:rsid w:val="00CB3AEC"/>
    <w:rsid w:val="00CB6DD6"/>
    <w:rsid w:val="00CB6F4D"/>
    <w:rsid w:val="00CB77AB"/>
    <w:rsid w:val="00CB7A09"/>
    <w:rsid w:val="00CC041B"/>
    <w:rsid w:val="00CC3227"/>
    <w:rsid w:val="00CC5CAF"/>
    <w:rsid w:val="00CC76CC"/>
    <w:rsid w:val="00CD64EB"/>
    <w:rsid w:val="00CD79AA"/>
    <w:rsid w:val="00CE0A15"/>
    <w:rsid w:val="00CE0A34"/>
    <w:rsid w:val="00CE0D9A"/>
    <w:rsid w:val="00CE12AD"/>
    <w:rsid w:val="00CE1377"/>
    <w:rsid w:val="00CE1C0B"/>
    <w:rsid w:val="00CE211B"/>
    <w:rsid w:val="00CE6B5C"/>
    <w:rsid w:val="00CE7775"/>
    <w:rsid w:val="00CE7C6F"/>
    <w:rsid w:val="00CF0333"/>
    <w:rsid w:val="00CF113D"/>
    <w:rsid w:val="00CF11A7"/>
    <w:rsid w:val="00CF12C2"/>
    <w:rsid w:val="00CF2E9D"/>
    <w:rsid w:val="00CF5D8A"/>
    <w:rsid w:val="00CF60C3"/>
    <w:rsid w:val="00CF7397"/>
    <w:rsid w:val="00D01D77"/>
    <w:rsid w:val="00D03234"/>
    <w:rsid w:val="00D04307"/>
    <w:rsid w:val="00D047C4"/>
    <w:rsid w:val="00D04B74"/>
    <w:rsid w:val="00D04E28"/>
    <w:rsid w:val="00D05258"/>
    <w:rsid w:val="00D06E2E"/>
    <w:rsid w:val="00D11501"/>
    <w:rsid w:val="00D11CCA"/>
    <w:rsid w:val="00D21E20"/>
    <w:rsid w:val="00D21F02"/>
    <w:rsid w:val="00D22A8B"/>
    <w:rsid w:val="00D24372"/>
    <w:rsid w:val="00D245E0"/>
    <w:rsid w:val="00D24C9B"/>
    <w:rsid w:val="00D2507E"/>
    <w:rsid w:val="00D254A9"/>
    <w:rsid w:val="00D27862"/>
    <w:rsid w:val="00D34C7C"/>
    <w:rsid w:val="00D35316"/>
    <w:rsid w:val="00D4024B"/>
    <w:rsid w:val="00D41597"/>
    <w:rsid w:val="00D420B7"/>
    <w:rsid w:val="00D42208"/>
    <w:rsid w:val="00D4230A"/>
    <w:rsid w:val="00D43520"/>
    <w:rsid w:val="00D43661"/>
    <w:rsid w:val="00D43974"/>
    <w:rsid w:val="00D444E8"/>
    <w:rsid w:val="00D44D9D"/>
    <w:rsid w:val="00D47E1A"/>
    <w:rsid w:val="00D5034D"/>
    <w:rsid w:val="00D51DD1"/>
    <w:rsid w:val="00D52088"/>
    <w:rsid w:val="00D5357E"/>
    <w:rsid w:val="00D5406E"/>
    <w:rsid w:val="00D5481E"/>
    <w:rsid w:val="00D574CE"/>
    <w:rsid w:val="00D60E5F"/>
    <w:rsid w:val="00D62588"/>
    <w:rsid w:val="00D63A78"/>
    <w:rsid w:val="00D7166A"/>
    <w:rsid w:val="00D73443"/>
    <w:rsid w:val="00D73EE0"/>
    <w:rsid w:val="00D74180"/>
    <w:rsid w:val="00D74779"/>
    <w:rsid w:val="00D74BB6"/>
    <w:rsid w:val="00D75A6A"/>
    <w:rsid w:val="00D76AC0"/>
    <w:rsid w:val="00D770CC"/>
    <w:rsid w:val="00D77538"/>
    <w:rsid w:val="00D80E3E"/>
    <w:rsid w:val="00D825EC"/>
    <w:rsid w:val="00D82E0E"/>
    <w:rsid w:val="00D90330"/>
    <w:rsid w:val="00D9325C"/>
    <w:rsid w:val="00D93762"/>
    <w:rsid w:val="00D938B5"/>
    <w:rsid w:val="00D9412B"/>
    <w:rsid w:val="00D945F9"/>
    <w:rsid w:val="00D94CC7"/>
    <w:rsid w:val="00D94E82"/>
    <w:rsid w:val="00D96577"/>
    <w:rsid w:val="00DA0146"/>
    <w:rsid w:val="00DA16F6"/>
    <w:rsid w:val="00DA20B1"/>
    <w:rsid w:val="00DA2524"/>
    <w:rsid w:val="00DA7ECE"/>
    <w:rsid w:val="00DB1403"/>
    <w:rsid w:val="00DB151A"/>
    <w:rsid w:val="00DB1D80"/>
    <w:rsid w:val="00DB394E"/>
    <w:rsid w:val="00DB6547"/>
    <w:rsid w:val="00DC0203"/>
    <w:rsid w:val="00DD1111"/>
    <w:rsid w:val="00DD1710"/>
    <w:rsid w:val="00DD1BF4"/>
    <w:rsid w:val="00DD44EC"/>
    <w:rsid w:val="00DD5516"/>
    <w:rsid w:val="00DD586D"/>
    <w:rsid w:val="00DD771A"/>
    <w:rsid w:val="00DD7E72"/>
    <w:rsid w:val="00DE31D3"/>
    <w:rsid w:val="00DE5263"/>
    <w:rsid w:val="00DE5D38"/>
    <w:rsid w:val="00DE6E86"/>
    <w:rsid w:val="00DE6EA8"/>
    <w:rsid w:val="00DF1744"/>
    <w:rsid w:val="00DF497F"/>
    <w:rsid w:val="00DF4F11"/>
    <w:rsid w:val="00DF555B"/>
    <w:rsid w:val="00DF5ED5"/>
    <w:rsid w:val="00DF7FF6"/>
    <w:rsid w:val="00E02B42"/>
    <w:rsid w:val="00E02C47"/>
    <w:rsid w:val="00E0432E"/>
    <w:rsid w:val="00E061C6"/>
    <w:rsid w:val="00E06388"/>
    <w:rsid w:val="00E06E50"/>
    <w:rsid w:val="00E07982"/>
    <w:rsid w:val="00E11D78"/>
    <w:rsid w:val="00E1306D"/>
    <w:rsid w:val="00E13E63"/>
    <w:rsid w:val="00E13FF9"/>
    <w:rsid w:val="00E14860"/>
    <w:rsid w:val="00E1486A"/>
    <w:rsid w:val="00E162BF"/>
    <w:rsid w:val="00E16412"/>
    <w:rsid w:val="00E211FB"/>
    <w:rsid w:val="00E23063"/>
    <w:rsid w:val="00E23D67"/>
    <w:rsid w:val="00E24280"/>
    <w:rsid w:val="00E2429C"/>
    <w:rsid w:val="00E24AC8"/>
    <w:rsid w:val="00E2534B"/>
    <w:rsid w:val="00E30EB4"/>
    <w:rsid w:val="00E32C9D"/>
    <w:rsid w:val="00E3304F"/>
    <w:rsid w:val="00E3375E"/>
    <w:rsid w:val="00E33D67"/>
    <w:rsid w:val="00E351C3"/>
    <w:rsid w:val="00E36CBB"/>
    <w:rsid w:val="00E4040F"/>
    <w:rsid w:val="00E40F62"/>
    <w:rsid w:val="00E42461"/>
    <w:rsid w:val="00E42601"/>
    <w:rsid w:val="00E439BB"/>
    <w:rsid w:val="00E439CB"/>
    <w:rsid w:val="00E47B68"/>
    <w:rsid w:val="00E47FC8"/>
    <w:rsid w:val="00E5625E"/>
    <w:rsid w:val="00E57764"/>
    <w:rsid w:val="00E61B96"/>
    <w:rsid w:val="00E647C9"/>
    <w:rsid w:val="00E70ECC"/>
    <w:rsid w:val="00E71FC7"/>
    <w:rsid w:val="00E721D3"/>
    <w:rsid w:val="00E721F5"/>
    <w:rsid w:val="00E7354E"/>
    <w:rsid w:val="00E7394D"/>
    <w:rsid w:val="00E74DDD"/>
    <w:rsid w:val="00E8075D"/>
    <w:rsid w:val="00E82C32"/>
    <w:rsid w:val="00E87B25"/>
    <w:rsid w:val="00E93728"/>
    <w:rsid w:val="00EA0445"/>
    <w:rsid w:val="00EA3FF4"/>
    <w:rsid w:val="00EB03AF"/>
    <w:rsid w:val="00EB3A2B"/>
    <w:rsid w:val="00EB59C5"/>
    <w:rsid w:val="00EB64FF"/>
    <w:rsid w:val="00EB7E3A"/>
    <w:rsid w:val="00EC5089"/>
    <w:rsid w:val="00ED3F93"/>
    <w:rsid w:val="00ED4763"/>
    <w:rsid w:val="00ED7429"/>
    <w:rsid w:val="00ED7F68"/>
    <w:rsid w:val="00EE0975"/>
    <w:rsid w:val="00EE164F"/>
    <w:rsid w:val="00EE2FA5"/>
    <w:rsid w:val="00EE4EDB"/>
    <w:rsid w:val="00EE5B6C"/>
    <w:rsid w:val="00EF0254"/>
    <w:rsid w:val="00EF0449"/>
    <w:rsid w:val="00EF2F22"/>
    <w:rsid w:val="00EF53B9"/>
    <w:rsid w:val="00F0479E"/>
    <w:rsid w:val="00F04852"/>
    <w:rsid w:val="00F0557F"/>
    <w:rsid w:val="00F06550"/>
    <w:rsid w:val="00F07706"/>
    <w:rsid w:val="00F101C6"/>
    <w:rsid w:val="00F132FC"/>
    <w:rsid w:val="00F13EAE"/>
    <w:rsid w:val="00F161E6"/>
    <w:rsid w:val="00F2085E"/>
    <w:rsid w:val="00F24BD3"/>
    <w:rsid w:val="00F26120"/>
    <w:rsid w:val="00F2735D"/>
    <w:rsid w:val="00F273CF"/>
    <w:rsid w:val="00F311FA"/>
    <w:rsid w:val="00F31732"/>
    <w:rsid w:val="00F35E93"/>
    <w:rsid w:val="00F42331"/>
    <w:rsid w:val="00F42940"/>
    <w:rsid w:val="00F445FE"/>
    <w:rsid w:val="00F454A4"/>
    <w:rsid w:val="00F45AD2"/>
    <w:rsid w:val="00F45FFE"/>
    <w:rsid w:val="00F46076"/>
    <w:rsid w:val="00F4608D"/>
    <w:rsid w:val="00F46965"/>
    <w:rsid w:val="00F475F8"/>
    <w:rsid w:val="00F5052F"/>
    <w:rsid w:val="00F541E1"/>
    <w:rsid w:val="00F621C7"/>
    <w:rsid w:val="00F643F6"/>
    <w:rsid w:val="00F71A39"/>
    <w:rsid w:val="00F720CE"/>
    <w:rsid w:val="00F72387"/>
    <w:rsid w:val="00F72924"/>
    <w:rsid w:val="00F735A8"/>
    <w:rsid w:val="00F745F1"/>
    <w:rsid w:val="00F75206"/>
    <w:rsid w:val="00F757AC"/>
    <w:rsid w:val="00F818D0"/>
    <w:rsid w:val="00F864EA"/>
    <w:rsid w:val="00F86C9D"/>
    <w:rsid w:val="00F93AE4"/>
    <w:rsid w:val="00F93CA8"/>
    <w:rsid w:val="00F947F2"/>
    <w:rsid w:val="00FA03D1"/>
    <w:rsid w:val="00FA31B7"/>
    <w:rsid w:val="00FA3643"/>
    <w:rsid w:val="00FA3A34"/>
    <w:rsid w:val="00FA6C79"/>
    <w:rsid w:val="00FA7574"/>
    <w:rsid w:val="00FA7FFC"/>
    <w:rsid w:val="00FB06AF"/>
    <w:rsid w:val="00FB0CCB"/>
    <w:rsid w:val="00FB0D5E"/>
    <w:rsid w:val="00FB0E3B"/>
    <w:rsid w:val="00FB3A16"/>
    <w:rsid w:val="00FB43D8"/>
    <w:rsid w:val="00FB5CA2"/>
    <w:rsid w:val="00FC05A8"/>
    <w:rsid w:val="00FC1B8C"/>
    <w:rsid w:val="00FC1F8C"/>
    <w:rsid w:val="00FC5937"/>
    <w:rsid w:val="00FC5BFC"/>
    <w:rsid w:val="00FC6398"/>
    <w:rsid w:val="00FC6E0A"/>
    <w:rsid w:val="00FC75C7"/>
    <w:rsid w:val="00FD118F"/>
    <w:rsid w:val="00FD1240"/>
    <w:rsid w:val="00FD36DE"/>
    <w:rsid w:val="00FD3BC7"/>
    <w:rsid w:val="00FD5449"/>
    <w:rsid w:val="00FD7C99"/>
    <w:rsid w:val="00FE1F1F"/>
    <w:rsid w:val="00FE5FF4"/>
    <w:rsid w:val="00FE6552"/>
    <w:rsid w:val="00FF05AF"/>
    <w:rsid w:val="00FF0BE9"/>
    <w:rsid w:val="00FF184D"/>
    <w:rsid w:val="00FF282F"/>
    <w:rsid w:val="00FF6166"/>
    <w:rsid w:val="00FF632F"/>
    <w:rsid w:val="00FF64E9"/>
    <w:rsid w:val="00FF7902"/>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765E5"/>
  <w15:docId w15:val="{D54877FE-4F51-45FF-B7F7-87880D79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215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rsid w:val="00E4040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cs="Arial"/>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eastAsia="Calibri" w:cs="Arial"/>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eastAsia="Calibri"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20641"/>
    <w:pPr>
      <w:numPr>
        <w:numId w:val="1"/>
      </w:numPr>
      <w:spacing w:after="120"/>
      <w:contextualSpacing w:val="0"/>
    </w:pPr>
    <w:rPr>
      <w:rFonts w:eastAsia="Calibri" w:cs="Arial"/>
      <w:b/>
      <w:color w:val="17365D" w:themeColor="text2" w:themeShade="BF"/>
      <w:sz w:val="28"/>
      <w:szCs w:val="28"/>
    </w:rPr>
  </w:style>
  <w:style w:type="character" w:customStyle="1" w:styleId="Level1Char">
    <w:name w:val="Level 1 Char"/>
    <w:basedOn w:val="DefaultParagraphFont"/>
    <w:link w:val="Level1"/>
    <w:rsid w:val="00820641"/>
    <w:rPr>
      <w:rFonts w:eastAsia="Calibri" w:cs="Arial"/>
      <w:b/>
      <w:color w:val="17365D" w:themeColor="text2" w:themeShade="BF"/>
      <w:sz w:val="28"/>
      <w:szCs w:val="28"/>
    </w:rPr>
  </w:style>
  <w:style w:type="paragraph" w:styleId="ListParagraph">
    <w:name w:val="List Paragraph"/>
    <w:aliases w:val="Alpha List Paragraph,Use Case List Paragraph,b1,Bullet for no #'s,B1,List Paragraph1,Sub bullet,Bullet for Sub Section"/>
    <w:basedOn w:val="Normal"/>
    <w:link w:val="ListParagraphChar"/>
    <w:uiPriority w:val="34"/>
    <w:qFormat/>
    <w:rsid w:val="005B3307"/>
    <w:pPr>
      <w:ind w:left="720"/>
      <w:contextualSpacing/>
    </w:pPr>
  </w:style>
  <w:style w:type="paragraph" w:customStyle="1" w:styleId="Level2">
    <w:name w:val="Level 2"/>
    <w:basedOn w:val="Normal"/>
    <w:link w:val="Level2Char"/>
    <w:qFormat/>
    <w:rsid w:val="00820641"/>
    <w:pPr>
      <w:numPr>
        <w:ilvl w:val="1"/>
        <w:numId w:val="1"/>
      </w:numPr>
      <w:spacing w:after="120"/>
      <w:jc w:val="both"/>
      <w:outlineLvl w:val="1"/>
    </w:pPr>
    <w:rPr>
      <w:rFonts w:eastAsia="Calibri"/>
      <w:b/>
      <w:color w:val="17365D" w:themeColor="text2" w:themeShade="BF"/>
      <w:szCs w:val="24"/>
    </w:rPr>
  </w:style>
  <w:style w:type="character" w:customStyle="1" w:styleId="Level2Char">
    <w:name w:val="Level 2 Char"/>
    <w:basedOn w:val="DefaultParagraphFont"/>
    <w:link w:val="Level2"/>
    <w:rsid w:val="00820641"/>
    <w:rPr>
      <w:rFonts w:eastAsia="Calibri"/>
      <w:b/>
      <w:color w:val="17365D" w:themeColor="text2" w:themeShade="BF"/>
      <w:szCs w:val="24"/>
    </w:rPr>
  </w:style>
  <w:style w:type="paragraph" w:customStyle="1" w:styleId="Level3">
    <w:name w:val="Level 3"/>
    <w:basedOn w:val="Normal"/>
    <w:link w:val="Level3Char"/>
    <w:qFormat/>
    <w:rsid w:val="00253A10"/>
    <w:pPr>
      <w:numPr>
        <w:ilvl w:val="2"/>
        <w:numId w:val="1"/>
      </w:numPr>
      <w:spacing w:after="120" w:line="276" w:lineRule="auto"/>
      <w:jc w:val="both"/>
    </w:pPr>
    <w:rPr>
      <w:rFonts w:eastAsia="Calibri"/>
      <w:sz w:val="22"/>
      <w:szCs w:val="22"/>
    </w:rPr>
  </w:style>
  <w:style w:type="character" w:customStyle="1" w:styleId="Level3Char">
    <w:name w:val="Level 3 Char"/>
    <w:basedOn w:val="DefaultParagraphFont"/>
    <w:link w:val="Level3"/>
    <w:rsid w:val="00253A10"/>
    <w:rPr>
      <w:rFonts w:eastAsia="Calibri"/>
      <w:sz w:val="22"/>
      <w:szCs w:val="22"/>
    </w:rPr>
  </w:style>
  <w:style w:type="paragraph" w:customStyle="1" w:styleId="Level4">
    <w:name w:val="Level 4"/>
    <w:basedOn w:val="Level3"/>
    <w:link w:val="Level4Char"/>
    <w:qFormat/>
    <w:rsid w:val="00BC7F79"/>
    <w:pPr>
      <w:numPr>
        <w:ilvl w:val="3"/>
      </w:numPr>
    </w:pPr>
  </w:style>
  <w:style w:type="character" w:customStyle="1" w:styleId="Level4Char">
    <w:name w:val="Level 4 Char"/>
    <w:basedOn w:val="Level3Char"/>
    <w:link w:val="Level4"/>
    <w:rsid w:val="00BC7F79"/>
    <w:rPr>
      <w:rFonts w:eastAsia="Calibri"/>
      <w:sz w:val="22"/>
      <w:szCs w:val="22"/>
    </w:rPr>
  </w:style>
  <w:style w:type="paragraph" w:customStyle="1" w:styleId="Level5">
    <w:name w:val="Level 5"/>
    <w:basedOn w:val="Level4"/>
    <w:link w:val="Level5Char"/>
    <w:qFormat/>
    <w:rsid w:val="00A93E36"/>
    <w:pPr>
      <w:numPr>
        <w:ilvl w:val="4"/>
        <w:numId w:val="0"/>
      </w:numPr>
    </w:pPr>
  </w:style>
  <w:style w:type="character" w:customStyle="1" w:styleId="Level5Char">
    <w:name w:val="Level 5 Char"/>
    <w:basedOn w:val="Level4Char"/>
    <w:link w:val="Level5"/>
    <w:rsid w:val="00A93E36"/>
    <w:rPr>
      <w:rFonts w:eastAsia="Calibri"/>
      <w:sz w:val="22"/>
      <w:szCs w:val="22"/>
    </w:rPr>
  </w:style>
  <w:style w:type="paragraph" w:customStyle="1" w:styleId="Level6">
    <w:name w:val="Level 6"/>
    <w:basedOn w:val="Level4"/>
    <w:link w:val="Level6Char"/>
    <w:qFormat/>
    <w:rsid w:val="00A93E36"/>
    <w:pPr>
      <w:numPr>
        <w:ilvl w:val="5"/>
        <w:numId w:val="0"/>
      </w:numPr>
    </w:pPr>
  </w:style>
  <w:style w:type="character" w:customStyle="1" w:styleId="Level6Char">
    <w:name w:val="Level 6 Char"/>
    <w:basedOn w:val="Level4Char"/>
    <w:link w:val="Level6"/>
    <w:rsid w:val="00A93E36"/>
    <w:rPr>
      <w:rFonts w:eastAsia="Calibri"/>
      <w:sz w:val="22"/>
      <w:szCs w:val="22"/>
    </w:rPr>
  </w:style>
  <w:style w:type="paragraph" w:customStyle="1" w:styleId="Level7">
    <w:name w:val="Level 7"/>
    <w:basedOn w:val="Level6"/>
    <w:link w:val="Level7Char"/>
    <w:qFormat/>
    <w:rsid w:val="00E7354E"/>
    <w:pPr>
      <w:numPr>
        <w:ilvl w:val="6"/>
      </w:numPr>
    </w:pPr>
  </w:style>
  <w:style w:type="paragraph" w:customStyle="1" w:styleId="TextLvl2">
    <w:name w:val="Text Lvl2"/>
    <w:basedOn w:val="Level1"/>
    <w:link w:val="TextLvl2Char"/>
    <w:qFormat/>
    <w:rsid w:val="00313403"/>
    <w:pPr>
      <w:numPr>
        <w:numId w:val="0"/>
      </w:numPr>
      <w:ind w:left="360"/>
      <w:jc w:val="both"/>
    </w:pPr>
    <w:rPr>
      <w:b w:val="0"/>
      <w:color w:val="auto"/>
      <w:sz w:val="22"/>
      <w:szCs w:val="22"/>
    </w:rPr>
  </w:style>
  <w:style w:type="character" w:customStyle="1" w:styleId="Level7Char">
    <w:name w:val="Level 7 Char"/>
    <w:basedOn w:val="Level6Char"/>
    <w:link w:val="Level7"/>
    <w:rsid w:val="00E7354E"/>
    <w:rPr>
      <w:rFonts w:eastAsia="Calibri"/>
      <w:sz w:val="22"/>
      <w:szCs w:val="22"/>
    </w:rPr>
  </w:style>
  <w:style w:type="character" w:styleId="CommentReference">
    <w:name w:val="annotation reference"/>
    <w:basedOn w:val="DefaultParagraphFont"/>
    <w:uiPriority w:val="99"/>
    <w:unhideWhenUsed/>
    <w:rsid w:val="00E7354E"/>
    <w:rPr>
      <w:sz w:val="16"/>
      <w:szCs w:val="16"/>
    </w:rPr>
  </w:style>
  <w:style w:type="character" w:customStyle="1" w:styleId="TextLvl2Char">
    <w:name w:val="Text Lvl2 Char"/>
    <w:basedOn w:val="Level1Char"/>
    <w:link w:val="TextLvl2"/>
    <w:rsid w:val="00313403"/>
    <w:rPr>
      <w:rFonts w:eastAsia="Calibri" w:cs="Arial"/>
      <w:b w:val="0"/>
      <w:color w:val="000080"/>
      <w:sz w:val="22"/>
      <w:szCs w:val="22"/>
    </w:rPr>
  </w:style>
  <w:style w:type="paragraph" w:styleId="CommentText">
    <w:name w:val="annotation text"/>
    <w:basedOn w:val="Normal"/>
    <w:link w:val="CommentTextChar"/>
    <w:uiPriority w:val="99"/>
    <w:unhideWhenUsed/>
    <w:rsid w:val="00E7354E"/>
    <w:rPr>
      <w:sz w:val="20"/>
    </w:rPr>
  </w:style>
  <w:style w:type="character" w:customStyle="1" w:styleId="CommentTextChar">
    <w:name w:val="Comment Text Char"/>
    <w:basedOn w:val="DefaultParagraphFont"/>
    <w:link w:val="CommentText"/>
    <w:uiPriority w:val="99"/>
    <w:rsid w:val="00E7354E"/>
    <w:rPr>
      <w:sz w:val="20"/>
    </w:rPr>
  </w:style>
  <w:style w:type="paragraph" w:styleId="CommentSubject">
    <w:name w:val="annotation subject"/>
    <w:basedOn w:val="CommentText"/>
    <w:next w:val="CommentText"/>
    <w:link w:val="CommentSubjectChar"/>
    <w:uiPriority w:val="99"/>
    <w:semiHidden/>
    <w:unhideWhenUsed/>
    <w:rsid w:val="00E7354E"/>
    <w:rPr>
      <w:b/>
      <w:bCs/>
    </w:rPr>
  </w:style>
  <w:style w:type="character" w:customStyle="1" w:styleId="CommentSubjectChar">
    <w:name w:val="Comment Subject Char"/>
    <w:basedOn w:val="CommentTextChar"/>
    <w:link w:val="CommentSubject"/>
    <w:uiPriority w:val="99"/>
    <w:semiHidden/>
    <w:rsid w:val="00E7354E"/>
    <w:rPr>
      <w:b/>
      <w:bCs/>
      <w:sz w:val="20"/>
    </w:rPr>
  </w:style>
  <w:style w:type="paragraph" w:styleId="BalloonText">
    <w:name w:val="Balloon Text"/>
    <w:basedOn w:val="Normal"/>
    <w:link w:val="BalloonTextChar"/>
    <w:uiPriority w:val="99"/>
    <w:semiHidden/>
    <w:unhideWhenUsed/>
    <w:rsid w:val="00E7354E"/>
    <w:rPr>
      <w:rFonts w:ascii="Tahoma" w:hAnsi="Tahoma" w:cs="Tahoma"/>
      <w:sz w:val="16"/>
      <w:szCs w:val="16"/>
    </w:rPr>
  </w:style>
  <w:style w:type="character" w:customStyle="1" w:styleId="BalloonTextChar">
    <w:name w:val="Balloon Text Char"/>
    <w:basedOn w:val="DefaultParagraphFont"/>
    <w:link w:val="BalloonText"/>
    <w:uiPriority w:val="99"/>
    <w:semiHidden/>
    <w:rsid w:val="00E7354E"/>
    <w:rPr>
      <w:rFonts w:ascii="Tahoma" w:hAnsi="Tahoma" w:cs="Tahoma"/>
      <w:sz w:val="16"/>
      <w:szCs w:val="16"/>
    </w:rPr>
  </w:style>
  <w:style w:type="paragraph" w:styleId="Header">
    <w:name w:val="header"/>
    <w:basedOn w:val="Normal"/>
    <w:link w:val="HeaderChar"/>
    <w:unhideWhenUsed/>
    <w:rsid w:val="00425074"/>
    <w:pPr>
      <w:tabs>
        <w:tab w:val="center" w:pos="4680"/>
        <w:tab w:val="right" w:pos="9360"/>
      </w:tabs>
    </w:pPr>
    <w:rPr>
      <w:b/>
      <w:sz w:val="28"/>
    </w:rPr>
  </w:style>
  <w:style w:type="character" w:customStyle="1" w:styleId="HeaderChar">
    <w:name w:val="Header Char"/>
    <w:basedOn w:val="DefaultParagraphFont"/>
    <w:link w:val="Header"/>
    <w:rsid w:val="00425074"/>
    <w:rPr>
      <w:b/>
      <w:sz w:val="28"/>
    </w:rPr>
  </w:style>
  <w:style w:type="paragraph" w:styleId="Footer">
    <w:name w:val="footer"/>
    <w:basedOn w:val="Normal"/>
    <w:link w:val="FooterChar"/>
    <w:uiPriority w:val="99"/>
    <w:unhideWhenUsed/>
    <w:rsid w:val="00313403"/>
    <w:pPr>
      <w:tabs>
        <w:tab w:val="center" w:pos="4680"/>
        <w:tab w:val="right" w:pos="9360"/>
      </w:tabs>
    </w:pPr>
  </w:style>
  <w:style w:type="character" w:customStyle="1" w:styleId="FooterChar">
    <w:name w:val="Footer Char"/>
    <w:basedOn w:val="DefaultParagraphFont"/>
    <w:link w:val="Footer"/>
    <w:uiPriority w:val="99"/>
    <w:rsid w:val="00313403"/>
  </w:style>
  <w:style w:type="paragraph" w:customStyle="1" w:styleId="Questions">
    <w:name w:val="Questions"/>
    <w:basedOn w:val="ListParagraph"/>
    <w:link w:val="QuestionsChar"/>
    <w:qFormat/>
    <w:rsid w:val="00A93E36"/>
    <w:pPr>
      <w:numPr>
        <w:numId w:val="3"/>
      </w:numPr>
    </w:pPr>
    <w:rPr>
      <w:i/>
      <w:sz w:val="22"/>
      <w:szCs w:val="22"/>
    </w:rPr>
  </w:style>
  <w:style w:type="character" w:styleId="Hyperlink">
    <w:name w:val="Hyperlink"/>
    <w:basedOn w:val="DefaultParagraphFont"/>
    <w:uiPriority w:val="99"/>
    <w:unhideWhenUsed/>
    <w:rsid w:val="00A93E36"/>
    <w:rPr>
      <w:color w:val="0000FF" w:themeColor="hyperlink"/>
      <w:u w:val="single"/>
    </w:rPr>
  </w:style>
  <w:style w:type="character" w:customStyle="1" w:styleId="ListParagraphChar">
    <w:name w:val="List Paragraph Char"/>
    <w:aliases w:val="Alpha List Paragraph Char,Use Case List Paragraph Char,b1 Char,Bullet for no #'s Char,B1 Char,List Paragraph1 Char,Sub bullet Char,Bullet for Sub Section Char"/>
    <w:basedOn w:val="DefaultParagraphFont"/>
    <w:link w:val="ListParagraph"/>
    <w:uiPriority w:val="34"/>
    <w:rsid w:val="00A93E36"/>
  </w:style>
  <w:style w:type="character" w:customStyle="1" w:styleId="QuestionsChar">
    <w:name w:val="Questions Char"/>
    <w:basedOn w:val="ListParagraphChar"/>
    <w:link w:val="Questions"/>
    <w:rsid w:val="00A93E36"/>
    <w:rPr>
      <w:i/>
      <w:sz w:val="22"/>
      <w:szCs w:val="22"/>
    </w:rPr>
  </w:style>
  <w:style w:type="paragraph" w:customStyle="1" w:styleId="TextLvl3">
    <w:name w:val="Text Lvl3"/>
    <w:basedOn w:val="TextLvl2"/>
    <w:link w:val="TextLvl3Char"/>
    <w:qFormat/>
    <w:rsid w:val="002572F9"/>
    <w:pPr>
      <w:ind w:left="990"/>
    </w:pPr>
  </w:style>
  <w:style w:type="paragraph" w:customStyle="1" w:styleId="TextLvl4">
    <w:name w:val="Text Lvl4"/>
    <w:basedOn w:val="TextLvl3"/>
    <w:link w:val="TextLvl4Char"/>
    <w:qFormat/>
    <w:rsid w:val="0066055F"/>
    <w:pPr>
      <w:ind w:left="1620"/>
    </w:pPr>
  </w:style>
  <w:style w:type="character" w:customStyle="1" w:styleId="TextLvl3Char">
    <w:name w:val="Text Lvl3 Char"/>
    <w:basedOn w:val="TextLvl2Char"/>
    <w:link w:val="TextLvl3"/>
    <w:rsid w:val="002572F9"/>
    <w:rPr>
      <w:rFonts w:eastAsia="Calibri" w:cs="Arial"/>
      <w:b w:val="0"/>
      <w:color w:val="000080"/>
      <w:sz w:val="22"/>
      <w:szCs w:val="22"/>
    </w:rPr>
  </w:style>
  <w:style w:type="paragraph" w:styleId="TOC1">
    <w:name w:val="toc 1"/>
    <w:basedOn w:val="Normal"/>
    <w:next w:val="Normal"/>
    <w:autoRedefine/>
    <w:uiPriority w:val="39"/>
    <w:unhideWhenUsed/>
    <w:rsid w:val="0097739B"/>
    <w:pPr>
      <w:spacing w:before="360"/>
    </w:pPr>
    <w:rPr>
      <w:rFonts w:asciiTheme="majorHAnsi" w:hAnsiTheme="majorHAnsi"/>
      <w:b/>
      <w:bCs/>
      <w:caps/>
      <w:szCs w:val="24"/>
    </w:rPr>
  </w:style>
  <w:style w:type="character" w:customStyle="1" w:styleId="TextLvl4Char">
    <w:name w:val="Text Lvl4 Char"/>
    <w:basedOn w:val="TextLvl3Char"/>
    <w:link w:val="TextLvl4"/>
    <w:rsid w:val="0066055F"/>
    <w:rPr>
      <w:rFonts w:eastAsia="Calibri" w:cs="Arial"/>
      <w:b w:val="0"/>
      <w:color w:val="000080"/>
      <w:sz w:val="22"/>
      <w:szCs w:val="22"/>
    </w:rPr>
  </w:style>
  <w:style w:type="paragraph" w:styleId="TOC2">
    <w:name w:val="toc 2"/>
    <w:basedOn w:val="Normal"/>
    <w:next w:val="Normal"/>
    <w:autoRedefine/>
    <w:uiPriority w:val="39"/>
    <w:unhideWhenUsed/>
    <w:rsid w:val="00BE120F"/>
    <w:pPr>
      <w:spacing w:before="240"/>
    </w:pPr>
    <w:rPr>
      <w:rFonts w:asciiTheme="minorHAnsi" w:hAnsiTheme="minorHAnsi" w:cstheme="minorHAnsi"/>
      <w:b/>
      <w:bCs/>
      <w:sz w:val="20"/>
    </w:rPr>
  </w:style>
  <w:style w:type="paragraph" w:styleId="TOC3">
    <w:name w:val="toc 3"/>
    <w:basedOn w:val="Normal"/>
    <w:next w:val="Normal"/>
    <w:autoRedefine/>
    <w:uiPriority w:val="39"/>
    <w:unhideWhenUsed/>
    <w:rsid w:val="00425074"/>
    <w:pPr>
      <w:ind w:left="240"/>
    </w:pPr>
    <w:rPr>
      <w:rFonts w:asciiTheme="minorHAnsi" w:hAnsiTheme="minorHAnsi" w:cstheme="minorHAnsi"/>
      <w:sz w:val="20"/>
    </w:rPr>
  </w:style>
  <w:style w:type="paragraph" w:styleId="TOC4">
    <w:name w:val="toc 4"/>
    <w:basedOn w:val="Normal"/>
    <w:next w:val="Normal"/>
    <w:autoRedefine/>
    <w:uiPriority w:val="39"/>
    <w:unhideWhenUsed/>
    <w:rsid w:val="00425074"/>
    <w:pPr>
      <w:ind w:left="480"/>
    </w:pPr>
    <w:rPr>
      <w:rFonts w:asciiTheme="minorHAnsi" w:hAnsiTheme="minorHAnsi" w:cstheme="minorHAnsi"/>
      <w:sz w:val="20"/>
    </w:rPr>
  </w:style>
  <w:style w:type="paragraph" w:styleId="TOC5">
    <w:name w:val="toc 5"/>
    <w:basedOn w:val="Normal"/>
    <w:next w:val="Normal"/>
    <w:autoRedefine/>
    <w:uiPriority w:val="39"/>
    <w:unhideWhenUsed/>
    <w:rsid w:val="00425074"/>
    <w:pPr>
      <w:ind w:left="720"/>
    </w:pPr>
    <w:rPr>
      <w:rFonts w:asciiTheme="minorHAnsi" w:hAnsiTheme="minorHAnsi" w:cstheme="minorHAnsi"/>
      <w:sz w:val="20"/>
    </w:rPr>
  </w:style>
  <w:style w:type="paragraph" w:styleId="TOC6">
    <w:name w:val="toc 6"/>
    <w:basedOn w:val="Normal"/>
    <w:next w:val="Normal"/>
    <w:autoRedefine/>
    <w:uiPriority w:val="39"/>
    <w:unhideWhenUsed/>
    <w:rsid w:val="00425074"/>
    <w:pPr>
      <w:ind w:left="960"/>
    </w:pPr>
    <w:rPr>
      <w:rFonts w:asciiTheme="minorHAnsi" w:hAnsiTheme="minorHAnsi" w:cstheme="minorHAnsi"/>
      <w:sz w:val="20"/>
    </w:rPr>
  </w:style>
  <w:style w:type="paragraph" w:styleId="TOC7">
    <w:name w:val="toc 7"/>
    <w:basedOn w:val="Normal"/>
    <w:next w:val="Normal"/>
    <w:autoRedefine/>
    <w:uiPriority w:val="39"/>
    <w:unhideWhenUsed/>
    <w:rsid w:val="00425074"/>
    <w:pPr>
      <w:ind w:left="1200"/>
    </w:pPr>
    <w:rPr>
      <w:rFonts w:asciiTheme="minorHAnsi" w:hAnsiTheme="minorHAnsi" w:cstheme="minorHAnsi"/>
      <w:sz w:val="20"/>
    </w:rPr>
  </w:style>
  <w:style w:type="paragraph" w:styleId="TOC8">
    <w:name w:val="toc 8"/>
    <w:basedOn w:val="Normal"/>
    <w:next w:val="Normal"/>
    <w:autoRedefine/>
    <w:uiPriority w:val="39"/>
    <w:unhideWhenUsed/>
    <w:rsid w:val="00425074"/>
    <w:pPr>
      <w:ind w:left="1440"/>
    </w:pPr>
    <w:rPr>
      <w:rFonts w:asciiTheme="minorHAnsi" w:hAnsiTheme="minorHAnsi" w:cstheme="minorHAnsi"/>
      <w:sz w:val="20"/>
    </w:rPr>
  </w:style>
  <w:style w:type="paragraph" w:styleId="TOC9">
    <w:name w:val="toc 9"/>
    <w:basedOn w:val="Normal"/>
    <w:next w:val="Normal"/>
    <w:autoRedefine/>
    <w:uiPriority w:val="39"/>
    <w:unhideWhenUsed/>
    <w:rsid w:val="00425074"/>
    <w:pPr>
      <w:ind w:left="1680"/>
    </w:pPr>
    <w:rPr>
      <w:rFonts w:asciiTheme="minorHAnsi" w:hAnsiTheme="minorHAnsi" w:cstheme="minorHAnsi"/>
      <w:sz w:val="20"/>
    </w:rPr>
  </w:style>
  <w:style w:type="character" w:customStyle="1" w:styleId="Heading1Char">
    <w:name w:val="Heading 1 Char"/>
    <w:basedOn w:val="DefaultParagraphFont"/>
    <w:link w:val="Heading1"/>
    <w:uiPriority w:val="9"/>
    <w:rsid w:val="00215035"/>
    <w:rPr>
      <w:rFonts w:asciiTheme="majorHAnsi" w:eastAsiaTheme="majorEastAsia" w:hAnsiTheme="majorHAnsi" w:cstheme="majorBidi"/>
      <w:b/>
      <w:bCs/>
      <w:color w:val="365F91" w:themeColor="accent1" w:themeShade="BF"/>
      <w:sz w:val="28"/>
      <w:szCs w:val="28"/>
    </w:rPr>
  </w:style>
  <w:style w:type="paragraph" w:customStyle="1" w:styleId="Header1">
    <w:name w:val="Header 1"/>
    <w:basedOn w:val="Level1"/>
    <w:link w:val="Header1Char"/>
    <w:qFormat/>
    <w:rsid w:val="00820641"/>
    <w:pPr>
      <w:numPr>
        <w:numId w:val="0"/>
      </w:numPr>
    </w:pPr>
  </w:style>
  <w:style w:type="character" w:customStyle="1" w:styleId="Header1Char">
    <w:name w:val="Header 1 Char"/>
    <w:basedOn w:val="Heading1Char"/>
    <w:link w:val="Header1"/>
    <w:rsid w:val="00820641"/>
    <w:rPr>
      <w:rFonts w:asciiTheme="majorHAnsi" w:eastAsia="Calibri" w:hAnsiTheme="majorHAnsi" w:cs="Arial"/>
      <w:b/>
      <w:bCs w:val="0"/>
      <w:color w:val="17365D" w:themeColor="text2" w:themeShade="BF"/>
      <w:sz w:val="28"/>
      <w:szCs w:val="28"/>
    </w:rPr>
  </w:style>
  <w:style w:type="character" w:styleId="FollowedHyperlink">
    <w:name w:val="FollowedHyperlink"/>
    <w:basedOn w:val="DefaultParagraphFont"/>
    <w:uiPriority w:val="99"/>
    <w:semiHidden/>
    <w:unhideWhenUsed/>
    <w:rsid w:val="00052E62"/>
    <w:rPr>
      <w:color w:val="800080" w:themeColor="followedHyperlink"/>
      <w:u w:val="single"/>
    </w:rPr>
  </w:style>
  <w:style w:type="paragraph" w:customStyle="1" w:styleId="TextLvl20">
    <w:name w:val="Text Lvl 2"/>
    <w:basedOn w:val="Normal"/>
    <w:link w:val="TextLvl2Char0"/>
    <w:qFormat/>
    <w:rsid w:val="008E4D0F"/>
    <w:pPr>
      <w:ind w:left="360"/>
      <w:jc w:val="both"/>
    </w:pPr>
    <w:rPr>
      <w:sz w:val="22"/>
      <w:szCs w:val="22"/>
    </w:rPr>
  </w:style>
  <w:style w:type="character" w:customStyle="1" w:styleId="TextLvl2Char0">
    <w:name w:val="Text Lvl 2 Char"/>
    <w:basedOn w:val="DefaultParagraphFont"/>
    <w:link w:val="TextLvl20"/>
    <w:rsid w:val="008E4D0F"/>
    <w:rPr>
      <w:sz w:val="22"/>
      <w:szCs w:val="22"/>
    </w:rPr>
  </w:style>
  <w:style w:type="paragraph" w:styleId="Revision">
    <w:name w:val="Revision"/>
    <w:hidden/>
    <w:uiPriority w:val="99"/>
    <w:semiHidden/>
    <w:rsid w:val="00114E21"/>
  </w:style>
  <w:style w:type="character" w:styleId="PlaceholderText">
    <w:name w:val="Placeholder Text"/>
    <w:basedOn w:val="DefaultParagraphFont"/>
    <w:uiPriority w:val="99"/>
    <w:semiHidden/>
    <w:rsid w:val="00754C2E"/>
    <w:rPr>
      <w:color w:val="808080"/>
    </w:rPr>
  </w:style>
  <w:style w:type="table" w:styleId="TableGrid">
    <w:name w:val="Table Grid"/>
    <w:basedOn w:val="TableNormal"/>
    <w:uiPriority w:val="59"/>
    <w:rsid w:val="00DC0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RFPLevel2">
    <w:name w:val="BodyRFPLevel2"/>
    <w:basedOn w:val="Normal"/>
    <w:link w:val="BodyRFPLevel2Char"/>
    <w:qFormat/>
    <w:rsid w:val="006C28CD"/>
    <w:pPr>
      <w:keepLines/>
      <w:ind w:left="900"/>
    </w:pPr>
    <w:rPr>
      <w:rFonts w:eastAsia="MS Mincho" w:cs="Arial"/>
      <w:sz w:val="22"/>
      <w:szCs w:val="22"/>
      <w:lang w:eastAsia="ja-JP"/>
    </w:rPr>
  </w:style>
  <w:style w:type="character" w:customStyle="1" w:styleId="BodyRFPLevel2Char">
    <w:name w:val="BodyRFPLevel2 Char"/>
    <w:basedOn w:val="DefaultParagraphFont"/>
    <w:link w:val="BodyRFPLevel2"/>
    <w:rsid w:val="006C28CD"/>
    <w:rPr>
      <w:rFonts w:eastAsia="MS Mincho" w:cs="Arial"/>
      <w:sz w:val="22"/>
      <w:szCs w:val="22"/>
      <w:lang w:eastAsia="ja-JP"/>
    </w:rPr>
  </w:style>
  <w:style w:type="paragraph" w:customStyle="1" w:styleId="Remainder">
    <w:name w:val="Remainder"/>
    <w:basedOn w:val="Normal"/>
    <w:link w:val="RemainderChar"/>
    <w:qFormat/>
    <w:rsid w:val="003D435A"/>
    <w:pPr>
      <w:ind w:right="418"/>
    </w:pPr>
    <w:rPr>
      <w:rFonts w:ascii="Times New Roman" w:eastAsia="Times New Roman" w:hAnsi="Times New Roman"/>
      <w:b/>
      <w:i/>
      <w:sz w:val="22"/>
      <w:szCs w:val="22"/>
    </w:rPr>
  </w:style>
  <w:style w:type="character" w:customStyle="1" w:styleId="RemainderChar">
    <w:name w:val="Remainder Char"/>
    <w:basedOn w:val="DefaultParagraphFont"/>
    <w:link w:val="Remainder"/>
    <w:rsid w:val="003D435A"/>
    <w:rPr>
      <w:rFonts w:ascii="Times New Roman" w:eastAsia="Times New Roman" w:hAnsi="Times New Roman"/>
      <w:b/>
      <w:i/>
      <w:sz w:val="22"/>
      <w:szCs w:val="22"/>
    </w:rPr>
  </w:style>
  <w:style w:type="paragraph" w:customStyle="1" w:styleId="AppendixB-RequirementsandDeliverables">
    <w:name w:val="Appendix B - Requirements and Deliverables"/>
    <w:basedOn w:val="Normal"/>
    <w:autoRedefine/>
    <w:qFormat/>
    <w:rsid w:val="004067CA"/>
    <w:pPr>
      <w:keepNext/>
      <w:numPr>
        <w:numId w:val="5"/>
      </w:numPr>
      <w:tabs>
        <w:tab w:val="left" w:pos="1170"/>
      </w:tabs>
      <w:spacing w:before="100" w:beforeAutospacing="1"/>
      <w:jc w:val="both"/>
      <w:outlineLvl w:val="1"/>
    </w:pPr>
    <w:rPr>
      <w:rFonts w:ascii="Times New Roman" w:eastAsia="Times New Roman" w:hAnsi="Times New Roman"/>
      <w:szCs w:val="24"/>
      <w14:scene3d>
        <w14:camera w14:prst="orthographicFront"/>
        <w14:lightRig w14:rig="threePt" w14:dir="t">
          <w14:rot w14:lat="0" w14:lon="0" w14:rev="0"/>
        </w14:lightRig>
      </w14:scene3d>
    </w:rPr>
  </w:style>
  <w:style w:type="numbering" w:customStyle="1" w:styleId="AppendixB">
    <w:name w:val="Appendix B"/>
    <w:uiPriority w:val="99"/>
    <w:rsid w:val="004067CA"/>
    <w:pPr>
      <w:numPr>
        <w:numId w:val="5"/>
      </w:numPr>
    </w:pPr>
  </w:style>
  <w:style w:type="paragraph" w:styleId="Caption">
    <w:name w:val="caption"/>
    <w:basedOn w:val="Normal"/>
    <w:next w:val="Normal"/>
    <w:qFormat/>
    <w:rsid w:val="00375383"/>
    <w:pPr>
      <w:numPr>
        <w:numId w:val="6"/>
      </w:numPr>
      <w:tabs>
        <w:tab w:val="clear" w:pos="432"/>
      </w:tabs>
      <w:ind w:left="360" w:right="418" w:hanging="360"/>
    </w:pPr>
    <w:rPr>
      <w:rFonts w:ascii="Times New Roman" w:eastAsia="Times New Roman" w:hAnsi="Times New Roman"/>
      <w:b/>
      <w:bCs/>
      <w:sz w:val="20"/>
    </w:rPr>
  </w:style>
  <w:style w:type="paragraph" w:customStyle="1" w:styleId="431header">
    <w:name w:val="4.3.1 header"/>
    <w:basedOn w:val="Normal"/>
    <w:link w:val="431headerChar"/>
    <w:qFormat/>
    <w:rsid w:val="00784B31"/>
    <w:pPr>
      <w:numPr>
        <w:ilvl w:val="2"/>
        <w:numId w:val="7"/>
      </w:numPr>
      <w:spacing w:before="60" w:beforeAutospacing="1" w:after="240"/>
      <w:ind w:left="1440" w:right="418" w:hanging="720"/>
      <w:jc w:val="both"/>
    </w:pPr>
    <w:rPr>
      <w:rFonts w:ascii="Times New Roman" w:eastAsia="Times New Roman" w:hAnsi="Times New Roman"/>
      <w:b/>
      <w:sz w:val="22"/>
      <w:szCs w:val="24"/>
    </w:rPr>
  </w:style>
  <w:style w:type="character" w:customStyle="1" w:styleId="431headerChar">
    <w:name w:val="4.3.1 header Char"/>
    <w:basedOn w:val="DefaultParagraphFont"/>
    <w:link w:val="431header"/>
    <w:rsid w:val="00784B31"/>
    <w:rPr>
      <w:rFonts w:ascii="Times New Roman" w:eastAsia="Times New Roman" w:hAnsi="Times New Roman"/>
      <w:b/>
      <w:sz w:val="22"/>
      <w:szCs w:val="24"/>
    </w:rPr>
  </w:style>
  <w:style w:type="paragraph" w:customStyle="1" w:styleId="RFPLevel3">
    <w:name w:val="RFP Level3"/>
    <w:basedOn w:val="ListParagraph"/>
    <w:qFormat/>
    <w:rsid w:val="008F5904"/>
    <w:pPr>
      <w:widowControl w:val="0"/>
      <w:numPr>
        <w:ilvl w:val="2"/>
        <w:numId w:val="8"/>
      </w:numPr>
      <w:autoSpaceDE w:val="0"/>
      <w:autoSpaceDN w:val="0"/>
      <w:spacing w:before="124"/>
      <w:ind w:left="1980" w:right="1060" w:hanging="810"/>
      <w:contextualSpacing w:val="0"/>
      <w:jc w:val="both"/>
    </w:pPr>
    <w:rPr>
      <w:rFonts w:eastAsia="Arial" w:cs="Arial"/>
      <w:spacing w:val="-3"/>
      <w:sz w:val="22"/>
      <w:szCs w:val="22"/>
    </w:rPr>
  </w:style>
  <w:style w:type="paragraph" w:customStyle="1" w:styleId="RFPLevel5">
    <w:name w:val="RFP Level5"/>
    <w:basedOn w:val="ListParagraph"/>
    <w:qFormat/>
    <w:rsid w:val="008F5904"/>
    <w:pPr>
      <w:widowControl w:val="0"/>
      <w:numPr>
        <w:ilvl w:val="4"/>
        <w:numId w:val="8"/>
      </w:numPr>
      <w:autoSpaceDE w:val="0"/>
      <w:autoSpaceDN w:val="0"/>
      <w:spacing w:before="122"/>
      <w:ind w:right="1060"/>
      <w:contextualSpacing w:val="0"/>
      <w:jc w:val="both"/>
    </w:pPr>
    <w:rPr>
      <w:rFonts w:eastAsia="Arial" w:cs="Arial"/>
      <w:sz w:val="22"/>
      <w:szCs w:val="22"/>
    </w:rPr>
  </w:style>
  <w:style w:type="character" w:customStyle="1" w:styleId="ui-provider">
    <w:name w:val="ui-provider"/>
    <w:basedOn w:val="DefaultParagraphFont"/>
    <w:rsid w:val="00B40340"/>
  </w:style>
  <w:style w:type="character" w:customStyle="1" w:styleId="Heading3Char">
    <w:name w:val="Heading 3 Char"/>
    <w:basedOn w:val="DefaultParagraphFont"/>
    <w:link w:val="Heading3"/>
    <w:uiPriority w:val="9"/>
    <w:semiHidden/>
    <w:rsid w:val="00E4040F"/>
    <w:rPr>
      <w:rFonts w:asciiTheme="majorHAnsi" w:eastAsiaTheme="majorEastAsia" w:hAnsiTheme="majorHAnsi" w:cstheme="majorBidi"/>
      <w:color w:val="243F60" w:themeColor="accent1" w:themeShade="7F"/>
      <w:szCs w:val="24"/>
    </w:rPr>
  </w:style>
  <w:style w:type="character" w:styleId="Strong">
    <w:name w:val="Strong"/>
    <w:basedOn w:val="DefaultParagraphFont"/>
    <w:uiPriority w:val="22"/>
    <w:qFormat/>
    <w:rsid w:val="004C1CEE"/>
    <w:rPr>
      <w:b/>
      <w:bCs/>
    </w:rPr>
  </w:style>
  <w:style w:type="character" w:customStyle="1" w:styleId="UnresolvedMention1">
    <w:name w:val="Unresolved Mention1"/>
    <w:basedOn w:val="DefaultParagraphFont"/>
    <w:uiPriority w:val="99"/>
    <w:semiHidden/>
    <w:unhideWhenUsed/>
    <w:rsid w:val="00D04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13449">
      <w:bodyDiv w:val="1"/>
      <w:marLeft w:val="0"/>
      <w:marRight w:val="0"/>
      <w:marTop w:val="0"/>
      <w:marBottom w:val="0"/>
      <w:divBdr>
        <w:top w:val="none" w:sz="0" w:space="0" w:color="auto"/>
        <w:left w:val="none" w:sz="0" w:space="0" w:color="auto"/>
        <w:bottom w:val="none" w:sz="0" w:space="0" w:color="auto"/>
        <w:right w:val="none" w:sz="0" w:space="0" w:color="auto"/>
      </w:divBdr>
    </w:div>
    <w:div w:id="1162743489">
      <w:bodyDiv w:val="1"/>
      <w:marLeft w:val="0"/>
      <w:marRight w:val="0"/>
      <w:marTop w:val="0"/>
      <w:marBottom w:val="0"/>
      <w:divBdr>
        <w:top w:val="none" w:sz="0" w:space="0" w:color="auto"/>
        <w:left w:val="none" w:sz="0" w:space="0" w:color="auto"/>
        <w:bottom w:val="none" w:sz="0" w:space="0" w:color="auto"/>
        <w:right w:val="none" w:sz="0" w:space="0" w:color="auto"/>
      </w:divBdr>
    </w:div>
    <w:div w:id="1167284613">
      <w:bodyDiv w:val="1"/>
      <w:marLeft w:val="0"/>
      <w:marRight w:val="0"/>
      <w:marTop w:val="0"/>
      <w:marBottom w:val="0"/>
      <w:divBdr>
        <w:top w:val="none" w:sz="0" w:space="0" w:color="auto"/>
        <w:left w:val="none" w:sz="0" w:space="0" w:color="auto"/>
        <w:bottom w:val="none" w:sz="0" w:space="0" w:color="auto"/>
        <w:right w:val="none" w:sz="0" w:space="0" w:color="auto"/>
      </w:divBdr>
    </w:div>
    <w:div w:id="1205632475">
      <w:bodyDiv w:val="1"/>
      <w:marLeft w:val="0"/>
      <w:marRight w:val="0"/>
      <w:marTop w:val="0"/>
      <w:marBottom w:val="0"/>
      <w:divBdr>
        <w:top w:val="none" w:sz="0" w:space="0" w:color="auto"/>
        <w:left w:val="none" w:sz="0" w:space="0" w:color="auto"/>
        <w:bottom w:val="none" w:sz="0" w:space="0" w:color="auto"/>
        <w:right w:val="none" w:sz="0" w:space="0" w:color="auto"/>
      </w:divBdr>
    </w:div>
    <w:div w:id="178076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rronline.org/wp-content/uploads/2018/11/NARR_Standard_V.3.0_release_11-2018.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narronline.org/" TargetMode="External"/><Relationship Id="rId17" Type="http://schemas.openxmlformats.org/officeDocument/2006/relationships/hyperlink" Target="https://sos.nh.gov/" TargetMode="External"/><Relationship Id="rId2" Type="http://schemas.openxmlformats.org/officeDocument/2006/relationships/numbering" Target="numbering.xml"/><Relationship Id="rId16" Type="http://schemas.openxmlformats.org/officeDocument/2006/relationships/hyperlink" Target="https://das.nh.gov/purchasing/vendorresource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hs.nh.gov/programs-services/health-care/recovery-housing"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rfx@dhhs.nh.gov" TargetMode="External"/><Relationship Id="rId23" Type="http://schemas.microsoft.com/office/2018/08/relationships/commentsExtensible" Target="commentsExtensible.xml"/><Relationship Id="rId10" Type="http://schemas.openxmlformats.org/officeDocument/2006/relationships/hyperlink" Target="https://www.dhhs.nh.gov/sites/g/files/ehbemt476/files/documents2/nhvregistry.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annon.y.judd@dhhs.nh.gov" TargetMode="External"/><Relationship Id="rId14" Type="http://schemas.openxmlformats.org/officeDocument/2006/relationships/hyperlink" Target="https://www.dhhs.nh.gov/doing-business-dhhs/contracts-procurement-opportunitie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61E277958E43E993A1DBB956B5D73F"/>
        <w:category>
          <w:name w:val="General"/>
          <w:gallery w:val="placeholder"/>
        </w:category>
        <w:types>
          <w:type w:val="bbPlcHdr"/>
        </w:types>
        <w:behaviors>
          <w:behavior w:val="content"/>
        </w:behaviors>
        <w:guid w:val="{816B357D-1983-4382-8B27-85BF746B1B50}"/>
      </w:docPartPr>
      <w:docPartBody>
        <w:p w:rsidR="00745F3C" w:rsidRDefault="00745F3C" w:rsidP="00745F3C">
          <w:pPr>
            <w:pStyle w:val="9961E277958E43E993A1DBB956B5D73F"/>
          </w:pPr>
          <w:r w:rsidRPr="00B76153">
            <w:rPr>
              <w:rStyle w:val="PlaceholderText"/>
            </w:rPr>
            <w:t>Choose an item.</w:t>
          </w:r>
        </w:p>
      </w:docPartBody>
    </w:docPart>
    <w:docPart>
      <w:docPartPr>
        <w:name w:val="CDD769C593224C8589CDD07FA9A7E928"/>
        <w:category>
          <w:name w:val="General"/>
          <w:gallery w:val="placeholder"/>
        </w:category>
        <w:types>
          <w:type w:val="bbPlcHdr"/>
        </w:types>
        <w:behaviors>
          <w:behavior w:val="content"/>
        </w:behaviors>
        <w:guid w:val="{BDE0625C-4176-4280-9AB9-DD830E208937}"/>
      </w:docPartPr>
      <w:docPartBody>
        <w:p w:rsidR="00745F3C" w:rsidRDefault="00745F3C" w:rsidP="00745F3C">
          <w:pPr>
            <w:pStyle w:val="CDD769C593224C8589CDD07FA9A7E928"/>
          </w:pPr>
          <w:r w:rsidRPr="00B76153">
            <w:rPr>
              <w:rStyle w:val="PlaceholderText"/>
            </w:rPr>
            <w:t>Choose an item.</w:t>
          </w:r>
        </w:p>
      </w:docPartBody>
    </w:docPart>
    <w:docPart>
      <w:docPartPr>
        <w:name w:val="1E40E5925F0D4AF996AF7D18B9E8F1FA"/>
        <w:category>
          <w:name w:val="General"/>
          <w:gallery w:val="placeholder"/>
        </w:category>
        <w:types>
          <w:type w:val="bbPlcHdr"/>
        </w:types>
        <w:behaviors>
          <w:behavior w:val="content"/>
        </w:behaviors>
        <w:guid w:val="{AC36A45F-C131-4996-A90B-CEAD88AA6843}"/>
      </w:docPartPr>
      <w:docPartBody>
        <w:p w:rsidR="00835230" w:rsidRDefault="00835230" w:rsidP="00835230">
          <w:pPr>
            <w:pStyle w:val="1E40E5925F0D4AF996AF7D18B9E8F1FA"/>
          </w:pPr>
          <w:r w:rsidRPr="003B23D2">
            <w:rPr>
              <w:rStyle w:val="PlaceholderText"/>
            </w:rPr>
            <w:t>Choose an item.</w:t>
          </w:r>
        </w:p>
      </w:docPartBody>
    </w:docPart>
    <w:docPart>
      <w:docPartPr>
        <w:name w:val="60D60E6D16F4432A9ED9CD931323BF08"/>
        <w:category>
          <w:name w:val="General"/>
          <w:gallery w:val="placeholder"/>
        </w:category>
        <w:types>
          <w:type w:val="bbPlcHdr"/>
        </w:types>
        <w:behaviors>
          <w:behavior w:val="content"/>
        </w:behaviors>
        <w:guid w:val="{898E9EEE-FDDF-4279-9498-75D4094A1E05}"/>
      </w:docPartPr>
      <w:docPartBody>
        <w:p w:rsidR="00835230" w:rsidRDefault="00835230" w:rsidP="00835230">
          <w:pPr>
            <w:pStyle w:val="60D60E6D16F4432A9ED9CD931323BF08"/>
          </w:pPr>
          <w:r w:rsidRPr="003B23D2">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F49BBE04-3926-4AFE-BA6D-F4967FE10DEE}"/>
      </w:docPartPr>
      <w:docPartBody>
        <w:p w:rsidR="00774452" w:rsidRDefault="00774452">
          <w:r w:rsidRPr="00F00F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06EE7"/>
    <w:multiLevelType w:val="multilevel"/>
    <w:tmpl w:val="D924C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E5"/>
    <w:rsid w:val="000001D2"/>
    <w:rsid w:val="000051FC"/>
    <w:rsid w:val="000376BE"/>
    <w:rsid w:val="00052FF2"/>
    <w:rsid w:val="0008738B"/>
    <w:rsid w:val="00094DE5"/>
    <w:rsid w:val="000D472C"/>
    <w:rsid w:val="000E0B91"/>
    <w:rsid w:val="00100B9F"/>
    <w:rsid w:val="00102D09"/>
    <w:rsid w:val="001B1B70"/>
    <w:rsid w:val="00202A10"/>
    <w:rsid w:val="00240424"/>
    <w:rsid w:val="00244DE8"/>
    <w:rsid w:val="0025350B"/>
    <w:rsid w:val="00282769"/>
    <w:rsid w:val="00291301"/>
    <w:rsid w:val="002A47AA"/>
    <w:rsid w:val="002A6E9A"/>
    <w:rsid w:val="00386F6E"/>
    <w:rsid w:val="003B5439"/>
    <w:rsid w:val="003D7A48"/>
    <w:rsid w:val="00400B7A"/>
    <w:rsid w:val="004236C7"/>
    <w:rsid w:val="00466C52"/>
    <w:rsid w:val="004764EA"/>
    <w:rsid w:val="004775F8"/>
    <w:rsid w:val="004E4550"/>
    <w:rsid w:val="005349A6"/>
    <w:rsid w:val="0053690F"/>
    <w:rsid w:val="00554C71"/>
    <w:rsid w:val="005A5A53"/>
    <w:rsid w:val="005B4CDF"/>
    <w:rsid w:val="005E1503"/>
    <w:rsid w:val="005E1F68"/>
    <w:rsid w:val="00661289"/>
    <w:rsid w:val="006624C7"/>
    <w:rsid w:val="0068660D"/>
    <w:rsid w:val="006E5F13"/>
    <w:rsid w:val="0070713E"/>
    <w:rsid w:val="00713837"/>
    <w:rsid w:val="00714D90"/>
    <w:rsid w:val="00740A2C"/>
    <w:rsid w:val="00745F3C"/>
    <w:rsid w:val="00761EB2"/>
    <w:rsid w:val="00774452"/>
    <w:rsid w:val="00786AAB"/>
    <w:rsid w:val="007F5C94"/>
    <w:rsid w:val="00835230"/>
    <w:rsid w:val="008512E5"/>
    <w:rsid w:val="008577FA"/>
    <w:rsid w:val="008B311B"/>
    <w:rsid w:val="008F5431"/>
    <w:rsid w:val="009009BF"/>
    <w:rsid w:val="009205A1"/>
    <w:rsid w:val="00931C7D"/>
    <w:rsid w:val="00965BF1"/>
    <w:rsid w:val="009779DD"/>
    <w:rsid w:val="00980402"/>
    <w:rsid w:val="009C3328"/>
    <w:rsid w:val="009D3D0B"/>
    <w:rsid w:val="00A0297C"/>
    <w:rsid w:val="00A13F18"/>
    <w:rsid w:val="00A179F1"/>
    <w:rsid w:val="00A80C6A"/>
    <w:rsid w:val="00AA6A7F"/>
    <w:rsid w:val="00AD29CE"/>
    <w:rsid w:val="00AD3CDC"/>
    <w:rsid w:val="00B041C7"/>
    <w:rsid w:val="00B37ADC"/>
    <w:rsid w:val="00B42302"/>
    <w:rsid w:val="00BB2F31"/>
    <w:rsid w:val="00BC3229"/>
    <w:rsid w:val="00BC4A73"/>
    <w:rsid w:val="00BC61FF"/>
    <w:rsid w:val="00C10EE9"/>
    <w:rsid w:val="00C17CD1"/>
    <w:rsid w:val="00C20ABB"/>
    <w:rsid w:val="00C369EA"/>
    <w:rsid w:val="00C813A9"/>
    <w:rsid w:val="00C840CA"/>
    <w:rsid w:val="00C872B6"/>
    <w:rsid w:val="00C902A5"/>
    <w:rsid w:val="00C9636A"/>
    <w:rsid w:val="00D133E0"/>
    <w:rsid w:val="00D17844"/>
    <w:rsid w:val="00D202DC"/>
    <w:rsid w:val="00D3218F"/>
    <w:rsid w:val="00D42CF7"/>
    <w:rsid w:val="00DB1ECD"/>
    <w:rsid w:val="00E52227"/>
    <w:rsid w:val="00E628B8"/>
    <w:rsid w:val="00EB1014"/>
    <w:rsid w:val="00EC0320"/>
    <w:rsid w:val="00F1304F"/>
    <w:rsid w:val="00F17AD3"/>
    <w:rsid w:val="00F45966"/>
    <w:rsid w:val="00FF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452"/>
    <w:rPr>
      <w:color w:val="808080"/>
    </w:rPr>
  </w:style>
  <w:style w:type="paragraph" w:customStyle="1" w:styleId="9961E277958E43E993A1DBB956B5D73F">
    <w:name w:val="9961E277958E43E993A1DBB956B5D73F"/>
    <w:rsid w:val="00745F3C"/>
    <w:pPr>
      <w:spacing w:after="0" w:line="240" w:lineRule="auto"/>
    </w:pPr>
    <w:rPr>
      <w:rFonts w:ascii="Arial" w:eastAsiaTheme="minorHAnsi" w:hAnsi="Arial" w:cs="Times New Roman"/>
      <w:sz w:val="24"/>
      <w:szCs w:val="20"/>
    </w:rPr>
  </w:style>
  <w:style w:type="paragraph" w:customStyle="1" w:styleId="CDD769C593224C8589CDD07FA9A7E928">
    <w:name w:val="CDD769C593224C8589CDD07FA9A7E928"/>
    <w:rsid w:val="00745F3C"/>
    <w:pPr>
      <w:spacing w:after="120" w:line="240" w:lineRule="auto"/>
      <w:ind w:left="360"/>
      <w:jc w:val="both"/>
    </w:pPr>
    <w:rPr>
      <w:rFonts w:ascii="Arial" w:eastAsia="Calibri" w:hAnsi="Arial" w:cs="Arial"/>
    </w:rPr>
  </w:style>
  <w:style w:type="paragraph" w:customStyle="1" w:styleId="1E40E5925F0D4AF996AF7D18B9E8F1FA">
    <w:name w:val="1E40E5925F0D4AF996AF7D18B9E8F1FA"/>
    <w:rsid w:val="00835230"/>
  </w:style>
  <w:style w:type="paragraph" w:customStyle="1" w:styleId="60D60E6D16F4432A9ED9CD931323BF08">
    <w:name w:val="60D60E6D16F4432A9ED9CD931323BF08"/>
    <w:rsid w:val="00835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E267C-21CA-4F01-8A35-5B982F0E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10318</Words>
  <Characters>58813</Characters>
  <Application>Microsoft Office Word</Application>
  <DocSecurity>4</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68994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Sherburne, Denise</dc:creator>
  <cp:keywords/>
  <dc:description/>
  <cp:lastModifiedBy>Judd, Shannon</cp:lastModifiedBy>
  <cp:revision>2</cp:revision>
  <dcterms:created xsi:type="dcterms:W3CDTF">2024-02-05T19:50:00Z</dcterms:created>
  <dcterms:modified xsi:type="dcterms:W3CDTF">2024-02-05T19:50:00Z</dcterms:modified>
</cp:coreProperties>
</file>