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CCFE" w14:textId="38E94172" w:rsidR="001100D8" w:rsidRPr="004262A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262A9">
        <w:rPr>
          <w:rFonts w:ascii="Arial" w:hAnsi="Arial" w:cs="Arial"/>
          <w:b/>
          <w:sz w:val="24"/>
          <w:szCs w:val="24"/>
        </w:rPr>
        <w:t>Instructions</w:t>
      </w:r>
      <w:r w:rsidRPr="004262A9">
        <w:rPr>
          <w:rFonts w:ascii="Arial" w:hAnsi="Arial" w:cs="Arial"/>
          <w:sz w:val="24"/>
          <w:szCs w:val="24"/>
        </w:rPr>
        <w:t>: Provide detailed responses in the text b</w:t>
      </w:r>
      <w:r w:rsidR="0036528E" w:rsidRPr="004262A9">
        <w:rPr>
          <w:rFonts w:ascii="Arial" w:hAnsi="Arial" w:cs="Arial"/>
          <w:sz w:val="24"/>
          <w:szCs w:val="24"/>
        </w:rPr>
        <w:t xml:space="preserve">oxes to the questions below. </w:t>
      </w:r>
      <w:r w:rsidR="00735498" w:rsidRPr="004262A9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 w:rsidRPr="004262A9">
        <w:rPr>
          <w:rFonts w:ascii="Arial" w:hAnsi="Arial" w:cs="Arial"/>
          <w:sz w:val="24"/>
          <w:szCs w:val="24"/>
        </w:rPr>
        <w:t xml:space="preserve"> </w:t>
      </w:r>
      <w:r w:rsidRPr="004262A9">
        <w:rPr>
          <w:rFonts w:ascii="Arial" w:hAnsi="Arial" w:cs="Arial"/>
          <w:sz w:val="24"/>
          <w:szCs w:val="24"/>
        </w:rPr>
        <w:t xml:space="preserve">the </w:t>
      </w:r>
      <w:r w:rsidR="0036528E" w:rsidRPr="004262A9">
        <w:rPr>
          <w:rFonts w:ascii="Arial" w:hAnsi="Arial" w:cs="Arial"/>
          <w:sz w:val="24"/>
          <w:szCs w:val="24"/>
        </w:rPr>
        <w:t xml:space="preserve">attachments in </w:t>
      </w:r>
      <w:r w:rsidR="00DD2699" w:rsidRPr="004262A9">
        <w:rPr>
          <w:rFonts w:ascii="Arial" w:hAnsi="Arial" w:cs="Arial"/>
          <w:sz w:val="24"/>
          <w:szCs w:val="24"/>
        </w:rPr>
        <w:t xml:space="preserve">the </w:t>
      </w:r>
      <w:r w:rsidR="0036528E" w:rsidRPr="004262A9">
        <w:rPr>
          <w:rFonts w:ascii="Arial" w:hAnsi="Arial" w:cs="Arial"/>
          <w:sz w:val="24"/>
          <w:szCs w:val="24"/>
        </w:rPr>
        <w:t>order they are requested below.</w:t>
      </w:r>
      <w:r w:rsidRPr="004262A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 w:rsidRPr="004262A9">
        <w:rPr>
          <w:rFonts w:ascii="Arial" w:hAnsi="Arial" w:cs="Arial"/>
          <w:sz w:val="24"/>
          <w:szCs w:val="24"/>
        </w:rPr>
        <w:t>Appendix</w:t>
      </w:r>
      <w:r w:rsidR="00735498" w:rsidRPr="004262A9">
        <w:rPr>
          <w:rFonts w:ascii="Arial" w:hAnsi="Arial" w:cs="Arial"/>
          <w:sz w:val="24"/>
          <w:szCs w:val="24"/>
        </w:rPr>
        <w:t xml:space="preserve"> </w:t>
      </w:r>
      <w:r w:rsidR="00833ADB" w:rsidRPr="004262A9">
        <w:rPr>
          <w:rFonts w:ascii="Arial" w:hAnsi="Arial" w:cs="Arial"/>
          <w:sz w:val="24"/>
          <w:szCs w:val="24"/>
        </w:rPr>
        <w:t>D</w:t>
      </w:r>
      <w:r w:rsidRPr="004262A9">
        <w:rPr>
          <w:rFonts w:ascii="Arial" w:hAnsi="Arial" w:cs="Arial"/>
          <w:sz w:val="24"/>
          <w:szCs w:val="24"/>
        </w:rPr>
        <w:t xml:space="preserve"> – </w:t>
      </w:r>
      <w:r w:rsidR="00735498" w:rsidRPr="004262A9">
        <w:rPr>
          <w:rFonts w:ascii="Arial" w:hAnsi="Arial" w:cs="Arial"/>
          <w:sz w:val="24"/>
          <w:szCs w:val="24"/>
        </w:rPr>
        <w:t>Technical Response to Questions</w:t>
      </w:r>
      <w:r w:rsidRPr="004262A9">
        <w:rPr>
          <w:rFonts w:ascii="Arial" w:hAnsi="Arial" w:cs="Arial"/>
          <w:sz w:val="24"/>
          <w:szCs w:val="24"/>
        </w:rPr>
        <w:t xml:space="preserve"> or </w:t>
      </w:r>
      <w:r w:rsidR="00735498" w:rsidRPr="004262A9">
        <w:rPr>
          <w:rFonts w:ascii="Arial" w:hAnsi="Arial" w:cs="Arial"/>
          <w:sz w:val="24"/>
          <w:szCs w:val="24"/>
        </w:rPr>
        <w:t>any</w:t>
      </w:r>
      <w:r w:rsidRPr="004262A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4262A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4262A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4262A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4262A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4262A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4262A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4262A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BBF1048" w14:textId="0794A14F" w:rsidR="004262A9" w:rsidRPr="004262A9" w:rsidRDefault="006E1865" w:rsidP="006E1865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i/>
          <w:sz w:val="24"/>
          <w:szCs w:val="24"/>
        </w:rPr>
      </w:pPr>
      <w:r w:rsidRPr="006E1865">
        <w:rPr>
          <w:rFonts w:ascii="Arial" w:hAnsi="Arial" w:cs="Arial"/>
          <w:b/>
          <w:i/>
          <w:sz w:val="24"/>
          <w:szCs w:val="24"/>
        </w:rPr>
        <w:t>Describe your experience implementing programs that support, expand, and enhance services identified in this RFP for populations and communities described in Section 1.7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6E186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E1865">
        <w:rPr>
          <w:rFonts w:ascii="Arial" w:hAnsi="Arial" w:cs="Arial"/>
          <w:b/>
          <w:i/>
          <w:sz w:val="24"/>
          <w:szCs w:val="24"/>
        </w:rPr>
        <w:t>Include your familiarity with the current NH harm reduction and care linkage infrastructure</w:t>
      </w:r>
      <w:r w:rsidR="004262A9" w:rsidRPr="004262A9">
        <w:rPr>
          <w:rFonts w:ascii="Arial" w:hAnsi="Arial" w:cs="Arial"/>
          <w:b/>
          <w:i/>
          <w:sz w:val="24"/>
          <w:szCs w:val="24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:rsidRPr="004262A9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Pr="004262A9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4262A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36BC927" w14:textId="77777777" w:rsidR="00D10FD6" w:rsidRPr="00D10FD6" w:rsidRDefault="00D10FD6" w:rsidP="00D10FD6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b/>
          <w:i/>
          <w:sz w:val="24"/>
          <w:szCs w:val="24"/>
        </w:rPr>
      </w:pPr>
      <w:r w:rsidRPr="00D10FD6">
        <w:rPr>
          <w:rFonts w:ascii="Arial" w:hAnsi="Arial" w:cs="Arial"/>
          <w:b/>
          <w:i/>
          <w:sz w:val="24"/>
          <w:szCs w:val="24"/>
        </w:rPr>
        <w:t>Provide your Outreach and Engagement Plan. Include:</w:t>
      </w:r>
    </w:p>
    <w:p w14:paraId="4091A1AD" w14:textId="74AEADEB" w:rsidR="00D10FD6" w:rsidRPr="00D10FD6" w:rsidRDefault="00D10FD6" w:rsidP="00D10FD6">
      <w:pPr>
        <w:pStyle w:val="ListParagraph"/>
        <w:numPr>
          <w:ilvl w:val="1"/>
          <w:numId w:val="3"/>
        </w:numPr>
        <w:contextualSpacing/>
        <w:rPr>
          <w:rFonts w:ascii="Arial" w:hAnsi="Arial" w:cs="Arial"/>
          <w:bCs/>
          <w:i/>
          <w:sz w:val="24"/>
          <w:szCs w:val="24"/>
        </w:rPr>
      </w:pPr>
      <w:r w:rsidRPr="00D10FD6">
        <w:rPr>
          <w:rFonts w:ascii="Arial" w:hAnsi="Arial" w:cs="Arial"/>
          <w:bCs/>
          <w:i/>
          <w:sz w:val="24"/>
          <w:szCs w:val="24"/>
        </w:rPr>
        <w:t>What communities and/or highly burdened geographic areas will be targeted</w:t>
      </w:r>
      <w:r w:rsidRPr="00D10FD6">
        <w:rPr>
          <w:rFonts w:ascii="Arial" w:hAnsi="Arial" w:cs="Arial"/>
          <w:bCs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Cs/>
          <w:i/>
          <w:sz w:val="24"/>
          <w:szCs w:val="24"/>
        </w:rPr>
        <w:t>and data to support that determination.</w:t>
      </w:r>
    </w:p>
    <w:p w14:paraId="0E0C51AA" w14:textId="6D4010C2" w:rsidR="00D10FD6" w:rsidRPr="00D10FD6" w:rsidRDefault="00D10FD6" w:rsidP="00EE00CB">
      <w:pPr>
        <w:pStyle w:val="ListParagraph"/>
        <w:numPr>
          <w:ilvl w:val="1"/>
          <w:numId w:val="3"/>
        </w:numPr>
        <w:contextualSpacing/>
        <w:rPr>
          <w:rFonts w:ascii="Arial" w:hAnsi="Arial" w:cs="Arial"/>
          <w:bCs/>
          <w:i/>
          <w:sz w:val="24"/>
          <w:szCs w:val="24"/>
        </w:rPr>
      </w:pPr>
      <w:r w:rsidRPr="00D10FD6">
        <w:rPr>
          <w:rFonts w:ascii="Arial" w:hAnsi="Arial" w:cs="Arial"/>
          <w:bCs/>
          <w:i/>
          <w:sz w:val="24"/>
          <w:szCs w:val="24"/>
        </w:rPr>
        <w:t>How you will reach and engage identified communities and/or geographic</w:t>
      </w:r>
      <w:r w:rsidRPr="00D10FD6">
        <w:rPr>
          <w:rFonts w:ascii="Arial" w:hAnsi="Arial" w:cs="Arial"/>
          <w:bCs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Cs/>
          <w:i/>
          <w:sz w:val="24"/>
          <w:szCs w:val="24"/>
        </w:rPr>
        <w:t>areas and target populations identified in Section 1.7.1.</w:t>
      </w:r>
    </w:p>
    <w:p w14:paraId="6E2AA866" w14:textId="5A62AF20" w:rsidR="004262A9" w:rsidRPr="00D10FD6" w:rsidRDefault="00D10FD6" w:rsidP="009E068B">
      <w:pPr>
        <w:pStyle w:val="ListParagraph"/>
        <w:numPr>
          <w:ilvl w:val="1"/>
          <w:numId w:val="3"/>
        </w:numPr>
        <w:contextualSpacing/>
        <w:rPr>
          <w:rFonts w:ascii="Arial" w:hAnsi="Arial" w:cs="Arial"/>
          <w:bCs/>
          <w:i/>
          <w:sz w:val="24"/>
          <w:szCs w:val="24"/>
        </w:rPr>
      </w:pPr>
      <w:r w:rsidRPr="00D10FD6">
        <w:rPr>
          <w:rFonts w:ascii="Arial" w:hAnsi="Arial" w:cs="Arial"/>
          <w:bCs/>
          <w:i/>
          <w:sz w:val="24"/>
          <w:szCs w:val="24"/>
        </w:rPr>
        <w:t>How you will engage people with lived experience of SUD to become involved</w:t>
      </w:r>
      <w:r w:rsidRPr="00D10FD6">
        <w:rPr>
          <w:rFonts w:ascii="Arial" w:hAnsi="Arial" w:cs="Arial"/>
          <w:bCs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Cs/>
          <w:i/>
          <w:sz w:val="24"/>
          <w:szCs w:val="24"/>
        </w:rPr>
        <w:t>in the Navigator role</w:t>
      </w:r>
      <w:r w:rsidRPr="00D10FD6">
        <w:rPr>
          <w:rFonts w:ascii="Arial" w:hAnsi="Arial" w:cs="Arial"/>
          <w:bCs/>
          <w:i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4262A9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01D351B8" w:rsidR="004262A9" w:rsidRDefault="004262A9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911525" w14:textId="77777777" w:rsidR="004262A9" w:rsidRPr="004262A9" w:rsidRDefault="004262A9" w:rsidP="004262A9"/>
          <w:p w14:paraId="13EA7AFA" w14:textId="77777777" w:rsidR="004262A9" w:rsidRPr="004262A9" w:rsidRDefault="004262A9" w:rsidP="004262A9"/>
          <w:p w14:paraId="329F8DF5" w14:textId="77777777" w:rsidR="004262A9" w:rsidRPr="004262A9" w:rsidRDefault="004262A9" w:rsidP="004262A9"/>
          <w:p w14:paraId="12245537" w14:textId="77777777" w:rsidR="004262A9" w:rsidRPr="004262A9" w:rsidRDefault="004262A9" w:rsidP="004262A9"/>
          <w:p w14:paraId="0D653A89" w14:textId="77777777" w:rsidR="004262A9" w:rsidRPr="004262A9" w:rsidRDefault="004262A9" w:rsidP="004262A9"/>
          <w:p w14:paraId="6D81A12C" w14:textId="77777777" w:rsidR="004262A9" w:rsidRPr="004262A9" w:rsidRDefault="004262A9" w:rsidP="004262A9"/>
          <w:p w14:paraId="22F2C11C" w14:textId="269B5A78" w:rsidR="004262A9" w:rsidRDefault="004262A9" w:rsidP="004262A9"/>
          <w:p w14:paraId="26CBBFF2" w14:textId="77777777" w:rsidR="004262A9" w:rsidRPr="004262A9" w:rsidRDefault="004262A9" w:rsidP="004262A9"/>
          <w:p w14:paraId="272ED61A" w14:textId="77777777" w:rsidR="004262A9" w:rsidRPr="004262A9" w:rsidRDefault="004262A9" w:rsidP="004262A9"/>
          <w:p w14:paraId="699F60FD" w14:textId="77777777" w:rsidR="004262A9" w:rsidRPr="004262A9" w:rsidRDefault="004262A9" w:rsidP="004262A9"/>
          <w:p w14:paraId="30EA7F44" w14:textId="4CA56855" w:rsidR="004262A9" w:rsidRDefault="004262A9" w:rsidP="004262A9"/>
          <w:p w14:paraId="510C3B1F" w14:textId="77777777" w:rsidR="004262A9" w:rsidRPr="004262A9" w:rsidRDefault="004262A9" w:rsidP="004262A9"/>
          <w:p w14:paraId="00A0762D" w14:textId="54499FA0" w:rsidR="00735498" w:rsidRPr="004262A9" w:rsidRDefault="004262A9" w:rsidP="004262A9">
            <w:pPr>
              <w:tabs>
                <w:tab w:val="left" w:pos="1995"/>
              </w:tabs>
            </w:pPr>
            <w:r>
              <w:tab/>
            </w:r>
          </w:p>
        </w:tc>
      </w:tr>
    </w:tbl>
    <w:p w14:paraId="5373E514" w14:textId="77777777" w:rsidR="00735498" w:rsidRPr="004262A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4262A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ED20696" w14:textId="32CF524D" w:rsidR="00D10FD6" w:rsidRPr="00D10FD6" w:rsidRDefault="00D10FD6" w:rsidP="000B49F0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</w:rPr>
      </w:pPr>
      <w:r w:rsidRPr="00D10FD6">
        <w:rPr>
          <w:rFonts w:ascii="Arial" w:hAnsi="Arial" w:cs="Arial"/>
          <w:b/>
          <w:i/>
          <w:sz w:val="24"/>
          <w:szCs w:val="24"/>
        </w:rPr>
        <w:t>Provide a detailed description of your approach to providing Community-based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Linkage </w:t>
      </w:r>
      <w:proofErr w:type="gramStart"/>
      <w:r w:rsidRPr="00D10FD6">
        <w:rPr>
          <w:rFonts w:ascii="Arial" w:hAnsi="Arial" w:cs="Arial"/>
          <w:b/>
          <w:i/>
          <w:sz w:val="24"/>
          <w:szCs w:val="24"/>
        </w:rPr>
        <w:t>To</w:t>
      </w:r>
      <w:proofErr w:type="gramEnd"/>
      <w:r w:rsidRPr="00D10FD6">
        <w:rPr>
          <w:rFonts w:ascii="Arial" w:hAnsi="Arial" w:cs="Arial"/>
          <w:b/>
          <w:i/>
          <w:sz w:val="24"/>
          <w:szCs w:val="24"/>
        </w:rPr>
        <w:t xml:space="preserve"> Care services and provide a proposed Work Plan with a detailed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project timeline that includes, but is not limited to:</w:t>
      </w:r>
    </w:p>
    <w:p w14:paraId="3A53A34D" w14:textId="31C93D13" w:rsidR="00D10FD6" w:rsidRPr="00D10FD6" w:rsidRDefault="00D10FD6" w:rsidP="00D10FD6">
      <w:pPr>
        <w:pStyle w:val="ListParagraph"/>
        <w:numPr>
          <w:ilvl w:val="1"/>
          <w:numId w:val="3"/>
        </w:numPr>
        <w:rPr>
          <w:rFonts w:ascii="Arial" w:hAnsi="Arial" w:cs="Arial"/>
          <w:bCs/>
          <w:i/>
          <w:sz w:val="24"/>
          <w:szCs w:val="24"/>
        </w:rPr>
      </w:pPr>
      <w:r w:rsidRPr="00D10FD6">
        <w:rPr>
          <w:rFonts w:ascii="Arial" w:hAnsi="Arial" w:cs="Arial"/>
          <w:bCs/>
          <w:i/>
          <w:sz w:val="24"/>
          <w:szCs w:val="24"/>
        </w:rPr>
        <w:t>Milestones and benchmarks for implementation.</w:t>
      </w:r>
    </w:p>
    <w:p w14:paraId="380FA281" w14:textId="0329B54F" w:rsidR="00D10FD6" w:rsidRPr="00D10FD6" w:rsidRDefault="00D10FD6" w:rsidP="00C1632B">
      <w:pPr>
        <w:pStyle w:val="ListParagraph"/>
        <w:numPr>
          <w:ilvl w:val="1"/>
          <w:numId w:val="3"/>
        </w:numPr>
        <w:rPr>
          <w:rFonts w:ascii="Arial" w:hAnsi="Arial" w:cs="Arial"/>
          <w:bCs/>
          <w:i/>
          <w:sz w:val="24"/>
          <w:szCs w:val="24"/>
        </w:rPr>
      </w:pPr>
      <w:r w:rsidRPr="00D10FD6">
        <w:rPr>
          <w:rFonts w:ascii="Arial" w:hAnsi="Arial" w:cs="Arial"/>
          <w:bCs/>
          <w:i/>
          <w:sz w:val="24"/>
          <w:szCs w:val="24"/>
        </w:rPr>
        <w:t>Possible project barriers and constraints, including suggested mitigation</w:t>
      </w:r>
      <w:r w:rsidRPr="00D10FD6">
        <w:rPr>
          <w:rFonts w:ascii="Arial" w:hAnsi="Arial" w:cs="Arial"/>
          <w:bCs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Cs/>
          <w:i/>
          <w:sz w:val="24"/>
          <w:szCs w:val="24"/>
        </w:rPr>
        <w:t>strategies for each.</w:t>
      </w:r>
    </w:p>
    <w:p w14:paraId="7C1602D0" w14:textId="1EAB496F" w:rsidR="006E1865" w:rsidRPr="00D10FD6" w:rsidRDefault="00D10FD6" w:rsidP="0089281A">
      <w:pPr>
        <w:pStyle w:val="ListParagraph"/>
        <w:numPr>
          <w:ilvl w:val="1"/>
          <w:numId w:val="3"/>
        </w:numPr>
        <w:rPr>
          <w:rFonts w:ascii="Arial" w:hAnsi="Arial" w:cs="Arial"/>
          <w:bCs/>
          <w:i/>
          <w:sz w:val="24"/>
          <w:szCs w:val="24"/>
        </w:rPr>
      </w:pPr>
      <w:r w:rsidRPr="00D10FD6">
        <w:rPr>
          <w:rFonts w:ascii="Arial" w:hAnsi="Arial" w:cs="Arial"/>
          <w:bCs/>
          <w:i/>
          <w:sz w:val="24"/>
          <w:szCs w:val="24"/>
        </w:rPr>
        <w:t>How you will ensure funding is not supplanted and duplication of existing efforts</w:t>
      </w:r>
      <w:r w:rsidRPr="00D10FD6">
        <w:rPr>
          <w:rFonts w:ascii="Arial" w:hAnsi="Arial" w:cs="Arial"/>
          <w:bCs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Cs/>
          <w:i/>
          <w:sz w:val="24"/>
          <w:szCs w:val="24"/>
        </w:rPr>
        <w:t>does not occur</w:t>
      </w:r>
      <w:r w:rsidR="006E1865" w:rsidRPr="00D10FD6">
        <w:rPr>
          <w:rFonts w:ascii="Arial" w:hAnsi="Arial" w:cs="Arial"/>
          <w:bCs/>
          <w:i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4262A9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Pr="004262A9" w:rsidRDefault="00735498" w:rsidP="004262A9">
            <w:pPr>
              <w:pStyle w:val="ListParagraph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533C5" w14:textId="796ABC9F" w:rsidR="00D10FD6" w:rsidRPr="00D10FD6" w:rsidRDefault="00D10FD6" w:rsidP="00D10FD6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/>
          <w:i/>
          <w:sz w:val="24"/>
          <w:szCs w:val="24"/>
        </w:rPr>
      </w:pPr>
      <w:r w:rsidRPr="00D10FD6">
        <w:rPr>
          <w:rFonts w:ascii="Arial" w:hAnsi="Arial" w:cs="Arial"/>
          <w:b/>
          <w:i/>
          <w:sz w:val="24"/>
          <w:szCs w:val="24"/>
        </w:rPr>
        <w:t>Provide a detailed description of your approach to providing Harm Reduction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Services and Supports and provide a proposed Work Plan with a detailed project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timeline that includes, but is not limited to:</w:t>
      </w:r>
    </w:p>
    <w:p w14:paraId="75CFDE9C" w14:textId="23F0A962" w:rsidR="00D10FD6" w:rsidRPr="00D10FD6" w:rsidRDefault="00D10FD6" w:rsidP="00D10FD6">
      <w:pPr>
        <w:pStyle w:val="ListParagraph"/>
        <w:numPr>
          <w:ilvl w:val="1"/>
          <w:numId w:val="3"/>
        </w:numPr>
        <w:rPr>
          <w:rFonts w:ascii="Arial" w:hAnsi="Arial" w:cs="Arial"/>
          <w:bCs/>
          <w:i/>
          <w:sz w:val="24"/>
          <w:szCs w:val="24"/>
        </w:rPr>
      </w:pPr>
      <w:r w:rsidRPr="00D10FD6">
        <w:rPr>
          <w:rFonts w:ascii="Arial" w:hAnsi="Arial" w:cs="Arial"/>
          <w:b/>
          <w:i/>
          <w:sz w:val="24"/>
          <w:szCs w:val="24"/>
        </w:rPr>
        <w:lastRenderedPageBreak/>
        <w:t xml:space="preserve"> </w:t>
      </w:r>
      <w:r w:rsidRPr="00D10FD6">
        <w:rPr>
          <w:rFonts w:ascii="Arial" w:hAnsi="Arial" w:cs="Arial"/>
          <w:bCs/>
          <w:i/>
          <w:sz w:val="24"/>
          <w:szCs w:val="24"/>
        </w:rPr>
        <w:t>Milestones and benchmarks for implementation.</w:t>
      </w:r>
    </w:p>
    <w:p w14:paraId="1369F51C" w14:textId="65D2292D" w:rsidR="004262A9" w:rsidRPr="00D10FD6" w:rsidRDefault="00D10FD6" w:rsidP="00F9419F">
      <w:pPr>
        <w:pStyle w:val="ListParagraph"/>
        <w:numPr>
          <w:ilvl w:val="1"/>
          <w:numId w:val="3"/>
        </w:numPr>
        <w:rPr>
          <w:rFonts w:ascii="Arial" w:hAnsi="Arial" w:cs="Arial"/>
          <w:bCs/>
          <w:i/>
          <w:sz w:val="24"/>
          <w:szCs w:val="24"/>
        </w:rPr>
      </w:pPr>
      <w:r w:rsidRPr="00D10FD6">
        <w:rPr>
          <w:rFonts w:ascii="Arial" w:hAnsi="Arial" w:cs="Arial"/>
          <w:bCs/>
          <w:i/>
          <w:sz w:val="24"/>
          <w:szCs w:val="24"/>
        </w:rPr>
        <w:t>Possible project barriers and constraints, including suggested mitigation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Cs/>
          <w:i/>
          <w:sz w:val="24"/>
          <w:szCs w:val="24"/>
        </w:rPr>
        <w:t>strategies for each</w:t>
      </w:r>
      <w:r w:rsidR="004262A9" w:rsidRPr="00D10FD6">
        <w:rPr>
          <w:rFonts w:ascii="Arial" w:hAnsi="Arial" w:cs="Arial"/>
          <w:bCs/>
          <w:i/>
          <w:sz w:val="24"/>
          <w:szCs w:val="24"/>
        </w:rPr>
        <w:t>.</w:t>
      </w:r>
    </w:p>
    <w:p w14:paraId="64A6A5BB" w14:textId="48B6E01A" w:rsidR="00D10FD6" w:rsidRPr="00D10FD6" w:rsidRDefault="00D10FD6" w:rsidP="002F6D11">
      <w:pPr>
        <w:pStyle w:val="ListParagraph"/>
        <w:numPr>
          <w:ilvl w:val="1"/>
          <w:numId w:val="3"/>
        </w:numPr>
        <w:rPr>
          <w:rFonts w:ascii="Arial" w:hAnsi="Arial" w:cs="Arial"/>
          <w:bCs/>
          <w:i/>
          <w:sz w:val="24"/>
          <w:szCs w:val="24"/>
        </w:rPr>
      </w:pPr>
      <w:r w:rsidRPr="00D10FD6">
        <w:rPr>
          <w:rFonts w:ascii="Arial" w:hAnsi="Arial" w:cs="Arial"/>
          <w:bCs/>
          <w:i/>
          <w:sz w:val="24"/>
          <w:szCs w:val="24"/>
        </w:rPr>
        <w:t xml:space="preserve">How you will ensure funding is not supplanted and duplication of existing </w:t>
      </w:r>
      <w:r w:rsidRPr="00D10FD6">
        <w:rPr>
          <w:rFonts w:ascii="Arial" w:hAnsi="Arial" w:cs="Arial"/>
          <w:bCs/>
          <w:i/>
          <w:sz w:val="24"/>
          <w:szCs w:val="24"/>
        </w:rPr>
        <w:t>e</w:t>
      </w:r>
      <w:r w:rsidRPr="00D10FD6">
        <w:rPr>
          <w:rFonts w:ascii="Arial" w:hAnsi="Arial" w:cs="Arial"/>
          <w:bCs/>
          <w:i/>
          <w:sz w:val="24"/>
          <w:szCs w:val="24"/>
        </w:rPr>
        <w:t>fforts</w:t>
      </w:r>
      <w:r w:rsidRPr="00D10FD6">
        <w:rPr>
          <w:rFonts w:ascii="Arial" w:hAnsi="Arial" w:cs="Arial"/>
          <w:bCs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Cs/>
          <w:i/>
          <w:sz w:val="24"/>
          <w:szCs w:val="24"/>
        </w:rPr>
        <w:t>does not occur.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262A9" w:rsidRPr="004262A9" w14:paraId="33BB529A" w14:textId="77777777" w:rsidTr="003320CA">
        <w:trPr>
          <w:trHeight w:val="3626"/>
        </w:trPr>
        <w:tc>
          <w:tcPr>
            <w:tcW w:w="9355" w:type="dxa"/>
          </w:tcPr>
          <w:p w14:paraId="62ECDBDB" w14:textId="77777777" w:rsidR="004262A9" w:rsidRPr="004262A9" w:rsidRDefault="004262A9" w:rsidP="003320CA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84C8D" w14:textId="25D6A45C" w:rsidR="00D10FD6" w:rsidRPr="00D10FD6" w:rsidRDefault="00D10FD6" w:rsidP="00DE11CC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/>
          <w:i/>
          <w:sz w:val="24"/>
          <w:szCs w:val="24"/>
        </w:rPr>
      </w:pPr>
      <w:r w:rsidRPr="00D10FD6">
        <w:rPr>
          <w:rFonts w:ascii="Arial" w:hAnsi="Arial" w:cs="Arial"/>
          <w:b/>
          <w:i/>
          <w:sz w:val="24"/>
          <w:szCs w:val="24"/>
        </w:rPr>
        <w:t>Describe your SMART process and outcome objectives with indicators that will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guide Program activities and communicate progress, barriers, and mitigation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strategies. Include short-term, intermediate, and long-term goals for the proposed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Program and identify and explain what data will be collected and explain how it will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be presented to demonstrate progress toward meeting identified Program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objectives.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10FD6" w:rsidRPr="004262A9" w14:paraId="2D0A5E03" w14:textId="77777777" w:rsidTr="00701F49">
        <w:trPr>
          <w:trHeight w:val="3626"/>
        </w:trPr>
        <w:tc>
          <w:tcPr>
            <w:tcW w:w="9355" w:type="dxa"/>
          </w:tcPr>
          <w:p w14:paraId="78FD6B4D" w14:textId="77777777" w:rsidR="00D10FD6" w:rsidRPr="004262A9" w:rsidRDefault="00D10FD6" w:rsidP="00701F49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40A4DB" w14:textId="25018AEF" w:rsidR="00D10FD6" w:rsidRPr="00D10FD6" w:rsidRDefault="00D10FD6" w:rsidP="003427AA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b/>
          <w:i/>
          <w:sz w:val="24"/>
          <w:szCs w:val="24"/>
        </w:rPr>
      </w:pPr>
      <w:r w:rsidRPr="00D10FD6">
        <w:rPr>
          <w:rFonts w:ascii="Arial" w:hAnsi="Arial" w:cs="Arial"/>
          <w:b/>
          <w:i/>
          <w:sz w:val="24"/>
          <w:szCs w:val="24"/>
        </w:rPr>
        <w:t>What is the current capacity of your organization to carry out all requirements of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the Scope of Services in this RFP? Provide a Program </w:t>
      </w:r>
      <w:r w:rsidRPr="00D10FD6">
        <w:rPr>
          <w:rFonts w:ascii="Arial" w:hAnsi="Arial" w:cs="Arial"/>
          <w:b/>
          <w:i/>
          <w:sz w:val="24"/>
          <w:szCs w:val="24"/>
        </w:rPr>
        <w:lastRenderedPageBreak/>
        <w:t>Staff List – Appendix E,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including an organizational chart; resumes for key staff; job descriptions of and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strategies to hire for vacant positions; and your organization’s Continuity of</w:t>
      </w:r>
      <w:r w:rsidRPr="00D10FD6"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Operations Plan that ensures the essential functions of the program continue or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10FD6">
        <w:rPr>
          <w:rFonts w:ascii="Arial" w:hAnsi="Arial" w:cs="Arial"/>
          <w:b/>
          <w:i/>
          <w:sz w:val="24"/>
          <w:szCs w:val="24"/>
        </w:rPr>
        <w:t>resume in the event of a disruption of normal operations.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10FD6" w:rsidRPr="004262A9" w14:paraId="260E179F" w14:textId="77777777" w:rsidTr="00701F49">
        <w:trPr>
          <w:trHeight w:val="3626"/>
        </w:trPr>
        <w:tc>
          <w:tcPr>
            <w:tcW w:w="9355" w:type="dxa"/>
          </w:tcPr>
          <w:p w14:paraId="0C0139AB" w14:textId="77777777" w:rsidR="00D10FD6" w:rsidRPr="004262A9" w:rsidRDefault="00D10FD6" w:rsidP="00701F49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7777777" w:rsidR="00735498" w:rsidRPr="006E1865" w:rsidRDefault="00735498" w:rsidP="006E1865">
      <w:pPr>
        <w:spacing w:before="240"/>
        <w:contextualSpacing/>
        <w:rPr>
          <w:rFonts w:ascii="Arial" w:hAnsi="Arial" w:cs="Arial"/>
          <w:sz w:val="24"/>
          <w:szCs w:val="24"/>
        </w:rPr>
      </w:pPr>
    </w:p>
    <w:sectPr w:rsidR="00735498" w:rsidRPr="006E1865" w:rsidSect="0011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65D0" w14:textId="77777777" w:rsidR="004262A9" w:rsidRDefault="00426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296" w14:textId="74FD680C" w:rsidR="00735498" w:rsidRPr="004262A9" w:rsidRDefault="004262A9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4262A9">
      <w:rPr>
        <w:rFonts w:ascii="Arial" w:hAnsi="Arial" w:cs="Arial"/>
        <w:b/>
        <w:noProof/>
        <w:color w:val="000080"/>
        <w:sz w:val="18"/>
      </w:rPr>
      <w:t>RFP-2025-DBH-02-NAVIG</w:t>
    </w:r>
  </w:p>
  <w:p w14:paraId="45BDEC45" w14:textId="7E4C67C8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BB0511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BB0511">
      <w:rPr>
        <w:rFonts w:ascii="Arial" w:hAnsi="Arial" w:cs="Arial"/>
        <w:noProof/>
        <w:sz w:val="18"/>
      </w:rPr>
      <w:t>3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13A7" w14:textId="77777777" w:rsidR="004262A9" w:rsidRDefault="00426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8A0D" w14:textId="77777777" w:rsidR="004262A9" w:rsidRDefault="00426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7013070D" w:rsidR="00406A6A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  <w:p w14:paraId="46E8BA6C" w14:textId="0F9A4D87" w:rsidR="004262A9" w:rsidRPr="001100D8" w:rsidRDefault="004262A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3BF9CE19">
              <wp:simplePos x="0" y="0"/>
              <wp:positionH relativeFrom="page">
                <wp:posOffset>245745</wp:posOffset>
              </wp:positionH>
              <wp:positionV relativeFrom="paragraph">
                <wp:posOffset>251460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5B281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19.8pt" to="595.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" strokecolor="navy" strokeweight="1.5pt">
              <w10:wrap anchorx="page"/>
            </v:line>
          </w:pict>
        </mc:Fallback>
      </mc:AlternateContent>
    </w:r>
    <w:r>
      <w:rPr>
        <w:rFonts w:ascii="Times New Roman" w:hAnsi="Times New Roman"/>
        <w:b/>
        <w:bCs/>
        <w:iCs/>
        <w:color w:val="000080"/>
        <w:sz w:val="28"/>
      </w:rPr>
      <w:t>RFP-2025-DBH-02-NAVIG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54BE" w14:textId="77777777" w:rsidR="004262A9" w:rsidRDefault="00426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A0E93"/>
    <w:multiLevelType w:val="hybridMultilevel"/>
    <w:tmpl w:val="AB36E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383FFC"/>
    <w:multiLevelType w:val="hybridMultilevel"/>
    <w:tmpl w:val="AB36E0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884952037">
    <w:abstractNumId w:val="9"/>
  </w:num>
  <w:num w:numId="2" w16cid:durableId="1922988763">
    <w:abstractNumId w:val="9"/>
  </w:num>
  <w:num w:numId="3" w16cid:durableId="2001811918">
    <w:abstractNumId w:val="6"/>
  </w:num>
  <w:num w:numId="4" w16cid:durableId="1453934992">
    <w:abstractNumId w:val="1"/>
    <w:lvlOverride w:ilvl="0">
      <w:startOverride w:val="1"/>
    </w:lvlOverride>
  </w:num>
  <w:num w:numId="5" w16cid:durableId="609551686">
    <w:abstractNumId w:val="1"/>
    <w:lvlOverride w:ilvl="0">
      <w:startOverride w:val="1"/>
    </w:lvlOverride>
  </w:num>
  <w:num w:numId="6" w16cid:durableId="1493064230">
    <w:abstractNumId w:val="1"/>
  </w:num>
  <w:num w:numId="7" w16cid:durableId="406732780">
    <w:abstractNumId w:val="1"/>
    <w:lvlOverride w:ilvl="0">
      <w:startOverride w:val="1"/>
    </w:lvlOverride>
  </w:num>
  <w:num w:numId="8" w16cid:durableId="957032721">
    <w:abstractNumId w:val="1"/>
    <w:lvlOverride w:ilvl="0">
      <w:startOverride w:val="1"/>
    </w:lvlOverride>
  </w:num>
  <w:num w:numId="9" w16cid:durableId="150172393">
    <w:abstractNumId w:val="1"/>
    <w:lvlOverride w:ilvl="0">
      <w:startOverride w:val="1"/>
    </w:lvlOverride>
  </w:num>
  <w:num w:numId="10" w16cid:durableId="130294872">
    <w:abstractNumId w:val="16"/>
  </w:num>
  <w:num w:numId="11" w16cid:durableId="1229152379">
    <w:abstractNumId w:val="2"/>
  </w:num>
  <w:num w:numId="12" w16cid:durableId="405995813">
    <w:abstractNumId w:val="8"/>
  </w:num>
  <w:num w:numId="13" w16cid:durableId="1179999870">
    <w:abstractNumId w:val="3"/>
  </w:num>
  <w:num w:numId="14" w16cid:durableId="1217397312">
    <w:abstractNumId w:val="12"/>
  </w:num>
  <w:num w:numId="15" w16cid:durableId="1710454734">
    <w:abstractNumId w:val="4"/>
  </w:num>
  <w:num w:numId="16" w16cid:durableId="1896773376">
    <w:abstractNumId w:val="0"/>
  </w:num>
  <w:num w:numId="17" w16cid:durableId="627857696">
    <w:abstractNumId w:val="13"/>
  </w:num>
  <w:num w:numId="18" w16cid:durableId="1330015595">
    <w:abstractNumId w:val="15"/>
  </w:num>
  <w:num w:numId="19" w16cid:durableId="1684355013">
    <w:abstractNumId w:val="11"/>
  </w:num>
  <w:num w:numId="20" w16cid:durableId="1006247898">
    <w:abstractNumId w:val="7"/>
  </w:num>
  <w:num w:numId="21" w16cid:durableId="1604998050">
    <w:abstractNumId w:val="2"/>
  </w:num>
  <w:num w:numId="22" w16cid:durableId="2146463320">
    <w:abstractNumId w:val="2"/>
  </w:num>
  <w:num w:numId="23" w16cid:durableId="169486386">
    <w:abstractNumId w:val="2"/>
  </w:num>
  <w:num w:numId="24" w16cid:durableId="2107458268">
    <w:abstractNumId w:val="19"/>
  </w:num>
  <w:num w:numId="25" w16cid:durableId="625894856">
    <w:abstractNumId w:val="2"/>
  </w:num>
  <w:num w:numId="26" w16cid:durableId="994070426">
    <w:abstractNumId w:val="2"/>
  </w:num>
  <w:num w:numId="27" w16cid:durableId="683555352">
    <w:abstractNumId w:val="2"/>
  </w:num>
  <w:num w:numId="28" w16cid:durableId="1647053768">
    <w:abstractNumId w:val="2"/>
  </w:num>
  <w:num w:numId="29" w16cid:durableId="2045055263">
    <w:abstractNumId w:val="10"/>
  </w:num>
  <w:num w:numId="30" w16cid:durableId="506673132">
    <w:abstractNumId w:val="2"/>
  </w:num>
  <w:num w:numId="31" w16cid:durableId="352926714">
    <w:abstractNumId w:val="2"/>
  </w:num>
  <w:num w:numId="32" w16cid:durableId="1745376634">
    <w:abstractNumId w:val="5"/>
  </w:num>
  <w:num w:numId="33" w16cid:durableId="110591995">
    <w:abstractNumId w:val="2"/>
  </w:num>
  <w:num w:numId="34" w16cid:durableId="920943540">
    <w:abstractNumId w:val="2"/>
  </w:num>
  <w:num w:numId="35" w16cid:durableId="1889416311">
    <w:abstractNumId w:val="18"/>
  </w:num>
  <w:num w:numId="36" w16cid:durableId="1363553494">
    <w:abstractNumId w:val="2"/>
  </w:num>
  <w:num w:numId="37" w16cid:durableId="2036616208">
    <w:abstractNumId w:val="17"/>
  </w:num>
  <w:num w:numId="38" w16cid:durableId="11329446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262A9"/>
    <w:rsid w:val="0043615F"/>
    <w:rsid w:val="004624FA"/>
    <w:rsid w:val="00494BAB"/>
    <w:rsid w:val="00507AB3"/>
    <w:rsid w:val="00524C33"/>
    <w:rsid w:val="00525479"/>
    <w:rsid w:val="005C4590"/>
    <w:rsid w:val="005C4BD9"/>
    <w:rsid w:val="00610CA0"/>
    <w:rsid w:val="006E1865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A37FA8"/>
    <w:rsid w:val="00AC6567"/>
    <w:rsid w:val="00B50E69"/>
    <w:rsid w:val="00B815BF"/>
    <w:rsid w:val="00BB0511"/>
    <w:rsid w:val="00BB365F"/>
    <w:rsid w:val="00D10FD6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Judd, Shannon</cp:lastModifiedBy>
  <cp:revision>2</cp:revision>
  <dcterms:created xsi:type="dcterms:W3CDTF">2024-03-13T16:18:00Z</dcterms:created>
  <dcterms:modified xsi:type="dcterms:W3CDTF">2024-03-13T16:18:00Z</dcterms:modified>
</cp:coreProperties>
</file>